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Calibri" w:hAnsi="Calibri" w:eastAsia="Calibri" w:cs="Calibri"/>
          <w:b/>
          <w:i w:val="0"/>
          <w:color w:val="4B0082"/>
          <w:sz w:val="22"/>
        </w:rPr>
        <w:t>Bradford VTS — Women's Health</w:t>
      </w:r>
    </w:p>
    <w:p>
      <w:pPr>
        <w:spacing w:after="160"/>
        <w:jc w:val="center"/>
      </w:pPr>
      <w:r>
        <w:rPr>
          <w:rFonts w:ascii="Calibri" w:hAnsi="Calibri" w:eastAsia="Calibri" w:cs="Calibri"/>
          <w:b w:val="0"/>
          <w:i w:val="0"/>
          <w:color w:val="646464"/>
          <w:sz w:val="20"/>
        </w:rPr>
        <w:t>www.bradfordvts.co.uk</w:t>
      </w:r>
    </w:p>
    <w:p>
      <w:pPr>
        <w:spacing w:before="40" w:after="40"/>
        <w:pBdr>
          <w:bottom w:val="single" w:sz="6" w:space="1" w:color="4B0082"/>
        </w:pBdr>
      </w:pPr>
    </w:p>
    <w:p>
      <w:pPr>
        <w:spacing w:before="200" w:after="80"/>
        <w:jc w:val="center"/>
      </w:pPr>
      <w:r>
        <w:rPr>
          <w:rFonts w:ascii="Calibri" w:hAnsi="Calibri" w:eastAsia="Calibri" w:cs="Calibri"/>
          <w:b/>
          <w:i w:val="0"/>
          <w:color w:val="4B0082"/>
          <w:sz w:val="40"/>
        </w:rPr>
        <w:t>Tutorial on Gynaecological Problems in General Practice</w:t>
      </w:r>
    </w:p>
    <w:p>
      <w:pPr>
        <w:spacing w:after="80"/>
        <w:jc w:val="center"/>
      </w:pPr>
      <w:r>
        <w:rPr>
          <w:rFonts w:ascii="Calibri" w:hAnsi="Calibri" w:eastAsia="Calibri" w:cs="Calibri"/>
          <w:b w:val="0"/>
          <w:i/>
          <w:color w:val="646464"/>
          <w:sz w:val="24"/>
        </w:rPr>
        <w:t>ST1–ST3 GP Trainee Tutorial Plan</w:t>
      </w:r>
    </w:p>
    <w:p>
      <w:pPr>
        <w:spacing w:after="160"/>
        <w:jc w:val="center"/>
      </w:pPr>
      <w:r>
        <w:rPr>
          <w:rFonts w:ascii="Calibri" w:hAnsi="Calibri" w:eastAsia="Calibri" w:cs="Calibri"/>
          <w:b w:val="0"/>
          <w:i/>
          <w:color w:val="969696"/>
          <w:sz w:val="20"/>
        </w:rPr>
        <w:t>Based on original resource by Andrew Crawshaw, Mevagissey (Cornwall Trainers' Web Site)</w:t>
      </w:r>
    </w:p>
    <w:p>
      <w:pPr>
        <w:spacing w:before="40" w:after="40"/>
        <w:pBdr>
          <w:bottom w:val="single" w:sz="6" w:space="1" w:color="4B0082"/>
        </w:pBdr>
      </w:pPr>
    </w:p>
    <w:p>
      <w:pPr>
        <w:spacing w:before="120" w:after="160"/>
      </w:pPr>
      <w:r>
        <w:rPr>
          <w:rFonts w:ascii="Calibri" w:hAnsi="Calibri" w:eastAsia="Calibri" w:cs="Calibri"/>
          <w:b w:val="0"/>
          <w:i/>
          <w:color w:val="646464"/>
          <w:sz w:val="22"/>
        </w:rPr>
        <w:t>This tutorial is designed for ST1–ST3 GP trainees. Work through each section with your trainer. The exercises progress from knowledge recall through clinical application to complex case management.</w:t>
      </w:r>
    </w:p>
    <w:p>
      <w:pPr>
        <w:spacing w:before="200" w:after="80"/>
      </w:pPr>
      <w:r>
        <w:rPr>
          <w:rFonts w:ascii="Calibri" w:hAnsi="Calibri" w:eastAsia="Calibri" w:cs="Calibri"/>
          <w:b/>
          <w:i w:val="0"/>
          <w:color w:val="4B0082"/>
          <w:sz w:val="32"/>
        </w:rPr>
        <w:t>A: Exercise — Listing Common Gynaecological Problems</w:t>
      </w:r>
    </w:p>
    <w:p>
      <w:r>
        <w:rPr>
          <w:rFonts w:ascii="Calibri" w:hAnsi="Calibri" w:eastAsia="Calibri" w:cs="Calibri"/>
          <w:b/>
          <w:i w:val="0"/>
          <w:sz w:val="22"/>
        </w:rPr>
        <w:t xml:space="preserve">Instructions: </w:t>
      </w:r>
      <w:r>
        <w:rPr>
          <w:rFonts w:ascii="Calibri" w:hAnsi="Calibri" w:eastAsia="Calibri" w:cs="Calibri"/>
          <w:b w:val="0"/>
          <w:i w:val="0"/>
          <w:sz w:val="22"/>
        </w:rPr>
        <w:t>List ten gynaecological problems you are most likely to encounter in general practice. Put them in estimated order of commonness. Include contraception if you wish — extend the list to fifteen.</w:t>
      </w:r>
    </w:p>
    <w:p>
      <w:pPr>
        <w:spacing w:before="80"/>
      </w:pPr>
      <w:r>
        <w:rPr>
          <w:rFonts w:ascii="Calibri" w:hAnsi="Calibri" w:eastAsia="Calibri" w:cs="Calibri"/>
          <w:b/>
          <w:i w:val="0"/>
          <w:sz w:val="22"/>
        </w:rPr>
        <w:t>Your list (fill in during the tutorial):</w:t>
      </w:r>
    </w:p>
    <w:p>
      <w:pPr>
        <w:ind w:left="283"/>
      </w:pPr>
      <w:r>
        <w:rPr>
          <w:rFonts w:ascii="Calibri" w:hAnsi="Calibri" w:eastAsia="Calibri" w:cs="Calibri"/>
          <w:b w:val="0"/>
          <w:i w:val="0"/>
          <w:color w:val="646464"/>
          <w:sz w:val="22"/>
        </w:rPr>
        <w:t>01.  _________________________________________________</w:t>
      </w:r>
    </w:p>
    <w:p>
      <w:pPr>
        <w:ind w:left="283"/>
      </w:pPr>
      <w:r>
        <w:rPr>
          <w:rFonts w:ascii="Calibri" w:hAnsi="Calibri" w:eastAsia="Calibri" w:cs="Calibri"/>
          <w:b w:val="0"/>
          <w:i w:val="0"/>
          <w:color w:val="646464"/>
          <w:sz w:val="22"/>
        </w:rPr>
        <w:t>02.  _________________________________________________</w:t>
      </w:r>
    </w:p>
    <w:p>
      <w:pPr>
        <w:ind w:left="283"/>
      </w:pPr>
      <w:r>
        <w:rPr>
          <w:rFonts w:ascii="Calibri" w:hAnsi="Calibri" w:eastAsia="Calibri" w:cs="Calibri"/>
          <w:b w:val="0"/>
          <w:i w:val="0"/>
          <w:color w:val="646464"/>
          <w:sz w:val="22"/>
        </w:rPr>
        <w:t>03.  _________________________________________________</w:t>
      </w:r>
    </w:p>
    <w:p>
      <w:pPr>
        <w:ind w:left="283"/>
      </w:pPr>
      <w:r>
        <w:rPr>
          <w:rFonts w:ascii="Calibri" w:hAnsi="Calibri" w:eastAsia="Calibri" w:cs="Calibri"/>
          <w:b w:val="0"/>
          <w:i w:val="0"/>
          <w:color w:val="646464"/>
          <w:sz w:val="22"/>
        </w:rPr>
        <w:t>04.  _________________________________________________</w:t>
      </w:r>
    </w:p>
    <w:p>
      <w:pPr>
        <w:ind w:left="283"/>
      </w:pPr>
      <w:r>
        <w:rPr>
          <w:rFonts w:ascii="Calibri" w:hAnsi="Calibri" w:eastAsia="Calibri" w:cs="Calibri"/>
          <w:b w:val="0"/>
          <w:i w:val="0"/>
          <w:color w:val="646464"/>
          <w:sz w:val="22"/>
        </w:rPr>
        <w:t>05.  _________________________________________________</w:t>
      </w:r>
    </w:p>
    <w:p>
      <w:pPr>
        <w:ind w:left="283"/>
      </w:pPr>
      <w:r>
        <w:rPr>
          <w:rFonts w:ascii="Calibri" w:hAnsi="Calibri" w:eastAsia="Calibri" w:cs="Calibri"/>
          <w:b w:val="0"/>
          <w:i w:val="0"/>
          <w:color w:val="646464"/>
          <w:sz w:val="22"/>
        </w:rPr>
        <w:t>06.  _________________________________________________</w:t>
      </w:r>
    </w:p>
    <w:p>
      <w:pPr>
        <w:ind w:left="283"/>
      </w:pPr>
      <w:r>
        <w:rPr>
          <w:rFonts w:ascii="Calibri" w:hAnsi="Calibri" w:eastAsia="Calibri" w:cs="Calibri"/>
          <w:b w:val="0"/>
          <w:i w:val="0"/>
          <w:color w:val="646464"/>
          <w:sz w:val="22"/>
        </w:rPr>
        <w:t>07.  _________________________________________________</w:t>
      </w:r>
    </w:p>
    <w:p>
      <w:pPr>
        <w:ind w:left="283"/>
      </w:pPr>
      <w:r>
        <w:rPr>
          <w:rFonts w:ascii="Calibri" w:hAnsi="Calibri" w:eastAsia="Calibri" w:cs="Calibri"/>
          <w:b w:val="0"/>
          <w:i w:val="0"/>
          <w:color w:val="646464"/>
          <w:sz w:val="22"/>
        </w:rPr>
        <w:t>08.  _________________________________________________</w:t>
      </w:r>
    </w:p>
    <w:p>
      <w:pPr>
        <w:ind w:left="283"/>
      </w:pPr>
      <w:r>
        <w:rPr>
          <w:rFonts w:ascii="Calibri" w:hAnsi="Calibri" w:eastAsia="Calibri" w:cs="Calibri"/>
          <w:b w:val="0"/>
          <w:i w:val="0"/>
          <w:color w:val="646464"/>
          <w:sz w:val="22"/>
        </w:rPr>
        <w:t>09.  _________________________________________________</w:t>
      </w:r>
    </w:p>
    <w:p>
      <w:pPr>
        <w:ind w:left="283"/>
      </w:pPr>
      <w:r>
        <w:rPr>
          <w:rFonts w:ascii="Calibri" w:hAnsi="Calibri" w:eastAsia="Calibri" w:cs="Calibri"/>
          <w:b w:val="0"/>
          <w:i w:val="0"/>
          <w:color w:val="646464"/>
          <w:sz w:val="22"/>
        </w:rPr>
        <w:t>10.  _________________________________________________</w:t>
      </w:r>
    </w:p>
    <w:p>
      <w:pPr>
        <w:ind w:left="283"/>
      </w:pPr>
      <w:r>
        <w:rPr>
          <w:rFonts w:ascii="Calibri" w:hAnsi="Calibri" w:eastAsia="Calibri" w:cs="Calibri"/>
          <w:b w:val="0"/>
          <w:i w:val="0"/>
          <w:color w:val="646464"/>
          <w:sz w:val="22"/>
        </w:rPr>
        <w:t>11.  _________________________________________________</w:t>
      </w:r>
    </w:p>
    <w:p>
      <w:pPr>
        <w:ind w:left="283"/>
      </w:pPr>
      <w:r>
        <w:rPr>
          <w:rFonts w:ascii="Calibri" w:hAnsi="Calibri" w:eastAsia="Calibri" w:cs="Calibri"/>
          <w:b w:val="0"/>
          <w:i w:val="0"/>
          <w:color w:val="646464"/>
          <w:sz w:val="22"/>
        </w:rPr>
        <w:t>12.  _________________________________________________</w:t>
      </w:r>
    </w:p>
    <w:p>
      <w:pPr>
        <w:ind w:left="283"/>
      </w:pPr>
      <w:r>
        <w:rPr>
          <w:rFonts w:ascii="Calibri" w:hAnsi="Calibri" w:eastAsia="Calibri" w:cs="Calibri"/>
          <w:b w:val="0"/>
          <w:i w:val="0"/>
          <w:color w:val="646464"/>
          <w:sz w:val="22"/>
        </w:rPr>
        <w:t>13.  _________________________________________________</w:t>
      </w:r>
    </w:p>
    <w:p>
      <w:pPr>
        <w:ind w:left="283"/>
      </w:pPr>
      <w:r>
        <w:rPr>
          <w:rFonts w:ascii="Calibri" w:hAnsi="Calibri" w:eastAsia="Calibri" w:cs="Calibri"/>
          <w:b w:val="0"/>
          <w:i w:val="0"/>
          <w:color w:val="646464"/>
          <w:sz w:val="22"/>
        </w:rPr>
        <w:t>14.  _________________________________________________</w:t>
      </w:r>
    </w:p>
    <w:p>
      <w:pPr>
        <w:ind w:left="283"/>
      </w:pPr>
      <w:r>
        <w:rPr>
          <w:rFonts w:ascii="Calibri" w:hAnsi="Calibri" w:eastAsia="Calibri" w:cs="Calibri"/>
          <w:b w:val="0"/>
          <w:i w:val="0"/>
          <w:color w:val="646464"/>
          <w:sz w:val="22"/>
        </w:rPr>
        <w:t>15.  _________________________________________________</w:t>
      </w:r>
    </w:p>
    <w:p>
      <w:pPr>
        <w:spacing w:before="40" w:after="40"/>
        <w:pBdr>
          <w:bottom w:val="single" w:sz="6" w:space="1" w:color="4B0082"/>
        </w:pBdr>
      </w:pPr>
    </w:p>
    <w:p>
      <w:pPr>
        <w:spacing w:before="200" w:after="80"/>
      </w:pPr>
      <w:r>
        <w:rPr>
          <w:rFonts w:ascii="Calibri" w:hAnsi="Calibri" w:eastAsia="Calibri" w:cs="Calibri"/>
          <w:b/>
          <w:i w:val="0"/>
          <w:color w:val="4B0082"/>
          <w:sz w:val="32"/>
        </w:rPr>
        <w:t>B: Brainstorming — Causes and Management</w:t>
      </w:r>
    </w:p>
    <w:p>
      <w:r>
        <w:rPr>
          <w:rFonts w:ascii="Calibri" w:hAnsi="Calibri" w:eastAsia="Calibri" w:cs="Calibri"/>
          <w:b w:val="0"/>
          <w:i/>
          <w:sz w:val="22"/>
        </w:rPr>
        <w:t>For each presentation below: give three possible causes and outline how you would manage the patient. Use the anatomical headings as prompts: vulval, introitus, vaginal, cervical, uterine, tubal, ovarian, hormonal.</w:t>
      </w:r>
    </w:p>
    <w:p>
      <w:pPr>
        <w:spacing w:before="40" w:after="40"/>
        <w:ind w:left="340" w:hanging="283"/>
      </w:pPr>
      <w:r>
        <w:rPr>
          <w:rFonts w:ascii="Calibri" w:hAnsi="Calibri" w:eastAsia="Calibri" w:cs="Calibri"/>
          <w:b w:val="0"/>
          <w:i w:val="0"/>
          <w:sz w:val="22"/>
        </w:rPr>
        <w:t>1.  PMB — post-menopausal bleeding</w:t>
      </w:r>
    </w:p>
    <w:p>
      <w:pPr>
        <w:ind w:left="680"/>
      </w:pPr>
      <w:r>
        <w:rPr>
          <w:rFonts w:ascii="Calibri" w:hAnsi="Calibri" w:eastAsia="Calibri" w:cs="Calibri"/>
          <w:b w:val="0"/>
          <w:i w:val="0"/>
          <w:color w:val="646464"/>
          <w:sz w:val="20"/>
        </w:rPr>
        <w:t>Causes: _____________________  Management: _____________________</w:t>
      </w:r>
    </w:p>
    <w:p>
      <w:pPr>
        <w:spacing w:before="40" w:after="40"/>
        <w:ind w:left="340" w:hanging="283"/>
      </w:pPr>
      <w:r>
        <w:rPr>
          <w:rFonts w:ascii="Calibri" w:hAnsi="Calibri" w:eastAsia="Calibri" w:cs="Calibri"/>
          <w:b w:val="0"/>
          <w:i w:val="0"/>
          <w:sz w:val="22"/>
        </w:rPr>
        <w:t>2.  PCB — post-coital bleeding</w:t>
      </w:r>
    </w:p>
    <w:p>
      <w:pPr>
        <w:ind w:left="680"/>
      </w:pPr>
      <w:r>
        <w:rPr>
          <w:rFonts w:ascii="Calibri" w:hAnsi="Calibri" w:eastAsia="Calibri" w:cs="Calibri"/>
          <w:b w:val="0"/>
          <w:i w:val="0"/>
          <w:color w:val="646464"/>
          <w:sz w:val="20"/>
        </w:rPr>
        <w:t>Causes: _____________________  Management: _____________________</w:t>
      </w:r>
    </w:p>
    <w:p>
      <w:pPr>
        <w:spacing w:before="40" w:after="40"/>
        <w:ind w:left="340" w:hanging="283"/>
      </w:pPr>
      <w:r>
        <w:rPr>
          <w:rFonts w:ascii="Calibri" w:hAnsi="Calibri" w:eastAsia="Calibri" w:cs="Calibri"/>
          <w:b w:val="0"/>
          <w:i w:val="0"/>
          <w:sz w:val="22"/>
        </w:rPr>
        <w:t>3.  IMB — inter-menstrual bleeding</w:t>
      </w:r>
    </w:p>
    <w:p>
      <w:pPr>
        <w:ind w:left="680"/>
      </w:pPr>
      <w:r>
        <w:rPr>
          <w:rFonts w:ascii="Calibri" w:hAnsi="Calibri" w:eastAsia="Calibri" w:cs="Calibri"/>
          <w:b w:val="0"/>
          <w:i w:val="0"/>
          <w:color w:val="646464"/>
          <w:sz w:val="20"/>
        </w:rPr>
        <w:t>Causes: _____________________  Management: _____________________</w:t>
      </w:r>
    </w:p>
    <w:p>
      <w:pPr>
        <w:spacing w:before="40" w:after="40"/>
        <w:ind w:left="340" w:hanging="283"/>
      </w:pPr>
      <w:r>
        <w:rPr>
          <w:rFonts w:ascii="Calibri" w:hAnsi="Calibri" w:eastAsia="Calibri" w:cs="Calibri"/>
          <w:b w:val="0"/>
          <w:i w:val="0"/>
          <w:sz w:val="22"/>
        </w:rPr>
        <w:t>4.  Menorrhagia</w:t>
      </w:r>
    </w:p>
    <w:p>
      <w:pPr>
        <w:ind w:left="680"/>
      </w:pPr>
      <w:r>
        <w:rPr>
          <w:rFonts w:ascii="Calibri" w:hAnsi="Calibri" w:eastAsia="Calibri" w:cs="Calibri"/>
          <w:b w:val="0"/>
          <w:i w:val="0"/>
          <w:color w:val="646464"/>
          <w:sz w:val="20"/>
        </w:rPr>
        <w:t>Causes: _____________________  Management: _____________________</w:t>
      </w:r>
    </w:p>
    <w:p>
      <w:pPr>
        <w:spacing w:before="40" w:after="40"/>
        <w:ind w:left="340" w:hanging="283"/>
      </w:pPr>
      <w:r>
        <w:rPr>
          <w:rFonts w:ascii="Calibri" w:hAnsi="Calibri" w:eastAsia="Calibri" w:cs="Calibri"/>
          <w:b w:val="0"/>
          <w:i w:val="0"/>
          <w:sz w:val="22"/>
        </w:rPr>
        <w:t>5.  Amenorrhoea</w:t>
      </w:r>
    </w:p>
    <w:p>
      <w:pPr>
        <w:ind w:left="680"/>
      </w:pPr>
      <w:r>
        <w:rPr>
          <w:rFonts w:ascii="Calibri" w:hAnsi="Calibri" w:eastAsia="Calibri" w:cs="Calibri"/>
          <w:b w:val="0"/>
          <w:i w:val="0"/>
          <w:color w:val="646464"/>
          <w:sz w:val="20"/>
        </w:rPr>
        <w:t>Causes: _____________________  Management: _____________________</w:t>
      </w:r>
    </w:p>
    <w:p>
      <w:pPr>
        <w:spacing w:before="40" w:after="40"/>
        <w:ind w:left="340" w:hanging="283"/>
      </w:pPr>
      <w:r>
        <w:rPr>
          <w:rFonts w:ascii="Calibri" w:hAnsi="Calibri" w:eastAsia="Calibri" w:cs="Calibri"/>
          <w:b w:val="0"/>
          <w:i w:val="0"/>
          <w:sz w:val="22"/>
        </w:rPr>
        <w:t>6.  Polymenorrhoea</w:t>
      </w:r>
    </w:p>
    <w:p>
      <w:pPr>
        <w:ind w:left="680"/>
      </w:pPr>
      <w:r>
        <w:rPr>
          <w:rFonts w:ascii="Calibri" w:hAnsi="Calibri" w:eastAsia="Calibri" w:cs="Calibri"/>
          <w:b w:val="0"/>
          <w:i w:val="0"/>
          <w:color w:val="646464"/>
          <w:sz w:val="20"/>
        </w:rPr>
        <w:t>Causes: _____________________  Management: _____________________</w:t>
      </w:r>
    </w:p>
    <w:p>
      <w:pPr>
        <w:spacing w:before="40" w:after="40"/>
        <w:ind w:left="340" w:hanging="283"/>
      </w:pPr>
      <w:r>
        <w:rPr>
          <w:rFonts w:ascii="Calibri" w:hAnsi="Calibri" w:eastAsia="Calibri" w:cs="Calibri"/>
          <w:b w:val="0"/>
          <w:i w:val="0"/>
          <w:sz w:val="22"/>
        </w:rPr>
        <w:t>7.  Oligomenorrhoea</w:t>
      </w:r>
    </w:p>
    <w:p>
      <w:pPr>
        <w:ind w:left="680"/>
      </w:pPr>
      <w:r>
        <w:rPr>
          <w:rFonts w:ascii="Calibri" w:hAnsi="Calibri" w:eastAsia="Calibri" w:cs="Calibri"/>
          <w:b w:val="0"/>
          <w:i w:val="0"/>
          <w:color w:val="646464"/>
          <w:sz w:val="20"/>
        </w:rPr>
        <w:t>Causes: _____________________  Management: _____________________</w:t>
      </w:r>
    </w:p>
    <w:p>
      <w:pPr>
        <w:spacing w:before="40" w:after="40"/>
        <w:ind w:left="340" w:hanging="283"/>
      </w:pPr>
      <w:r>
        <w:rPr>
          <w:rFonts w:ascii="Calibri" w:hAnsi="Calibri" w:eastAsia="Calibri" w:cs="Calibri"/>
          <w:b w:val="0"/>
          <w:i w:val="0"/>
          <w:sz w:val="22"/>
        </w:rPr>
        <w:t>8.  Dysmenorrhoea</w:t>
      </w:r>
    </w:p>
    <w:p>
      <w:pPr>
        <w:ind w:left="680"/>
      </w:pPr>
      <w:r>
        <w:rPr>
          <w:rFonts w:ascii="Calibri" w:hAnsi="Calibri" w:eastAsia="Calibri" w:cs="Calibri"/>
          <w:b w:val="0"/>
          <w:i w:val="0"/>
          <w:color w:val="646464"/>
          <w:sz w:val="20"/>
        </w:rPr>
        <w:t>Causes: _____________________  Management: _____________________</w:t>
      </w:r>
    </w:p>
    <w:p>
      <w:pPr>
        <w:spacing w:before="40" w:after="40"/>
        <w:ind w:left="340" w:hanging="283"/>
      </w:pPr>
      <w:r>
        <w:rPr>
          <w:rFonts w:ascii="Calibri" w:hAnsi="Calibri" w:eastAsia="Calibri" w:cs="Calibri"/>
          <w:b w:val="0"/>
          <w:i w:val="0"/>
          <w:sz w:val="22"/>
        </w:rPr>
        <w:t>9.  Dyspareunia</w:t>
      </w:r>
    </w:p>
    <w:p>
      <w:pPr>
        <w:ind w:left="680"/>
      </w:pPr>
      <w:r>
        <w:rPr>
          <w:rFonts w:ascii="Calibri" w:hAnsi="Calibri" w:eastAsia="Calibri" w:cs="Calibri"/>
          <w:b w:val="0"/>
          <w:i w:val="0"/>
          <w:color w:val="646464"/>
          <w:sz w:val="20"/>
        </w:rPr>
        <w:t>Causes: _____________________  Management: _____________________</w:t>
      </w:r>
    </w:p>
    <w:p>
      <w:pPr>
        <w:spacing w:before="40" w:after="40"/>
        <w:ind w:left="340" w:hanging="283"/>
      </w:pPr>
      <w:r>
        <w:rPr>
          <w:rFonts w:ascii="Calibri" w:hAnsi="Calibri" w:eastAsia="Calibri" w:cs="Calibri"/>
          <w:b w:val="0"/>
          <w:i w:val="0"/>
          <w:sz w:val="22"/>
        </w:rPr>
        <w:t>10.  Vaginal discharge: (a) offensive  (b) itchy  (c) clear, neither of the above</w:t>
      </w:r>
    </w:p>
    <w:p>
      <w:pPr>
        <w:ind w:left="680"/>
      </w:pPr>
      <w:r>
        <w:rPr>
          <w:rFonts w:ascii="Calibri" w:hAnsi="Calibri" w:eastAsia="Calibri" w:cs="Calibri"/>
          <w:b w:val="0"/>
          <w:i w:val="0"/>
          <w:color w:val="646464"/>
          <w:sz w:val="20"/>
        </w:rPr>
        <w:t>Causes: _____________________  Management: _____________________</w:t>
      </w:r>
    </w:p>
    <w:p>
      <w:pPr>
        <w:spacing w:before="40" w:after="40"/>
        <w:pBdr>
          <w:bottom w:val="single" w:sz="6" w:space="1" w:color="4B0082"/>
        </w:pBdr>
      </w:pPr>
    </w:p>
    <w:p>
      <w:pPr>
        <w:spacing w:before="200" w:after="80"/>
      </w:pPr>
      <w:r>
        <w:rPr>
          <w:rFonts w:ascii="Calibri" w:hAnsi="Calibri" w:eastAsia="Calibri" w:cs="Calibri"/>
          <w:b/>
          <w:i w:val="0"/>
          <w:color w:val="4B0082"/>
          <w:sz w:val="32"/>
        </w:rPr>
        <w:t>C: Clinical Scenarios — How Would You Manage These?</w:t>
      </w:r>
    </w:p>
    <w:p>
      <w:r>
        <w:rPr>
          <w:rFonts w:ascii="Calibri" w:hAnsi="Calibri" w:eastAsia="Calibri" w:cs="Calibri"/>
          <w:b w:val="0"/>
          <w:i/>
          <w:sz w:val="22"/>
        </w:rPr>
        <w:t>For each presentation, consider: the most likely diagnosis, management, and any referral decisions. Think about what age the patient might be — this changes the differential.</w:t>
      </w:r>
    </w:p>
    <w:p>
      <w:pPr>
        <w:spacing w:before="40" w:after="40"/>
        <w:ind w:left="340" w:hanging="283"/>
      </w:pPr>
      <w:r>
        <w:rPr>
          <w:rFonts w:ascii="Calibri" w:hAnsi="Calibri" w:eastAsia="Calibri" w:cs="Calibri"/>
          <w:b w:val="0"/>
          <w:i w:val="0"/>
          <w:sz w:val="22"/>
        </w:rPr>
        <w:t>1.  "I'm on the pill but my period will come on during our honeymoon in two weeks' time"</w:t>
      </w:r>
    </w:p>
    <w:p>
      <w:pPr>
        <w:spacing w:before="40" w:after="40"/>
        <w:ind w:left="340" w:hanging="283"/>
      </w:pPr>
      <w:r>
        <w:rPr>
          <w:rFonts w:ascii="Calibri" w:hAnsi="Calibri" w:eastAsia="Calibri" w:cs="Calibri"/>
          <w:b w:val="0"/>
          <w:i w:val="0"/>
          <w:sz w:val="22"/>
        </w:rPr>
        <w:t>2.  "We go on a week's holiday on 10th July and my period is due on 14th. Can you help?"</w:t>
      </w:r>
    </w:p>
    <w:p>
      <w:pPr>
        <w:spacing w:before="40" w:after="40"/>
        <w:ind w:left="340" w:hanging="283"/>
      </w:pPr>
      <w:r>
        <w:rPr>
          <w:rFonts w:ascii="Calibri" w:hAnsi="Calibri" w:eastAsia="Calibri" w:cs="Calibri"/>
          <w:b w:val="0"/>
          <w:i w:val="0"/>
          <w:sz w:val="22"/>
        </w:rPr>
        <w:t>3.  Upset husband: "The gynaecologist says my wife's smear shows she's got a wart virus infection and I must have caught it from someone else. I've never been unfaithful, but she's not speaking to me"</w:t>
      </w:r>
    </w:p>
    <w:p>
      <w:pPr>
        <w:spacing w:before="40" w:after="40"/>
        <w:ind w:left="340" w:hanging="283"/>
      </w:pPr>
      <w:r>
        <w:rPr>
          <w:rFonts w:ascii="Calibri" w:hAnsi="Calibri" w:eastAsia="Calibri" w:cs="Calibri"/>
          <w:b w:val="0"/>
          <w:i w:val="0"/>
          <w:sz w:val="22"/>
        </w:rPr>
        <w:t>4.  "I get a lot of pain every month a week after my period has finished"</w:t>
      </w:r>
    </w:p>
    <w:p>
      <w:pPr>
        <w:spacing w:before="40" w:after="40"/>
        <w:ind w:left="340" w:hanging="283"/>
      </w:pPr>
      <w:r>
        <w:rPr>
          <w:rFonts w:ascii="Calibri" w:hAnsi="Calibri" w:eastAsia="Calibri" w:cs="Calibri"/>
          <w:b w:val="0"/>
          <w:i w:val="0"/>
          <w:sz w:val="22"/>
        </w:rPr>
        <w:t>5.  "I've got a feeling of a lump coming down below"</w:t>
      </w:r>
    </w:p>
    <w:p>
      <w:pPr>
        <w:spacing w:before="40" w:after="40"/>
        <w:ind w:left="340" w:hanging="283"/>
      </w:pPr>
      <w:r>
        <w:rPr>
          <w:rFonts w:ascii="Calibri" w:hAnsi="Calibri" w:eastAsia="Calibri" w:cs="Calibri"/>
          <w:b w:val="0"/>
          <w:i w:val="0"/>
          <w:sz w:val="22"/>
        </w:rPr>
        <w:t>6.  "I think I've got herpes. Will it ever go away?"</w:t>
      </w:r>
    </w:p>
    <w:p>
      <w:pPr>
        <w:spacing w:before="40" w:after="40"/>
        <w:ind w:left="340" w:hanging="283"/>
      </w:pPr>
      <w:r>
        <w:rPr>
          <w:rFonts w:ascii="Calibri" w:hAnsi="Calibri" w:eastAsia="Calibri" w:cs="Calibri"/>
          <w:b w:val="0"/>
          <w:i w:val="0"/>
          <w:sz w:val="22"/>
        </w:rPr>
        <w:t>7.  "GCSEs start next month and my periods are agony. I may miss exams. Can you help?"</w:t>
      </w:r>
    </w:p>
    <w:p>
      <w:pPr>
        <w:spacing w:before="40" w:after="40"/>
        <w:ind w:left="340" w:hanging="283"/>
      </w:pPr>
      <w:r>
        <w:rPr>
          <w:rFonts w:ascii="Calibri" w:hAnsi="Calibri" w:eastAsia="Calibri" w:cs="Calibri"/>
          <w:b w:val="0"/>
          <w:i w:val="0"/>
          <w:sz w:val="22"/>
        </w:rPr>
        <w:t>8.  "I can't feel my Tampax and I'm sure I didn't take it out"</w:t>
      </w:r>
    </w:p>
    <w:p>
      <w:pPr>
        <w:spacing w:before="40" w:after="40"/>
        <w:ind w:left="340" w:hanging="283"/>
      </w:pPr>
      <w:r>
        <w:rPr>
          <w:rFonts w:ascii="Calibri" w:hAnsi="Calibri" w:eastAsia="Calibri" w:cs="Calibri"/>
          <w:b w:val="0"/>
          <w:i w:val="0"/>
          <w:sz w:val="22"/>
        </w:rPr>
        <w:t>9.  "My ex-boyfriend told me he was a virgin and now I know he slept around a lot. Can I have an AIDS test?"</w:t>
      </w:r>
    </w:p>
    <w:p>
      <w:pPr>
        <w:spacing w:before="40" w:after="40"/>
        <w:ind w:left="340" w:hanging="283"/>
      </w:pPr>
      <w:r>
        <w:rPr>
          <w:rFonts w:ascii="Calibri" w:hAnsi="Calibri" w:eastAsia="Calibri" w:cs="Calibri"/>
          <w:b w:val="0"/>
          <w:i w:val="0"/>
          <w:sz w:val="22"/>
        </w:rPr>
        <w:t>10.  "Sex makes me really sore these days"</w:t>
      </w:r>
    </w:p>
    <w:p>
      <w:pPr>
        <w:spacing w:before="40" w:after="40"/>
        <w:ind w:left="340" w:hanging="283"/>
      </w:pPr>
      <w:r>
        <w:rPr>
          <w:rFonts w:ascii="Calibri" w:hAnsi="Calibri" w:eastAsia="Calibri" w:cs="Calibri"/>
          <w:b w:val="0"/>
          <w:i w:val="0"/>
          <w:sz w:val="22"/>
        </w:rPr>
        <w:t>11.  "I think I can see a red lump just inside my vagina"</w:t>
      </w:r>
    </w:p>
    <w:p>
      <w:pPr>
        <w:spacing w:before="40" w:after="40"/>
        <w:ind w:left="340" w:hanging="283"/>
      </w:pPr>
      <w:r>
        <w:rPr>
          <w:rFonts w:ascii="Calibri" w:hAnsi="Calibri" w:eastAsia="Calibri" w:cs="Calibri"/>
          <w:b w:val="0"/>
          <w:i w:val="0"/>
          <w:sz w:val="22"/>
        </w:rPr>
        <w:t>12.  "I'm getting indigestion and none of my dresses fit"</w:t>
      </w:r>
    </w:p>
    <w:p>
      <w:pPr>
        <w:spacing w:before="40" w:after="40"/>
        <w:ind w:left="340" w:hanging="283"/>
      </w:pPr>
      <w:r>
        <w:rPr>
          <w:rFonts w:ascii="Calibri" w:hAnsi="Calibri" w:eastAsia="Calibri" w:cs="Calibri"/>
          <w:b w:val="0"/>
          <w:i w:val="0"/>
          <w:sz w:val="22"/>
        </w:rPr>
        <w:t>13.  "My periods are completely haywire" — patient produces a bleeding diary showing frequent irregular bleeding over 2½ months. What next?</w:t>
      </w:r>
    </w:p>
    <w:p>
      <w:pPr>
        <w:spacing w:before="40" w:after="40"/>
        <w:ind w:left="340" w:hanging="283"/>
      </w:pPr>
      <w:r>
        <w:rPr>
          <w:rFonts w:ascii="Calibri" w:hAnsi="Calibri" w:eastAsia="Calibri" w:cs="Calibri"/>
          <w:b w:val="0"/>
          <w:i w:val="0"/>
          <w:sz w:val="22"/>
        </w:rPr>
        <w:t>14.  "We've been trying for a baby for over a year now and nothing has happened. I get upset every time my period comes"</w:t>
      </w:r>
    </w:p>
    <w:p>
      <w:pPr>
        <w:spacing w:before="40" w:after="40"/>
        <w:ind w:left="340" w:hanging="283"/>
      </w:pPr>
      <w:r>
        <w:rPr>
          <w:rFonts w:ascii="Calibri" w:hAnsi="Calibri" w:eastAsia="Calibri" w:cs="Calibri"/>
          <w:b w:val="0"/>
          <w:i w:val="0"/>
          <w:sz w:val="22"/>
        </w:rPr>
        <w:t>15.  "No, I don't want a smear today"</w:t>
      </w:r>
    </w:p>
    <w:p>
      <w:pPr>
        <w:spacing w:before="40" w:after="40"/>
        <w:ind w:left="340" w:hanging="283"/>
      </w:pPr>
      <w:r>
        <w:rPr>
          <w:rFonts w:ascii="Calibri" w:hAnsi="Calibri" w:eastAsia="Calibri" w:cs="Calibri"/>
          <w:b w:val="0"/>
          <w:i w:val="0"/>
          <w:sz w:val="22"/>
        </w:rPr>
        <w:t>16.  "How often should I have a smear?"</w:t>
      </w:r>
    </w:p>
    <w:p>
      <w:pPr>
        <w:spacing w:before="40" w:after="40"/>
        <w:ind w:left="340" w:hanging="283"/>
      </w:pPr>
      <w:r>
        <w:rPr>
          <w:rFonts w:ascii="Calibri" w:hAnsi="Calibri" w:eastAsia="Calibri" w:cs="Calibri"/>
          <w:b w:val="0"/>
          <w:i w:val="0"/>
          <w:sz w:val="22"/>
        </w:rPr>
        <w:t>17.  "When I sneeze or laugh, I wet myself"</w:t>
      </w:r>
    </w:p>
    <w:p>
      <w:pPr>
        <w:spacing w:before="40" w:after="40"/>
        <w:ind w:left="340" w:hanging="283"/>
      </w:pPr>
      <w:r>
        <w:rPr>
          <w:rFonts w:ascii="Calibri" w:hAnsi="Calibri" w:eastAsia="Calibri" w:cs="Calibri"/>
          <w:b w:val="0"/>
          <w:i w:val="0"/>
          <w:sz w:val="22"/>
        </w:rPr>
        <w:t>18.  "I have come for my smear test" — on performing cervical smear, you note a large cervical ectropion</w:t>
      </w:r>
    </w:p>
    <w:p>
      <w:pPr>
        <w:spacing w:before="40" w:after="40"/>
        <w:ind w:left="340" w:hanging="283"/>
      </w:pPr>
      <w:r>
        <w:rPr>
          <w:rFonts w:ascii="Calibri" w:hAnsi="Calibri" w:eastAsia="Calibri" w:cs="Calibri"/>
          <w:b w:val="0"/>
          <w:i w:val="0"/>
          <w:sz w:val="22"/>
        </w:rPr>
        <w:t>19.  "The gynaecologist says I need a hysterectomy but I don't want one. Will it affect my climaxes?"</w:t>
      </w:r>
    </w:p>
    <w:p>
      <w:pPr>
        <w:spacing w:before="40" w:after="40"/>
        <w:ind w:left="340" w:hanging="283"/>
      </w:pPr>
      <w:r>
        <w:rPr>
          <w:rFonts w:ascii="Calibri" w:hAnsi="Calibri" w:eastAsia="Calibri" w:cs="Calibri"/>
          <w:b w:val="0"/>
          <w:i w:val="0"/>
          <w:sz w:val="22"/>
        </w:rPr>
        <w:t>20.  "I'm awfully sore below" — consider management of atrophic vaginitis in patients who have had: (a) carcinoma of the cervix (b) carcinoma of the uterus (c) carcinoma of the breast (d) a myocardial infarction (e) a DVT</w:t>
      </w:r>
    </w:p>
    <w:p>
      <w:pPr>
        <w:spacing w:before="40" w:after="40"/>
        <w:pBdr>
          <w:bottom w:val="single" w:sz="6" w:space="1" w:color="4B0082"/>
        </w:pBdr>
      </w:pPr>
    </w:p>
    <w:p>
      <w:pPr>
        <w:spacing w:before="200" w:after="80"/>
      </w:pPr>
      <w:r>
        <w:rPr>
          <w:rFonts w:ascii="Calibri" w:hAnsi="Calibri" w:eastAsia="Calibri" w:cs="Calibri"/>
          <w:b/>
          <w:i w:val="0"/>
          <w:color w:val="4B0082"/>
          <w:sz w:val="32"/>
        </w:rPr>
        <w:t>D: Further Problems</w:t>
      </w:r>
    </w:p>
    <w:p>
      <w:r>
        <w:rPr>
          <w:rFonts w:ascii="Calibri" w:hAnsi="Calibri" w:eastAsia="Calibri" w:cs="Calibri"/>
          <w:b w:val="0"/>
          <w:i w:val="0"/>
          <w:sz w:val="22"/>
        </w:rPr>
        <w:t>Add any further scenarios that worry you, or that have arisen in your own clinical practice.</w:t>
      </w:r>
    </w:p>
    <w:p>
      <w:r>
        <w:rPr>
          <w:rFonts w:ascii="Calibri" w:hAnsi="Calibri" w:eastAsia="Calibri" w:cs="Calibri"/>
          <w:b w:val="0"/>
          <w:i w:val="0"/>
          <w:color w:val="646464"/>
          <w:sz w:val="22"/>
        </w:rPr>
        <w:t>___________________________________________________________________________</w:t>
      </w:r>
    </w:p>
    <w:p>
      <w:r>
        <w:rPr>
          <w:rFonts w:ascii="Calibri" w:hAnsi="Calibri" w:eastAsia="Calibri" w:cs="Calibri"/>
          <w:b w:val="0"/>
          <w:i w:val="0"/>
          <w:color w:val="646464"/>
          <w:sz w:val="22"/>
        </w:rPr>
        <w:t>___________________________________________________________________________</w:t>
      </w:r>
    </w:p>
    <w:p>
      <w:r>
        <w:rPr>
          <w:rFonts w:ascii="Calibri" w:hAnsi="Calibri" w:eastAsia="Calibri" w:cs="Calibri"/>
          <w:b w:val="0"/>
          <w:i w:val="0"/>
          <w:color w:val="646464"/>
          <w:sz w:val="22"/>
        </w:rPr>
        <w:t>___________________________________________________________________________</w:t>
      </w:r>
    </w:p>
    <w:p>
      <w:r>
        <w:rPr>
          <w:rFonts w:ascii="Calibri" w:hAnsi="Calibri" w:eastAsia="Calibri" w:cs="Calibri"/>
          <w:b w:val="0"/>
          <w:i w:val="0"/>
          <w:color w:val="646464"/>
          <w:sz w:val="22"/>
        </w:rPr>
        <w:t>___________________________________________________________________________</w:t>
      </w:r>
    </w:p>
    <w:p>
      <w:r>
        <w:rPr>
          <w:rFonts w:ascii="Calibri" w:hAnsi="Calibri" w:eastAsia="Calibri" w:cs="Calibri"/>
          <w:b w:val="0"/>
          <w:i w:val="0"/>
          <w:color w:val="646464"/>
          <w:sz w:val="22"/>
        </w:rPr>
        <w:t>___________________________________________________________________________</w:t>
      </w:r>
    </w:p>
    <w:p>
      <w:pPr>
        <w:spacing w:before="40" w:after="40"/>
        <w:pBdr>
          <w:bottom w:val="single" w:sz="6" w:space="1" w:color="4B0082"/>
        </w:pBdr>
      </w:pPr>
    </w:p>
    <w:p>
      <w:pPr>
        <w:spacing w:before="160"/>
        <w:jc w:val="center"/>
      </w:pPr>
      <w:r>
        <w:rPr>
          <w:rFonts w:ascii="Calibri" w:hAnsi="Calibri" w:eastAsia="Calibri" w:cs="Calibri"/>
          <w:b w:val="0"/>
          <w:i/>
          <w:color w:val="646464"/>
          <w:sz w:val="18"/>
        </w:rPr>
        <w:t>Bradford VTS — Women's Health  |  www.bradfordvts.co.uk</w:t>
      </w:r>
    </w:p>
    <w:p>
      <w:pPr>
        <w:jc w:val="center"/>
      </w:pPr>
      <w:r>
        <w:rPr>
          <w:rFonts w:ascii="Calibri" w:hAnsi="Calibri" w:eastAsia="Calibri" w:cs="Calibri"/>
          <w:b w:val="0"/>
          <w:i/>
          <w:color w:val="969696"/>
          <w:sz w:val="18"/>
        </w:rPr>
        <w:t>Original tutorial: Andrew Crawshaw, Mevagissey | Adapted for Bradford VTS</w:t>
      </w:r>
    </w:p>
    <w:sectPr w:rsidR="00FC693F" w:rsidRPr="0006063C" w:rsidSect="00034616">
      <w:pgSz w:w="11906" w:h="16838"/>
      <w:pgMar w:top="1134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