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0"/>
        <w:jc w:val="center"/>
        <w:shd w:val="clear" w:color="auto" w:fill="E0651F"/>
      </w:pPr>
      <w:r>
        <w:rPr>
          <w:rFonts w:ascii="Calibri" w:hAnsi="Calibri"/>
          <w:b/>
          <w:i w:val="0"/>
          <w:color w:val="FFFFFF"/>
          <w:sz w:val="22"/>
        </w:rPr>
        <w:t>BRADFORD VTS TEACHING AIDS</w:t>
      </w:r>
    </w:p>
    <w:p>
      <w:pPr>
        <w:spacing w:before="80" w:after="0"/>
        <w:jc w:val="center"/>
        <w:shd w:val="clear" w:color="auto" w:fill="E0651F"/>
      </w:pPr>
      <w:r>
        <w:rPr>
          <w:rFonts w:ascii="Calibri" w:hAnsi="Calibri"/>
          <w:b/>
          <w:i w:val="0"/>
          <w:color w:val="FFFFFF"/>
          <w:sz w:val="60"/>
        </w:rPr>
        <w:t>Protecting Your Heart: Lifestyle Advice</w:t>
      </w:r>
    </w:p>
    <w:p>
      <w:pPr>
        <w:spacing w:before="80" w:after="120"/>
        <w:jc w:val="center"/>
        <w:shd w:val="clear" w:color="auto" w:fill="E0651F"/>
      </w:pPr>
      <w:r>
        <w:rPr>
          <w:rFonts w:ascii="Calibri" w:hAnsi="Calibri"/>
          <w:b w:val="0"/>
          <w:i/>
          <w:color w:val="FFFFFF"/>
          <w:sz w:val="22"/>
        </w:rPr>
        <w:t>Cardiovascular Patient Guide · Bradford VTS · May 2026</w:t>
      </w:r>
    </w:p>
    <w:p/>
    <w:p>
      <w:pPr>
        <w:spacing w:after="200"/>
      </w:pPr>
      <w:r>
        <w:rPr>
          <w:rFonts w:ascii="Calibri" w:hAnsi="Calibri"/>
          <w:sz w:val="24"/>
        </w:rPr>
        <w:t>Your heart is one of the hardest-working organs in your body. Whether you have already had a heart problem or want to reduce your risk, lifestyle changes are among the most powerful tools available. This guide gives you practical, evidence-based advice based on current NHS/NICE guidelines to help you protect your heart and feel better.</w:t>
      </w:r>
    </w:p>
    <w:p>
      <w:pPr>
        <w:shd w:val="clear" w:color="auto" w:fill="E0651F"/>
        <w:spacing w:before="200" w:after="40"/>
      </w:pPr>
      <w:r>
        <w:rPr>
          <w:rFonts w:ascii="Calibri" w:hAnsi="Calibri"/>
          <w:b/>
          <w:color w:val="FFFFFF"/>
          <w:sz w:val="28"/>
        </w:rPr>
        <w:t>🚭  1. Stop Smoking — The Most Important Step You Can Take</w:t>
      </w:r>
    </w:p>
    <w:p>
      <w:pPr>
        <w:spacing w:after="80"/>
      </w:pPr>
      <w:r>
        <w:rPr>
          <w:rFonts w:ascii="Calibri" w:hAnsi="Calibri"/>
          <w:sz w:val="22"/>
        </w:rPr>
        <w:t>Smoking is the single biggest modifiable risk factor for heart disease. Within 1 year of stopping, your risk of heart attack halves. Within 15 years, your risk of heart disease is similar to a non-smoker.</w:t>
      </w:r>
    </w:p>
    <w:p>
      <w:pPr>
        <w:pStyle w:val="ListBullet"/>
        <w:shd w:val="clear" w:color="auto" w:fill="FFF3EE"/>
        <w:spacing w:before="20" w:after="40"/>
        <w:ind w:left="360"/>
      </w:pPr>
      <w:r>
        <w:rPr>
          <w:rFonts w:ascii="Calibri" w:hAnsi="Calibri"/>
          <w:sz w:val="22"/>
        </w:rPr>
        <w:t>Set a quit date — write it down and tell people</w:t>
      </w:r>
    </w:p>
    <w:p>
      <w:pPr>
        <w:pStyle w:val="ListBullet"/>
        <w:shd w:val="clear" w:color="auto" w:fill="FFF3EE"/>
        <w:spacing w:before="20" w:after="40"/>
        <w:ind w:left="360"/>
      </w:pPr>
      <w:r>
        <w:rPr>
          <w:rFonts w:ascii="Calibri" w:hAnsi="Calibri"/>
          <w:sz w:val="22"/>
        </w:rPr>
        <w:t>NHS Stop Smoking service is free: visit your GP or pharmacy, or call 0300 123 1044</w:t>
      </w:r>
    </w:p>
    <w:p>
      <w:pPr>
        <w:pStyle w:val="ListBullet"/>
        <w:shd w:val="clear" w:color="auto" w:fill="FFF3EE"/>
        <w:spacing w:before="20" w:after="40"/>
        <w:ind w:left="360"/>
      </w:pPr>
      <w:r>
        <w:rPr>
          <w:rFonts w:ascii="Calibri" w:hAnsi="Calibri"/>
          <w:sz w:val="22"/>
        </w:rPr>
        <w:t>Combination nicotine replacement therapy (NRT): patch + gum, lozenge, or inhalator — most effective</w:t>
      </w:r>
    </w:p>
    <w:p>
      <w:pPr>
        <w:pStyle w:val="ListBullet"/>
        <w:shd w:val="clear" w:color="auto" w:fill="FFF3EE"/>
        <w:spacing w:before="20" w:after="40"/>
        <w:ind w:left="360"/>
      </w:pPr>
      <w:r>
        <w:rPr>
          <w:rFonts w:ascii="Calibri" w:hAnsi="Calibri"/>
          <w:sz w:val="22"/>
        </w:rPr>
        <w:t>Prescription medications: varenicline (Champix) or bupropion (Zyban) — ask your GP</w:t>
      </w:r>
    </w:p>
    <w:p>
      <w:pPr>
        <w:pStyle w:val="ListBullet"/>
        <w:shd w:val="clear" w:color="auto" w:fill="FFF3EE"/>
        <w:spacing w:before="20" w:after="40"/>
        <w:ind w:left="360"/>
      </w:pPr>
      <w:r>
        <w:rPr>
          <w:rFonts w:ascii="Calibri" w:hAnsi="Calibri"/>
          <w:sz w:val="22"/>
        </w:rPr>
        <w:t>Avoid situations that trigger cravings (especially in the first 4 weeks)</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Tell your GP at every appointment that you smoke. Help is available and it is never too late to stop — even stopping in your 60s significantly reduces your heart risk.</w:t>
      </w:r>
    </w:p>
    <w:p>
      <w:pPr>
        <w:shd w:val="clear" w:color="auto" w:fill="2E8B8B"/>
        <w:spacing w:before="200" w:after="40"/>
      </w:pPr>
      <w:r>
        <w:rPr>
          <w:rFonts w:ascii="Calibri" w:hAnsi="Calibri"/>
          <w:b/>
          <w:color w:val="FFFFFF"/>
          <w:sz w:val="28"/>
        </w:rPr>
        <w:t>🥗  2. Eating Well for Your Heart</w:t>
      </w:r>
    </w:p>
    <w:p>
      <w:pPr>
        <w:spacing w:after="80"/>
      </w:pPr>
      <w:r>
        <w:rPr>
          <w:rFonts w:ascii="Calibri" w:hAnsi="Calibri"/>
          <w:sz w:val="22"/>
        </w:rPr>
        <w:t>A heart-healthy diet reduces cholesterol, blood pressure, weight, and blood sugar — all of which reduce your risk of heart attack and stroke. You do not need a "special" diet — just a few consistent habits.</w:t>
      </w:r>
    </w:p>
    <w:p>
      <w:pPr>
        <w:pStyle w:val="ListBullet"/>
        <w:shd w:val="clear" w:color="auto" w:fill="E8F8F8"/>
        <w:spacing w:before="20" w:after="40"/>
        <w:ind w:left="360"/>
      </w:pPr>
      <w:r>
        <w:rPr>
          <w:rFonts w:ascii="Calibri" w:hAnsi="Calibri"/>
          <w:sz w:val="22"/>
        </w:rPr>
        <w:t>🟢  Eat MORE: oily fish (salmon, mackerel, sardines) — 2 portions/week; fruits and vegetables — at least 5 a day; wholegrains (oats, brown rice, wholemeal bread); nuts and seeds (small handful daily); olive oil instead of butter</w:t>
      </w:r>
    </w:p>
    <w:p>
      <w:pPr>
        <w:pStyle w:val="ListBullet"/>
        <w:shd w:val="clear" w:color="auto" w:fill="E8F8F8"/>
        <w:spacing w:before="20" w:after="40"/>
        <w:ind w:left="360"/>
      </w:pPr>
      <w:r>
        <w:rPr>
          <w:rFonts w:ascii="Calibri" w:hAnsi="Calibri"/>
          <w:sz w:val="22"/>
        </w:rPr>
        <w:t>🔴  Eat LESS: saturated fat (fatty meat, full-fat dairy, pastry, biscuits, cakes); salt — aim for less than 6g per day (1 teaspoon); processed foods and ready meals; sugary drinks and added sugar</w:t>
      </w:r>
    </w:p>
    <w:p>
      <w:pPr>
        <w:pStyle w:val="ListBullet"/>
        <w:shd w:val="clear" w:color="auto" w:fill="E8F8F8"/>
        <w:spacing w:before="20" w:after="40"/>
        <w:ind w:left="360"/>
      </w:pPr>
      <w:r>
        <w:rPr>
          <w:rFonts w:ascii="Calibri" w:hAnsi="Calibri"/>
          <w:sz w:val="22"/>
        </w:rPr>
        <w:t>Reduce red and processed meat (sausages, bacon) — no more than 500g cooked per week</w:t>
      </w:r>
    </w:p>
    <w:p>
      <w:pPr>
        <w:pStyle w:val="ListBullet"/>
        <w:shd w:val="clear" w:color="auto" w:fill="E8F8F8"/>
        <w:spacing w:before="20" w:after="40"/>
        <w:ind w:left="360"/>
      </w:pPr>
      <w:r>
        <w:rPr>
          <w:rFonts w:ascii="Calibri" w:hAnsi="Calibri"/>
          <w:sz w:val="22"/>
        </w:rPr>
        <w:t>Alcohol: drink no more than 14 units per week; spread over at least 3 days; avoid binge drinking</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The Mediterranean diet — plenty of olive oil, fish, vegetables, legumes and wholegrains — is one of the best-evidenced dietary patterns for heart health. Try swapping butter for olive oil as a simple first step.</w:t>
      </w:r>
    </w:p>
    <w:p>
      <w:pPr>
        <w:shd w:val="clear" w:color="auto" w:fill="E0651F"/>
        <w:spacing w:before="200" w:after="40"/>
      </w:pPr>
      <w:r>
        <w:rPr>
          <w:rFonts w:ascii="Calibri" w:hAnsi="Calibri"/>
          <w:b/>
          <w:color w:val="FFFFFF"/>
          <w:sz w:val="28"/>
        </w:rPr>
        <w:t>🏃  3. Getting Active — Every Step Counts</w:t>
      </w:r>
    </w:p>
    <w:p>
      <w:pPr>
        <w:spacing w:after="80"/>
      </w:pPr>
      <w:r>
        <w:rPr>
          <w:rFonts w:ascii="Calibri" w:hAnsi="Calibri"/>
          <w:sz w:val="22"/>
        </w:rPr>
        <w:t>Regular physical activity lowers blood pressure, improves cholesterol, reduces weight, helps manage diabetes, and significantly lowers the risk of heart attack. You do not need to run marathons — small increases in daily activity have real benefits.</w:t>
      </w:r>
    </w:p>
    <w:p>
      <w:pPr>
        <w:pStyle w:val="ListBullet"/>
        <w:shd w:val="clear" w:color="auto" w:fill="FFF3EE"/>
        <w:spacing w:before="20" w:after="40"/>
        <w:ind w:left="360"/>
      </w:pPr>
      <w:r>
        <w:rPr>
          <w:rFonts w:ascii="Calibri" w:hAnsi="Calibri"/>
          <w:sz w:val="22"/>
        </w:rPr>
        <w:t>Aim for 150 minutes of moderate-intensity activity per week (or 75 minutes vigorous)</w:t>
      </w:r>
    </w:p>
    <w:p>
      <w:pPr>
        <w:pStyle w:val="ListBullet"/>
        <w:shd w:val="clear" w:color="auto" w:fill="FFF3EE"/>
        <w:spacing w:before="20" w:after="40"/>
        <w:ind w:left="360"/>
      </w:pPr>
      <w:r>
        <w:rPr>
          <w:rFonts w:ascii="Calibri" w:hAnsi="Calibri"/>
          <w:sz w:val="22"/>
        </w:rPr>
        <w:t>Moderate means: brisk walking, cycling, swimming, dancing — you should be able to talk but not sing</w:t>
      </w:r>
    </w:p>
    <w:p>
      <w:pPr>
        <w:pStyle w:val="ListBullet"/>
        <w:shd w:val="clear" w:color="auto" w:fill="FFF3EE"/>
        <w:spacing w:before="20" w:after="40"/>
        <w:ind w:left="360"/>
      </w:pPr>
      <w:r>
        <w:rPr>
          <w:rFonts w:ascii="Calibri" w:hAnsi="Calibri"/>
          <w:sz w:val="22"/>
        </w:rPr>
        <w:t>Also include 2 sessions of muscle-strengthening activity per week (resistance exercises)</w:t>
      </w:r>
    </w:p>
    <w:p>
      <w:pPr>
        <w:pStyle w:val="ListBullet"/>
        <w:shd w:val="clear" w:color="auto" w:fill="FFF3EE"/>
        <w:spacing w:before="20" w:after="40"/>
        <w:ind w:left="360"/>
      </w:pPr>
      <w:r>
        <w:rPr>
          <w:rFonts w:ascii="Calibri" w:hAnsi="Calibri"/>
          <w:sz w:val="22"/>
        </w:rPr>
        <w:t>Break up sitting time — get up and move for 5 minutes every hour if you have a desk job</w:t>
      </w:r>
    </w:p>
    <w:p>
      <w:pPr>
        <w:pStyle w:val="ListBullet"/>
        <w:shd w:val="clear" w:color="auto" w:fill="FFF3EE"/>
        <w:spacing w:before="20" w:after="40"/>
        <w:ind w:left="360"/>
      </w:pPr>
      <w:r>
        <w:rPr>
          <w:rFonts w:ascii="Calibri" w:hAnsi="Calibri"/>
          <w:sz w:val="22"/>
        </w:rPr>
        <w:t>If you are recovering from a heart attack or heart procedure, ask about cardiac rehabilitation — a free NHS programme to help you exercise safely</w:t>
      </w:r>
    </w:p>
    <w:p>
      <w:pPr>
        <w:pStyle w:val="ListBullet"/>
        <w:shd w:val="clear" w:color="auto" w:fill="FFF3EE"/>
        <w:spacing w:before="20" w:after="40"/>
        <w:ind w:left="360"/>
      </w:pPr>
      <w:r>
        <w:rPr>
          <w:rFonts w:ascii="Calibri" w:hAnsi="Calibri"/>
          <w:sz w:val="22"/>
        </w:rPr>
        <w:t>Start slowly and build up gradually — even 10 minutes a day is a good beginning</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A 30-minute brisk walk 5 days a week meets the guidelines and costs nothing. Walking to the shops, getting off the bus one stop early, and taking the stairs all count.</w:t>
      </w:r>
    </w:p>
    <w:p>
      <w:pPr>
        <w:shd w:val="clear" w:color="auto" w:fill="2E8B8B"/>
        <w:spacing w:before="200" w:after="40"/>
      </w:pPr>
      <w:r>
        <w:rPr>
          <w:rFonts w:ascii="Calibri" w:hAnsi="Calibri"/>
          <w:b/>
          <w:color w:val="FFFFFF"/>
          <w:sz w:val="28"/>
        </w:rPr>
        <w:t>⚖️  4. Managing Your Weight</w:t>
      </w:r>
    </w:p>
    <w:p>
      <w:pPr>
        <w:spacing w:after="80"/>
      </w:pPr>
      <w:r>
        <w:rPr>
          <w:rFonts w:ascii="Calibri" w:hAnsi="Calibri"/>
          <w:sz w:val="22"/>
        </w:rPr>
        <w:t>Being overweight increases the risk of high blood pressure, high cholesterol, type 2 diabetes, and heart disease. Even modest weight loss (5–10% of your body weight) has significant health benefits.</w:t>
      </w:r>
    </w:p>
    <w:p>
      <w:pPr>
        <w:pStyle w:val="ListBullet"/>
        <w:shd w:val="clear" w:color="auto" w:fill="E8F8F8"/>
        <w:spacing w:before="20" w:after="40"/>
        <w:ind w:left="360"/>
      </w:pPr>
      <w:r>
        <w:rPr>
          <w:rFonts w:ascii="Calibri" w:hAnsi="Calibri"/>
          <w:sz w:val="22"/>
        </w:rPr>
        <w:t>Healthy BMI: 18.5–24.9; aim to achieve and maintain a healthy weight</w:t>
      </w:r>
    </w:p>
    <w:p>
      <w:pPr>
        <w:pStyle w:val="ListBullet"/>
        <w:shd w:val="clear" w:color="auto" w:fill="E8F8F8"/>
        <w:spacing w:before="20" w:after="40"/>
        <w:ind w:left="360"/>
      </w:pPr>
      <w:r>
        <w:rPr>
          <w:rFonts w:ascii="Calibri" w:hAnsi="Calibri"/>
          <w:sz w:val="22"/>
        </w:rPr>
        <w:t>Waist measurement matters: risk increases above 88cm (women) or 102cm (men)</w:t>
      </w:r>
    </w:p>
    <w:p>
      <w:pPr>
        <w:pStyle w:val="ListBullet"/>
        <w:shd w:val="clear" w:color="auto" w:fill="E8F8F8"/>
        <w:spacing w:before="20" w:after="40"/>
        <w:ind w:left="360"/>
      </w:pPr>
      <w:r>
        <w:rPr>
          <w:rFonts w:ascii="Calibri" w:hAnsi="Calibri"/>
          <w:sz w:val="22"/>
        </w:rPr>
        <w:t>Small, sustainable changes are better than crash dieting</w:t>
      </w:r>
    </w:p>
    <w:p>
      <w:pPr>
        <w:pStyle w:val="ListBullet"/>
        <w:shd w:val="clear" w:color="auto" w:fill="E8F8F8"/>
        <w:spacing w:before="20" w:after="40"/>
        <w:ind w:left="360"/>
      </w:pPr>
      <w:r>
        <w:rPr>
          <w:rFonts w:ascii="Calibri" w:hAnsi="Calibri"/>
          <w:sz w:val="22"/>
        </w:rPr>
        <w:t>NHS weight management services and group programmes (e.g. Weight Watchers on referral) are available — ask your GP</w:t>
      </w:r>
    </w:p>
    <w:p>
      <w:pPr>
        <w:pStyle w:val="ListBullet"/>
        <w:shd w:val="clear" w:color="auto" w:fill="E8F8F8"/>
        <w:spacing w:before="20" w:after="40"/>
        <w:ind w:left="360"/>
      </w:pPr>
      <w:r>
        <w:rPr>
          <w:rFonts w:ascii="Calibri" w:hAnsi="Calibri"/>
          <w:sz w:val="22"/>
        </w:rPr>
        <w:t>Avoid very low calorie diets without medical supervision</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Focus on making healthy choices most of the time, rather than trying to be perfect. Keeping a food diary for one week often reveals patterns you had not noticed.</w:t>
      </w:r>
    </w:p>
    <w:p>
      <w:pPr>
        <w:shd w:val="clear" w:color="auto" w:fill="E0651F"/>
        <w:spacing w:before="200" w:after="40"/>
      </w:pPr>
      <w:r>
        <w:rPr>
          <w:rFonts w:ascii="Calibri" w:hAnsi="Calibri"/>
          <w:b/>
          <w:color w:val="FFFFFF"/>
          <w:sz w:val="28"/>
        </w:rPr>
        <w:t>💊  5. Managing Your Blood Pressure</w:t>
      </w:r>
    </w:p>
    <w:p>
      <w:pPr>
        <w:spacing w:after="80"/>
      </w:pPr>
      <w:r>
        <w:rPr>
          <w:rFonts w:ascii="Calibri" w:hAnsi="Calibri"/>
          <w:sz w:val="22"/>
        </w:rPr>
        <w:t>High blood pressure (hypertension) is the most common cause of heart attack and stroke in the UK. It rarely causes symptoms — which is why it is called the "silent killer." Most people with hypertension need a combination of lifestyle changes AND medication.</w:t>
      </w:r>
    </w:p>
    <w:p>
      <w:pPr>
        <w:pStyle w:val="ListBullet"/>
        <w:shd w:val="clear" w:color="auto" w:fill="FFF3EE"/>
        <w:spacing w:before="20" w:after="40"/>
        <w:ind w:left="360"/>
      </w:pPr>
      <w:r>
        <w:rPr>
          <w:rFonts w:ascii="Calibri" w:hAnsi="Calibri"/>
          <w:sz w:val="22"/>
        </w:rPr>
        <w:t>Target blood pressure (if you have heart disease): below 140/90 mmHg (NICE NG136)</w:t>
      </w:r>
    </w:p>
    <w:p>
      <w:pPr>
        <w:pStyle w:val="ListBullet"/>
        <w:shd w:val="clear" w:color="auto" w:fill="FFF3EE"/>
        <w:spacing w:before="20" w:after="40"/>
        <w:ind w:left="360"/>
      </w:pPr>
      <w:r>
        <w:rPr>
          <w:rFonts w:ascii="Calibri" w:hAnsi="Calibri"/>
          <w:sz w:val="22"/>
        </w:rPr>
        <w:t>Cut down on salt — most comes from processed food and eating out, not from adding salt at the table</w:t>
      </w:r>
    </w:p>
    <w:p>
      <w:pPr>
        <w:pStyle w:val="ListBullet"/>
        <w:shd w:val="clear" w:color="auto" w:fill="FFF3EE"/>
        <w:spacing w:before="20" w:after="40"/>
        <w:ind w:left="360"/>
      </w:pPr>
      <w:r>
        <w:rPr>
          <w:rFonts w:ascii="Calibri" w:hAnsi="Calibri"/>
          <w:sz w:val="22"/>
        </w:rPr>
        <w:t>The DASH diet (Dietary Approaches to Stop Hypertension) is evidence-based: plenty of fruit, vegetables, low-fat dairy, whole grains, and low salt</w:t>
      </w:r>
    </w:p>
    <w:p>
      <w:pPr>
        <w:pStyle w:val="ListBullet"/>
        <w:shd w:val="clear" w:color="auto" w:fill="FFF3EE"/>
        <w:spacing w:before="20" w:after="40"/>
        <w:ind w:left="360"/>
      </w:pPr>
      <w:r>
        <w:rPr>
          <w:rFonts w:ascii="Calibri" w:hAnsi="Calibri"/>
          <w:sz w:val="22"/>
        </w:rPr>
        <w:t>Limit alcohol: more than 14 units per week raises blood pressure significantly</w:t>
      </w:r>
    </w:p>
    <w:p>
      <w:pPr>
        <w:pStyle w:val="ListBullet"/>
        <w:shd w:val="clear" w:color="auto" w:fill="FFF3EE"/>
        <w:spacing w:before="20" w:after="40"/>
        <w:ind w:left="360"/>
      </w:pPr>
      <w:r>
        <w:rPr>
          <w:rFonts w:ascii="Calibri" w:hAnsi="Calibri"/>
          <w:sz w:val="22"/>
        </w:rPr>
        <w:t>Regular exercise: one of the most effective non-drug treatments for hypertension</w:t>
      </w:r>
    </w:p>
    <w:p>
      <w:pPr>
        <w:pStyle w:val="ListBullet"/>
        <w:shd w:val="clear" w:color="auto" w:fill="FFF3EE"/>
        <w:spacing w:before="20" w:after="40"/>
        <w:ind w:left="360"/>
      </w:pPr>
      <w:r>
        <w:rPr>
          <w:rFonts w:ascii="Calibri" w:hAnsi="Calibri"/>
          <w:sz w:val="22"/>
        </w:rPr>
        <w:t>Take your blood pressure medication exactly as prescribed — do not stop without talking to your GP</w:t>
      </w:r>
    </w:p>
    <w:p>
      <w:pPr>
        <w:pStyle w:val="ListBullet"/>
        <w:shd w:val="clear" w:color="auto" w:fill="FFF3EE"/>
        <w:spacing w:before="20" w:after="40"/>
        <w:ind w:left="360"/>
      </w:pPr>
      <w:r>
        <w:rPr>
          <w:rFonts w:ascii="Calibri" w:hAnsi="Calibri"/>
          <w:sz w:val="22"/>
        </w:rPr>
        <w:t>Home blood pressure monitoring: ask your GP or pharmacist for advice on monitors and how to use them</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Check your blood pressure at least once a year — many pharmacies offer free checks. If you have been diagnosed with hypertension, most practices now offer annual review. Do not miss your appointment.</w:t>
      </w:r>
    </w:p>
    <w:p>
      <w:pPr>
        <w:shd w:val="clear" w:color="auto" w:fill="2E8B8B"/>
        <w:spacing w:before="200" w:after="40"/>
      </w:pPr>
      <w:r>
        <w:rPr>
          <w:rFonts w:ascii="Calibri" w:hAnsi="Calibri"/>
          <w:b/>
          <w:color w:val="FFFFFF"/>
          <w:sz w:val="28"/>
        </w:rPr>
        <w:t>🩺  6. Understanding and Managing Cholesterol</w:t>
      </w:r>
    </w:p>
    <w:p>
      <w:pPr>
        <w:spacing w:after="80"/>
      </w:pPr>
      <w:r>
        <w:rPr>
          <w:rFonts w:ascii="Calibri" w:hAnsi="Calibri"/>
          <w:sz w:val="22"/>
        </w:rPr>
        <w:t>Cholesterol is a fatty substance in your blood. High LDL ("bad") cholesterol builds up in artery walls and causes blockages. Lifestyle changes and medication (statins) are both highly effective at reducing cholesterol and cutting your risk of a heart attack.</w:t>
      </w:r>
    </w:p>
    <w:p>
      <w:pPr>
        <w:pStyle w:val="ListBullet"/>
        <w:shd w:val="clear" w:color="auto" w:fill="E8F8F8"/>
        <w:spacing w:before="20" w:after="40"/>
        <w:ind w:left="360"/>
      </w:pPr>
      <w:r>
        <w:rPr>
          <w:rFonts w:ascii="Calibri" w:hAnsi="Calibri"/>
          <w:sz w:val="22"/>
        </w:rPr>
        <w:t>If you have established heart disease, your doctor should have started you on a statin (usually atorvastatin 80mg) — this is the most effective single step to lower LDL</w:t>
      </w:r>
    </w:p>
    <w:p>
      <w:pPr>
        <w:pStyle w:val="ListBullet"/>
        <w:shd w:val="clear" w:color="auto" w:fill="E8F8F8"/>
        <w:spacing w:before="20" w:after="40"/>
        <w:ind w:left="360"/>
      </w:pPr>
      <w:r>
        <w:rPr>
          <w:rFonts w:ascii="Calibri" w:hAnsi="Calibri"/>
          <w:sz w:val="22"/>
        </w:rPr>
        <w:t>LDL target if you have heart disease: ≤2.0 mmol/L (NICE NG238, 2023)</w:t>
      </w:r>
    </w:p>
    <w:p>
      <w:pPr>
        <w:pStyle w:val="ListBullet"/>
        <w:shd w:val="clear" w:color="auto" w:fill="E8F8F8"/>
        <w:spacing w:before="20" w:after="40"/>
        <w:ind w:left="360"/>
      </w:pPr>
      <w:r>
        <w:rPr>
          <w:rFonts w:ascii="Calibri" w:hAnsi="Calibri"/>
          <w:sz w:val="22"/>
        </w:rPr>
        <w:t>Dietary changes that lower cholesterol: reduce saturated fat; increase soluble fibre (oats, pulses, fruit); eat oily fish and nuts</w:t>
      </w:r>
    </w:p>
    <w:p>
      <w:pPr>
        <w:pStyle w:val="ListBullet"/>
        <w:shd w:val="clear" w:color="auto" w:fill="E8F8F8"/>
        <w:spacing w:before="20" w:after="40"/>
        <w:ind w:left="360"/>
      </w:pPr>
      <w:r>
        <w:rPr>
          <w:rFonts w:ascii="Calibri" w:hAnsi="Calibri"/>
          <w:sz w:val="22"/>
        </w:rPr>
        <w:t>Plant stanols and sterols (e.g. Benecol, Flora Pro-Activ): can lower LDL by 10–15% when taken regularly</w:t>
      </w:r>
    </w:p>
    <w:p>
      <w:pPr>
        <w:pStyle w:val="ListBullet"/>
        <w:shd w:val="clear" w:color="auto" w:fill="E8F8F8"/>
        <w:spacing w:before="20" w:after="40"/>
        <w:ind w:left="360"/>
      </w:pPr>
      <w:r>
        <w:rPr>
          <w:rFonts w:ascii="Calibri" w:hAnsi="Calibri"/>
          <w:sz w:val="22"/>
        </w:rPr>
        <w:t>Do not stop your statin without talking to your GP — muscle aching is a common side effect but usually mild; there are alternatives if needed</w:t>
      </w:r>
    </w:p>
    <w:p>
      <w:pPr>
        <w:pStyle w:val="ListBullet"/>
        <w:shd w:val="clear" w:color="auto" w:fill="E8F8F8"/>
        <w:spacing w:before="20" w:after="40"/>
        <w:ind w:left="360"/>
      </w:pPr>
      <w:r>
        <w:rPr>
          <w:rFonts w:ascii="Calibri" w:hAnsi="Calibri"/>
          <w:sz w:val="22"/>
        </w:rPr>
        <w:t>Come for your annual lipid check — it is the only way to know if your treatment is working</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Statins work best when combined with a healthy diet. Think of the statin as doing 70% of the work, and your diet as doing the remaining 30%.</w:t>
      </w:r>
    </w:p>
    <w:p>
      <w:pPr>
        <w:shd w:val="clear" w:color="auto" w:fill="E0651F"/>
        <w:spacing w:before="200" w:after="40"/>
      </w:pPr>
      <w:r>
        <w:rPr>
          <w:rFonts w:ascii="Calibri" w:hAnsi="Calibri"/>
          <w:b/>
          <w:color w:val="FFFFFF"/>
          <w:sz w:val="28"/>
        </w:rPr>
        <w:t>🧘  7. Stress, Anxiety and Mental Health</w:t>
      </w:r>
    </w:p>
    <w:p>
      <w:pPr>
        <w:spacing w:after="80"/>
      </w:pPr>
      <w:r>
        <w:rPr>
          <w:rFonts w:ascii="Calibri" w:hAnsi="Calibri"/>
          <w:sz w:val="22"/>
        </w:rPr>
        <w:t>Chronic stress, depression, and anxiety are recognised risk factors for heart disease. They also make it harder to make healthy choices, take medications regularly, and attend appointments. Looking after your mental health is an important part of heart health.</w:t>
      </w:r>
    </w:p>
    <w:p>
      <w:pPr>
        <w:pStyle w:val="ListBullet"/>
        <w:shd w:val="clear" w:color="auto" w:fill="FFF3EE"/>
        <w:spacing w:before="20" w:after="40"/>
        <w:ind w:left="360"/>
      </w:pPr>
      <w:r>
        <w:rPr>
          <w:rFonts w:ascii="Calibri" w:hAnsi="Calibri"/>
          <w:sz w:val="22"/>
        </w:rPr>
        <w:t>Talk to your GP about any symptoms of depression, anxiety, or stress — there is effective help available</w:t>
      </w:r>
    </w:p>
    <w:p>
      <w:pPr>
        <w:pStyle w:val="ListBullet"/>
        <w:shd w:val="clear" w:color="auto" w:fill="FFF3EE"/>
        <w:spacing w:before="20" w:after="40"/>
        <w:ind w:left="360"/>
      </w:pPr>
      <w:r>
        <w:rPr>
          <w:rFonts w:ascii="Calibri" w:hAnsi="Calibri"/>
          <w:sz w:val="22"/>
        </w:rPr>
        <w:t>Talking therapies (CBT) are available on the NHS via IAPT/Talking Therapies services — ask your GP for a referral</w:t>
      </w:r>
    </w:p>
    <w:p>
      <w:pPr>
        <w:pStyle w:val="ListBullet"/>
        <w:shd w:val="clear" w:color="auto" w:fill="FFF3EE"/>
        <w:spacing w:before="20" w:after="40"/>
        <w:ind w:left="360"/>
      </w:pPr>
      <w:r>
        <w:rPr>
          <w:rFonts w:ascii="Calibri" w:hAnsi="Calibri"/>
          <w:sz w:val="22"/>
        </w:rPr>
        <w:t>Regular exercise is one of the most effective interventions for low mood</w:t>
      </w:r>
    </w:p>
    <w:p>
      <w:pPr>
        <w:pStyle w:val="ListBullet"/>
        <w:shd w:val="clear" w:color="auto" w:fill="FFF3EE"/>
        <w:spacing w:before="20" w:after="40"/>
        <w:ind w:left="360"/>
      </w:pPr>
      <w:r>
        <w:rPr>
          <w:rFonts w:ascii="Calibri" w:hAnsi="Calibri"/>
          <w:sz w:val="22"/>
        </w:rPr>
        <w:t>Mindfulness and relaxation techniques (breathing exercises, meditation apps) can help manage everyday stress</w:t>
      </w:r>
    </w:p>
    <w:p>
      <w:pPr>
        <w:pStyle w:val="ListBullet"/>
        <w:shd w:val="clear" w:color="auto" w:fill="FFF3EE"/>
        <w:spacing w:before="20" w:after="40"/>
        <w:ind w:left="360"/>
      </w:pPr>
      <w:r>
        <w:rPr>
          <w:rFonts w:ascii="Calibri" w:hAnsi="Calibri"/>
          <w:sz w:val="22"/>
        </w:rPr>
        <w:t>Connect with others: social isolation is a risk factor for both heart disease and mental illness</w:t>
      </w:r>
    </w:p>
    <w:p>
      <w:pPr>
        <w:pStyle w:val="ListBullet"/>
        <w:shd w:val="clear" w:color="auto" w:fill="FFF3EE"/>
        <w:spacing w:before="20" w:after="40"/>
        <w:ind w:left="360"/>
      </w:pPr>
      <w:r>
        <w:rPr>
          <w:rFonts w:ascii="Calibri" w:hAnsi="Calibri"/>
          <w:sz w:val="22"/>
        </w:rPr>
        <w:t>Limit alcohol as a coping mechanism — it raises blood pressure and worsens depression</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If you have had a heart attack, it is very common to feel anxious or low afterwards. This is normal — but please tell your GP or cardiac nurse. Cardiac rehabilitation programmes include psychological support alongside exercise.</w:t>
      </w:r>
    </w:p>
    <w:p>
      <w:pPr>
        <w:shd w:val="clear" w:color="auto" w:fill="2E8B8B"/>
        <w:spacing w:before="200" w:after="40"/>
      </w:pPr>
      <w:r>
        <w:rPr>
          <w:rFonts w:ascii="Calibri" w:hAnsi="Calibri"/>
          <w:b/>
          <w:color w:val="FFFFFF"/>
          <w:sz w:val="28"/>
        </w:rPr>
        <w:t>🩸  8. Managing Diabetes to Protect Your Heart</w:t>
      </w:r>
    </w:p>
    <w:p>
      <w:pPr>
        <w:spacing w:after="80"/>
      </w:pPr>
      <w:r>
        <w:rPr>
          <w:rFonts w:ascii="Calibri" w:hAnsi="Calibri"/>
          <w:sz w:val="22"/>
        </w:rPr>
        <w:t>Diabetes significantly increases the risk of heart disease. Good control of blood sugar, combined with blood pressure and cholesterol management, dramatically reduces this risk. If you have diabetes and heart disease together, your targets and medications may be different.</w:t>
      </w:r>
    </w:p>
    <w:p>
      <w:pPr>
        <w:pStyle w:val="ListBullet"/>
        <w:shd w:val="clear" w:color="auto" w:fill="E8F8F8"/>
        <w:spacing w:before="20" w:after="40"/>
        <w:ind w:left="360"/>
      </w:pPr>
      <w:r>
        <w:rPr>
          <w:rFonts w:ascii="Calibri" w:hAnsi="Calibri"/>
          <w:sz w:val="22"/>
        </w:rPr>
        <w:t>Take your diabetes medications as prescribed — do not stop without talking to your GP</w:t>
      </w:r>
    </w:p>
    <w:p>
      <w:pPr>
        <w:pStyle w:val="ListBullet"/>
        <w:shd w:val="clear" w:color="auto" w:fill="E8F8F8"/>
        <w:spacing w:before="20" w:after="40"/>
        <w:ind w:left="360"/>
      </w:pPr>
      <w:r>
        <w:rPr>
          <w:rFonts w:ascii="Calibri" w:hAnsi="Calibri"/>
          <w:sz w:val="22"/>
        </w:rPr>
        <w:t>SGLT2 inhibitors (e.g. dapagliflozin, empagliflozin) reduce the risk of heart failure and cardiovascular death in people with type 2 diabetes and heart disease</w:t>
      </w:r>
    </w:p>
    <w:p>
      <w:pPr>
        <w:pStyle w:val="ListBullet"/>
        <w:shd w:val="clear" w:color="auto" w:fill="E8F8F8"/>
        <w:spacing w:before="20" w:after="40"/>
        <w:ind w:left="360"/>
      </w:pPr>
      <w:r>
        <w:rPr>
          <w:rFonts w:ascii="Calibri" w:hAnsi="Calibri"/>
          <w:sz w:val="22"/>
        </w:rPr>
        <w:t>Monitor your blood sugar as advised by your diabetes team</w:t>
      </w:r>
    </w:p>
    <w:p>
      <w:pPr>
        <w:pStyle w:val="ListBullet"/>
        <w:shd w:val="clear" w:color="auto" w:fill="E8F8F8"/>
        <w:spacing w:before="20" w:after="40"/>
        <w:ind w:left="360"/>
      </w:pPr>
      <w:r>
        <w:rPr>
          <w:rFonts w:ascii="Calibri" w:hAnsi="Calibri"/>
          <w:sz w:val="22"/>
        </w:rPr>
        <w:t>Attend your annual diabetes review: checks HbA1c, kidney function, foot examination, eye screening, BP and cholesterol</w:t>
      </w:r>
    </w:p>
    <w:p>
      <w:pPr>
        <w:pStyle w:val="ListBullet"/>
        <w:shd w:val="clear" w:color="auto" w:fill="E8F8F8"/>
        <w:spacing w:before="20" w:after="40"/>
        <w:ind w:left="360"/>
      </w:pPr>
      <w:r>
        <w:rPr>
          <w:rFonts w:ascii="Calibri" w:hAnsi="Calibri"/>
          <w:sz w:val="22"/>
        </w:rPr>
        <w:t>Healthy diet and exercise are the cornerstones of diabetes management — they work for your heart at the same time</w:t>
      </w:r>
    </w:p>
    <w:p>
      <w:pPr>
        <w:shd w:val="clear" w:color="auto" w:fill="2E8B8B"/>
        <w:spacing w:before="80" w:after="20"/>
      </w:pPr>
      <w:r>
        <w:rPr>
          <w:rFonts w:ascii="Calibri" w:hAnsi="Calibri"/>
          <w:b/>
          <w:color w:val="FFFFFF"/>
          <w:sz w:val="22"/>
        </w:rPr>
        <w:t>💡  Practical Tip</w:t>
      </w:r>
    </w:p>
    <w:p>
      <w:pPr>
        <w:shd w:val="clear" w:color="auto" w:fill="E8F8F8"/>
        <w:spacing w:before="20" w:after="120"/>
        <w:ind w:left="216"/>
      </w:pPr>
      <w:r>
        <w:rPr>
          <w:rFonts w:ascii="Calibri" w:hAnsi="Calibri"/>
          <w:sz w:val="22"/>
        </w:rPr>
        <w:t>If you have both diabetes and heart disease, make sure your GP team is aware of both. Your annual review should cover your heart health, not just your blood sugar.</w:t>
      </w:r>
    </w:p>
    <w:p>
      <w:pPr>
        <w:shd w:val="clear" w:color="auto" w:fill="E0651F"/>
        <w:spacing w:before="240" w:after="80"/>
      </w:pPr>
      <w:r>
        <w:rPr>
          <w:rFonts w:ascii="Calibri" w:hAnsi="Calibri"/>
          <w:b/>
          <w:color w:val="FFFFFF"/>
          <w:sz w:val="28"/>
        </w:rPr>
        <w:t>📊  Your Key Numbers — Know Them, Hit Them</w:t>
      </w:r>
    </w:p>
    <w:tbl>
      <w:tblPr>
        <w:tblStyle w:val="TableGrid"/>
        <w:tblW w:type="auto" w:w="0"/>
        <w:jc w:val="center"/>
        <w:tblLook w:firstColumn="1" w:firstRow="1" w:lastColumn="0" w:lastRow="0" w:noHBand="0" w:noVBand="1" w:val="04A0"/>
      </w:tblPr>
      <w:tblGrid>
        <w:gridCol w:w="3249"/>
        <w:gridCol w:w="3249"/>
        <w:gridCol w:w="3249"/>
      </w:tblGrid>
      <w:tr>
        <w:tc>
          <w:tcPr>
            <w:tcW w:type="dxa" w:w="3249"/>
            <w:shd w:val="clear" w:color="auto" w:fill="E0651F"/>
          </w:tcPr>
          <w:p>
            <w:pPr>
              <w:jc w:val="center"/>
            </w:pPr>
            <w:r>
              <w:rPr>
                <w:rFonts w:ascii="Calibri" w:hAnsi="Calibri"/>
                <w:b/>
                <w:color w:val="FFFFFF"/>
                <w:sz w:val="22"/>
              </w:rPr>
              <w:t>Measurement</w:t>
            </w:r>
          </w:p>
        </w:tc>
        <w:tc>
          <w:tcPr>
            <w:tcW w:type="dxa" w:w="3249"/>
            <w:shd w:val="clear" w:color="auto" w:fill="E0651F"/>
          </w:tcPr>
          <w:p>
            <w:pPr>
              <w:jc w:val="center"/>
            </w:pPr>
            <w:r>
              <w:rPr>
                <w:rFonts w:ascii="Calibri" w:hAnsi="Calibri"/>
                <w:b/>
                <w:color w:val="FFFFFF"/>
                <w:sz w:val="22"/>
              </w:rPr>
              <w:t>Target</w:t>
            </w:r>
          </w:p>
        </w:tc>
        <w:tc>
          <w:tcPr>
            <w:tcW w:type="dxa" w:w="3249"/>
            <w:shd w:val="clear" w:color="auto" w:fill="E0651F"/>
          </w:tcPr>
          <w:p>
            <w:pPr>
              <w:jc w:val="center"/>
            </w:pPr>
            <w:r>
              <w:rPr>
                <w:rFonts w:ascii="Calibri" w:hAnsi="Calibri"/>
                <w:b/>
                <w:color w:val="FFFFFF"/>
                <w:sz w:val="22"/>
              </w:rPr>
              <w:t>Checked at</w:t>
            </w:r>
          </w:p>
        </w:tc>
      </w:tr>
      <w:tr>
        <w:tc>
          <w:tcPr>
            <w:tcW w:type="dxa" w:w="3249"/>
            <w:shd w:val="clear" w:color="auto" w:fill="FFF3EE"/>
            <w:vAlign w:val="center"/>
          </w:tcPr>
          <w:p>
            <w:pPr>
              <w:jc w:val="left"/>
            </w:pPr>
            <w:r>
              <w:rPr>
                <w:rFonts w:ascii="Calibri" w:hAnsi="Calibri"/>
                <w:b/>
                <w:sz w:val="20"/>
              </w:rPr>
              <w:t>Blood pressure</w:t>
            </w:r>
          </w:p>
        </w:tc>
        <w:tc>
          <w:tcPr>
            <w:tcW w:type="dxa" w:w="3249"/>
            <w:shd w:val="clear" w:color="auto" w:fill="FFF3EE"/>
            <w:vAlign w:val="center"/>
          </w:tcPr>
          <w:p>
            <w:pPr>
              <w:jc w:val="left"/>
            </w:pPr>
            <w:r>
              <w:rPr>
                <w:rFonts w:ascii="Calibri" w:hAnsi="Calibri"/>
                <w:sz w:val="20"/>
              </w:rPr>
              <w:t>Below 140/90 mmHg</w:t>
            </w:r>
          </w:p>
        </w:tc>
        <w:tc>
          <w:tcPr>
            <w:tcW w:type="dxa" w:w="3249"/>
            <w:shd w:val="clear" w:color="auto" w:fill="FFF3EE"/>
            <w:vAlign w:val="center"/>
          </w:tcPr>
          <w:p>
            <w:pPr>
              <w:jc w:val="left"/>
            </w:pPr>
            <w:r>
              <w:rPr>
                <w:rFonts w:ascii="Calibri" w:hAnsi="Calibri"/>
                <w:sz w:val="20"/>
              </w:rPr>
              <w:t>Annual review + home monitoring</w:t>
            </w:r>
          </w:p>
        </w:tc>
      </w:tr>
      <w:tr>
        <w:tc>
          <w:tcPr>
            <w:tcW w:type="dxa" w:w="3249"/>
            <w:shd w:val="clear" w:color="auto" w:fill="E8E8E8"/>
            <w:vAlign w:val="center"/>
          </w:tcPr>
          <w:p>
            <w:pPr>
              <w:jc w:val="left"/>
            </w:pPr>
            <w:r>
              <w:rPr>
                <w:rFonts w:ascii="Calibri" w:hAnsi="Calibri"/>
                <w:b/>
                <w:sz w:val="20"/>
              </w:rPr>
              <w:t>LDL cholesterol (bad cholesterol)</w:t>
            </w:r>
          </w:p>
        </w:tc>
        <w:tc>
          <w:tcPr>
            <w:tcW w:type="dxa" w:w="3249"/>
            <w:shd w:val="clear" w:color="auto" w:fill="E8E8E8"/>
            <w:vAlign w:val="center"/>
          </w:tcPr>
          <w:p>
            <w:pPr>
              <w:jc w:val="left"/>
            </w:pPr>
            <w:r>
              <w:rPr>
                <w:rFonts w:ascii="Calibri" w:hAnsi="Calibri"/>
                <w:sz w:val="20"/>
              </w:rPr>
              <w:t>≤2.0 mmol/L (if heart disease)</w:t>
            </w:r>
          </w:p>
        </w:tc>
        <w:tc>
          <w:tcPr>
            <w:tcW w:type="dxa" w:w="3249"/>
            <w:shd w:val="clear" w:color="auto" w:fill="E8E8E8"/>
            <w:vAlign w:val="center"/>
          </w:tcPr>
          <w:p>
            <w:pPr>
              <w:jc w:val="left"/>
            </w:pPr>
            <w:r>
              <w:rPr>
                <w:rFonts w:ascii="Calibri" w:hAnsi="Calibri"/>
                <w:sz w:val="20"/>
              </w:rPr>
              <w:t>Annual blood test</w:t>
            </w:r>
          </w:p>
        </w:tc>
      </w:tr>
      <w:tr>
        <w:tc>
          <w:tcPr>
            <w:tcW w:type="dxa" w:w="3249"/>
            <w:shd w:val="clear" w:color="auto" w:fill="FFF3EE"/>
            <w:vAlign w:val="center"/>
          </w:tcPr>
          <w:p>
            <w:pPr>
              <w:jc w:val="left"/>
            </w:pPr>
            <w:r>
              <w:rPr>
                <w:rFonts w:ascii="Calibri" w:hAnsi="Calibri"/>
                <w:b/>
                <w:sz w:val="20"/>
              </w:rPr>
              <w:t>HbA1c (if diabetic)</w:t>
            </w:r>
          </w:p>
        </w:tc>
        <w:tc>
          <w:tcPr>
            <w:tcW w:type="dxa" w:w="3249"/>
            <w:shd w:val="clear" w:color="auto" w:fill="FFF3EE"/>
            <w:vAlign w:val="center"/>
          </w:tcPr>
          <w:p>
            <w:pPr>
              <w:jc w:val="left"/>
            </w:pPr>
            <w:r>
              <w:rPr>
                <w:rFonts w:ascii="Calibri" w:hAnsi="Calibri"/>
                <w:sz w:val="20"/>
              </w:rPr>
              <w:t>Discuss target with your GP</w:t>
            </w:r>
          </w:p>
        </w:tc>
        <w:tc>
          <w:tcPr>
            <w:tcW w:type="dxa" w:w="3249"/>
            <w:shd w:val="clear" w:color="auto" w:fill="FFF3EE"/>
            <w:vAlign w:val="center"/>
          </w:tcPr>
          <w:p>
            <w:pPr>
              <w:jc w:val="left"/>
            </w:pPr>
            <w:r>
              <w:rPr>
                <w:rFonts w:ascii="Calibri" w:hAnsi="Calibri"/>
                <w:sz w:val="20"/>
              </w:rPr>
              <w:t>Every 3–6 months</w:t>
            </w:r>
          </w:p>
        </w:tc>
      </w:tr>
      <w:tr>
        <w:tc>
          <w:tcPr>
            <w:tcW w:type="dxa" w:w="3249"/>
            <w:shd w:val="clear" w:color="auto" w:fill="E8E8E8"/>
            <w:vAlign w:val="center"/>
          </w:tcPr>
          <w:p>
            <w:pPr>
              <w:jc w:val="left"/>
            </w:pPr>
            <w:r>
              <w:rPr>
                <w:rFonts w:ascii="Calibri" w:hAnsi="Calibri"/>
                <w:b/>
                <w:sz w:val="20"/>
              </w:rPr>
              <w:t>BMI</w:t>
            </w:r>
          </w:p>
        </w:tc>
        <w:tc>
          <w:tcPr>
            <w:tcW w:type="dxa" w:w="3249"/>
            <w:shd w:val="clear" w:color="auto" w:fill="E8E8E8"/>
            <w:vAlign w:val="center"/>
          </w:tcPr>
          <w:p>
            <w:pPr>
              <w:jc w:val="left"/>
            </w:pPr>
            <w:r>
              <w:rPr>
                <w:rFonts w:ascii="Calibri" w:hAnsi="Calibri"/>
                <w:sz w:val="20"/>
              </w:rPr>
              <w:t>18.5–24.9</w:t>
            </w:r>
          </w:p>
        </w:tc>
        <w:tc>
          <w:tcPr>
            <w:tcW w:type="dxa" w:w="3249"/>
            <w:shd w:val="clear" w:color="auto" w:fill="E8E8E8"/>
            <w:vAlign w:val="center"/>
          </w:tcPr>
          <w:p>
            <w:pPr>
              <w:jc w:val="left"/>
            </w:pPr>
            <w:r>
              <w:rPr>
                <w:rFonts w:ascii="Calibri" w:hAnsi="Calibri"/>
                <w:sz w:val="20"/>
              </w:rPr>
              <w:t>At GP appointment</w:t>
            </w:r>
          </w:p>
        </w:tc>
      </w:tr>
      <w:tr>
        <w:tc>
          <w:tcPr>
            <w:tcW w:type="dxa" w:w="3249"/>
            <w:shd w:val="clear" w:color="auto" w:fill="FFF3EE"/>
            <w:vAlign w:val="center"/>
          </w:tcPr>
          <w:p>
            <w:pPr>
              <w:jc w:val="left"/>
            </w:pPr>
            <w:r>
              <w:rPr>
                <w:rFonts w:ascii="Calibri" w:hAnsi="Calibri"/>
                <w:b/>
                <w:sz w:val="20"/>
              </w:rPr>
              <w:t>Smoking status</w:t>
            </w:r>
          </w:p>
        </w:tc>
        <w:tc>
          <w:tcPr>
            <w:tcW w:type="dxa" w:w="3249"/>
            <w:shd w:val="clear" w:color="auto" w:fill="FFF3EE"/>
            <w:vAlign w:val="center"/>
          </w:tcPr>
          <w:p>
            <w:pPr>
              <w:jc w:val="left"/>
            </w:pPr>
            <w:r>
              <w:rPr>
                <w:rFonts w:ascii="Calibri" w:hAnsi="Calibri"/>
                <w:sz w:val="20"/>
              </w:rPr>
              <w:t>Non-smoker</w:t>
            </w:r>
          </w:p>
        </w:tc>
        <w:tc>
          <w:tcPr>
            <w:tcW w:type="dxa" w:w="3249"/>
            <w:shd w:val="clear" w:color="auto" w:fill="FFF3EE"/>
            <w:vAlign w:val="center"/>
          </w:tcPr>
          <w:p>
            <w:pPr>
              <w:jc w:val="left"/>
            </w:pPr>
            <w:r>
              <w:rPr>
                <w:rFonts w:ascii="Calibri" w:hAnsi="Calibri"/>
                <w:sz w:val="20"/>
              </w:rPr>
              <w:t>Every GP visit</w:t>
            </w:r>
          </w:p>
        </w:tc>
      </w:tr>
    </w:tbl>
    <w:p/>
    <w:p>
      <w:pPr>
        <w:shd w:val="clear" w:color="auto" w:fill="E0651F"/>
        <w:spacing w:before="200" w:after="40"/>
      </w:pPr>
      <w:r>
        <w:rPr>
          <w:rFonts w:ascii="Calibri" w:hAnsi="Calibri"/>
          <w:b/>
          <w:color w:val="FFFFFF"/>
          <w:sz w:val="22"/>
        </w:rPr>
        <w:t>⚠️  DISCLAIMER</w:t>
      </w:r>
    </w:p>
    <w:p>
      <w:pPr>
        <w:shd w:val="clear" w:color="auto" w:fill="FFF3EE"/>
        <w:spacing w:after="120"/>
        <w:ind w:left="216"/>
      </w:pPr>
      <w:r>
        <w:rPr>
          <w:rFonts w:ascii="Calibri" w:hAnsi="Calibri"/>
          <w:i/>
          <w:sz w:val="22"/>
        </w:rPr>
        <w:t>Always double check this advice and drug doses with the latest NICE/BNF guidance. This document is for educational purposes only. Please discuss your individual targets and treatment plan with your own GP or healthcare team.</w:t>
      </w:r>
    </w:p>
    <w:sectPr w:rsidR="00FC693F" w:rsidRPr="0006063C" w:rsidSect="00034616">
      <w:footerReference w:type="default" r:id="rId9"/>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66666"/>
        <w:sz w:val="16"/>
      </w:rPr>
      <w:t>A free resource provided by www.bradfordvts.co.uk, Dr Ramesh Mehay, original date unknown,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