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72"/>
      </w:tblGrid>
      <w:tr w:rsidR="005A4E01" w14:paraId="160E572E" w14:textId="77777777">
        <w:tc>
          <w:tcPr>
            <w:tcW w:w="9972" w:type="dxa"/>
            <w:shd w:val="clear" w:color="auto" w:fill="E0651F"/>
          </w:tcPr>
          <w:p w14:paraId="55E20C6D" w14:textId="77777777" w:rsidR="005A4E01" w:rsidRDefault="00000000">
            <w:pPr>
              <w:jc w:val="center"/>
            </w:pPr>
            <w:r>
              <w:rPr>
                <w:rFonts w:ascii="Calibri" w:hAnsi="Calibri"/>
                <w:b/>
                <w:color w:val="FFFFFF"/>
              </w:rPr>
              <w:t>BRADFORD VTS TEACHING AIDS</w:t>
            </w:r>
          </w:p>
          <w:p w14:paraId="5C039AF2" w14:textId="77777777" w:rsidR="005A4E01" w:rsidRDefault="00000000">
            <w:pPr>
              <w:jc w:val="center"/>
            </w:pPr>
            <w:r>
              <w:rPr>
                <w:rFonts w:ascii="Calibri" w:hAnsi="Calibri"/>
                <w:b/>
                <w:color w:val="FFFFFF"/>
                <w:sz w:val="72"/>
              </w:rPr>
              <w:t>Performing an ECG</w:t>
            </w:r>
          </w:p>
          <w:p w14:paraId="115C1E98" w14:textId="77777777" w:rsidR="005A4E01" w:rsidRDefault="00000000">
            <w:pPr>
              <w:jc w:val="center"/>
            </w:pPr>
            <w:r>
              <w:rPr>
                <w:rFonts w:ascii="Calibri" w:hAnsi="Calibri"/>
                <w:i/>
                <w:color w:val="FFFFFF"/>
                <w:sz w:val="24"/>
              </w:rPr>
              <w:t>A Practical Step-by-Step Protocol · Bradford VTS · May 2026</w:t>
            </w:r>
          </w:p>
        </w:tc>
      </w:tr>
    </w:tbl>
    <w:p w14:paraId="3F334EC3" w14:textId="77777777" w:rsidR="005A4E01" w:rsidRDefault="005A4E01"/>
    <w:p w14:paraId="2E615A85" w14:textId="77777777" w:rsidR="005A4E01" w:rsidRDefault="005A4E01"/>
    <w:p w14:paraId="67DA6553" w14:textId="77777777" w:rsidR="005A4E01" w:rsidRDefault="00000000">
      <w:r>
        <w:rPr>
          <w:rFonts w:ascii="Calibri" w:hAnsi="Calibri"/>
          <w:b/>
          <w:color w:val="1F4E79"/>
          <w:sz w:val="32"/>
        </w:rPr>
        <w:t>💡 What Is an ECG?</w:t>
      </w:r>
    </w:p>
    <w:p w14:paraId="406E0628" w14:textId="77777777" w:rsidR="005A4E01" w:rsidRDefault="00000000">
      <w:r>
        <w:rPr>
          <w:rFonts w:ascii="Calibri" w:hAnsi="Calibri"/>
        </w:rPr>
        <w:t>An electrocardiograph (ECG) records the electrical activity of the heart through electrodes placed on the skin. It is painless, quick (about 10 seconds to record), and gives vital information about heart rate, rhythm, and electrical conduction.</w:t>
      </w:r>
    </w:p>
    <w:tbl>
      <w:tblPr>
        <w:tblStyle w:val="TableGrid"/>
        <w:tblW w:w="0" w:type="auto"/>
        <w:tblLook w:val="04A0" w:firstRow="1" w:lastRow="0" w:firstColumn="1" w:lastColumn="0" w:noHBand="0" w:noVBand="1"/>
      </w:tblPr>
      <w:tblGrid>
        <w:gridCol w:w="9972"/>
      </w:tblGrid>
      <w:tr w:rsidR="005A4E01" w14:paraId="06F9C604" w14:textId="77777777">
        <w:tc>
          <w:tcPr>
            <w:tcW w:w="9972" w:type="dxa"/>
            <w:shd w:val="clear" w:color="auto" w:fill="C0392B"/>
          </w:tcPr>
          <w:p w14:paraId="57EF00AD" w14:textId="77777777" w:rsidR="005A4E01" w:rsidRDefault="00000000">
            <w:r>
              <w:rPr>
                <w:rFonts w:ascii="Calibri" w:hAnsi="Calibri"/>
                <w:color w:val="FFFFFF"/>
              </w:rPr>
              <w:t>🚨 CRITICAL SAFETY RULE</w:t>
            </w:r>
            <w:r>
              <w:rPr>
                <w:rFonts w:ascii="Calibri" w:hAnsi="Calibri"/>
                <w:color w:val="FFFFFF"/>
              </w:rPr>
              <w:br/>
            </w:r>
            <w:r>
              <w:rPr>
                <w:rFonts w:ascii="Calibri" w:hAnsi="Calibri"/>
                <w:color w:val="FFFFFF"/>
              </w:rPr>
              <w:br/>
              <w:t>Performing an ECG should NEVER delay calling a paramedic ambulance for a patient with chest pain. Call 999 first — if the patient is then stable and time permits, an ECG may be recorded for clinical interest.</w:t>
            </w:r>
            <w:r>
              <w:rPr>
                <w:rFonts w:ascii="Calibri" w:hAnsi="Calibri"/>
                <w:color w:val="FFFFFF"/>
              </w:rPr>
              <w:br/>
            </w:r>
            <w:r>
              <w:rPr>
                <w:rFonts w:ascii="Calibri" w:hAnsi="Calibri"/>
                <w:color w:val="FFFFFF"/>
              </w:rPr>
              <w:br/>
              <w:t>A NORMAL ECG DOES NOT EXCLUDE ACUTE MI OR PULMONARY EMBOLISM.</w:t>
            </w:r>
          </w:p>
        </w:tc>
      </w:tr>
    </w:tbl>
    <w:p w14:paraId="372E40C6" w14:textId="77777777" w:rsidR="005A4E01" w:rsidRDefault="005A4E01"/>
    <w:p w14:paraId="0477C40D" w14:textId="77777777" w:rsidR="005A4E01" w:rsidRDefault="005A4E01"/>
    <w:p w14:paraId="01A8CB38" w14:textId="77777777" w:rsidR="005A4E01" w:rsidRDefault="00000000">
      <w:r>
        <w:rPr>
          <w:rFonts w:ascii="Calibri" w:hAnsi="Calibri"/>
          <w:b/>
          <w:color w:val="1F4E79"/>
          <w:sz w:val="32"/>
        </w:rPr>
        <w:t>🛠 What You Need</w:t>
      </w:r>
    </w:p>
    <w:tbl>
      <w:tblPr>
        <w:tblStyle w:val="LightList-Accent1"/>
        <w:tblW w:w="0" w:type="auto"/>
        <w:tblLook w:val="04A0" w:firstRow="1" w:lastRow="0" w:firstColumn="1" w:lastColumn="0" w:noHBand="0" w:noVBand="1"/>
      </w:tblPr>
      <w:tblGrid>
        <w:gridCol w:w="4986"/>
        <w:gridCol w:w="4986"/>
      </w:tblGrid>
      <w:tr w:rsidR="005A4E01" w14:paraId="715BB981" w14:textId="77777777" w:rsidTr="005A4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4388C211" w14:textId="77777777" w:rsidR="005A4E01" w:rsidRDefault="00000000">
            <w:r>
              <w:t>Item</w:t>
            </w:r>
          </w:p>
        </w:tc>
        <w:tc>
          <w:tcPr>
            <w:tcW w:w="4986" w:type="dxa"/>
          </w:tcPr>
          <w:p w14:paraId="7089CBC8" w14:textId="77777777" w:rsidR="005A4E01" w:rsidRDefault="00000000">
            <w:pPr>
              <w:cnfStyle w:val="100000000000" w:firstRow="1" w:lastRow="0" w:firstColumn="0" w:lastColumn="0" w:oddVBand="0" w:evenVBand="0" w:oddHBand="0" w:evenHBand="0" w:firstRowFirstColumn="0" w:firstRowLastColumn="0" w:lastRowFirstColumn="0" w:lastRowLastColumn="0"/>
            </w:pPr>
            <w:r>
              <w:t>Notes</w:t>
            </w:r>
          </w:p>
        </w:tc>
      </w:tr>
      <w:tr w:rsidR="005A4E01" w14:paraId="45C7E11F"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66E881D2" w14:textId="77777777" w:rsidR="005A4E01" w:rsidRDefault="00000000">
            <w:r>
              <w:t>ECG machine with leads</w:t>
            </w:r>
          </w:p>
        </w:tc>
        <w:tc>
          <w:tcPr>
            <w:tcW w:w="4986" w:type="dxa"/>
          </w:tcPr>
          <w:p w14:paraId="00C94E27" w14:textId="77777777" w:rsidR="005A4E01" w:rsidRDefault="00000000">
            <w:pPr>
              <w:cnfStyle w:val="000000100000" w:firstRow="0" w:lastRow="0" w:firstColumn="0" w:lastColumn="0" w:oddVBand="0" w:evenVBand="0" w:oddHBand="1" w:evenHBand="0" w:firstRowFirstColumn="0" w:firstRowLastColumn="0" w:lastRowFirstColumn="0" w:lastRowLastColumn="0"/>
            </w:pPr>
            <w:r>
              <w:t>10 leads: 4 limb leads + 6 chest leads</w:t>
            </w:r>
          </w:p>
        </w:tc>
      </w:tr>
      <w:tr w:rsidR="005A4E01" w14:paraId="7CFE269D" w14:textId="77777777" w:rsidTr="005A4E01">
        <w:tc>
          <w:tcPr>
            <w:cnfStyle w:val="001000000000" w:firstRow="0" w:lastRow="0" w:firstColumn="1" w:lastColumn="0" w:oddVBand="0" w:evenVBand="0" w:oddHBand="0" w:evenHBand="0" w:firstRowFirstColumn="0" w:firstRowLastColumn="0" w:lastRowFirstColumn="0" w:lastRowLastColumn="0"/>
            <w:tcW w:w="4986" w:type="dxa"/>
          </w:tcPr>
          <w:p w14:paraId="20142986" w14:textId="77777777" w:rsidR="005A4E01" w:rsidRDefault="00000000">
            <w:r>
              <w:t>Electrode pads/clips</w:t>
            </w:r>
          </w:p>
        </w:tc>
        <w:tc>
          <w:tcPr>
            <w:tcW w:w="4986" w:type="dxa"/>
          </w:tcPr>
          <w:p w14:paraId="4089AEA7" w14:textId="77777777" w:rsidR="005A4E01" w:rsidRDefault="00000000">
            <w:pPr>
              <w:cnfStyle w:val="000000000000" w:firstRow="0" w:lastRow="0" w:firstColumn="0" w:lastColumn="0" w:oddVBand="0" w:evenVBand="0" w:oddHBand="0" w:evenHBand="0" w:firstRowFirstColumn="0" w:firstRowLastColumn="0" w:lastRowFirstColumn="0" w:lastRowLastColumn="0"/>
            </w:pPr>
            <w:r>
              <w:t>Ensure good skin contact — remove hair if needed</w:t>
            </w:r>
          </w:p>
        </w:tc>
      </w:tr>
      <w:tr w:rsidR="005A4E01" w14:paraId="32F9779B"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3D1C4F18" w14:textId="77777777" w:rsidR="005A4E01" w:rsidRDefault="00000000">
            <w:r>
              <w:t>Gel or pre-gelled electrodes</w:t>
            </w:r>
          </w:p>
        </w:tc>
        <w:tc>
          <w:tcPr>
            <w:tcW w:w="4986" w:type="dxa"/>
          </w:tcPr>
          <w:p w14:paraId="02132184" w14:textId="77777777" w:rsidR="005A4E01" w:rsidRDefault="00000000">
            <w:pPr>
              <w:cnfStyle w:val="000000100000" w:firstRow="0" w:lastRow="0" w:firstColumn="0" w:lastColumn="0" w:oddVBand="0" w:evenVBand="0" w:oddHBand="1" w:evenHBand="0" w:firstRowFirstColumn="0" w:firstRowLastColumn="0" w:lastRowFirstColumn="0" w:lastRowLastColumn="0"/>
            </w:pPr>
            <w:r>
              <w:t>Improves electrical contact</w:t>
            </w:r>
          </w:p>
        </w:tc>
      </w:tr>
      <w:tr w:rsidR="005A4E01" w14:paraId="04F78BD2" w14:textId="77777777" w:rsidTr="005A4E01">
        <w:tc>
          <w:tcPr>
            <w:cnfStyle w:val="001000000000" w:firstRow="0" w:lastRow="0" w:firstColumn="1" w:lastColumn="0" w:oddVBand="0" w:evenVBand="0" w:oddHBand="0" w:evenHBand="0" w:firstRowFirstColumn="0" w:firstRowLastColumn="0" w:lastRowFirstColumn="0" w:lastRowLastColumn="0"/>
            <w:tcW w:w="4986" w:type="dxa"/>
          </w:tcPr>
          <w:p w14:paraId="276E470F" w14:textId="77777777" w:rsidR="005A4E01" w:rsidRDefault="00000000">
            <w:r>
              <w:t>Patient consent</w:t>
            </w:r>
          </w:p>
        </w:tc>
        <w:tc>
          <w:tcPr>
            <w:tcW w:w="4986" w:type="dxa"/>
          </w:tcPr>
          <w:p w14:paraId="4CA8DB72" w14:textId="77777777" w:rsidR="005A4E01" w:rsidRDefault="00000000">
            <w:pPr>
              <w:cnfStyle w:val="000000000000" w:firstRow="0" w:lastRow="0" w:firstColumn="0" w:lastColumn="0" w:oddVBand="0" w:evenVBand="0" w:oddHBand="0" w:evenHBand="0" w:firstRowFirstColumn="0" w:firstRowLastColumn="0" w:lastRowFirstColumn="0" w:lastRowLastColumn="0"/>
            </w:pPr>
            <w:r>
              <w:t>Explain the procedure first</w:t>
            </w:r>
          </w:p>
        </w:tc>
      </w:tr>
    </w:tbl>
    <w:p w14:paraId="27BB9DE1" w14:textId="77777777" w:rsidR="005A4E01" w:rsidRDefault="005A4E01"/>
    <w:p w14:paraId="63A4891E" w14:textId="77777777" w:rsidR="005A4E01" w:rsidRDefault="00000000">
      <w:r>
        <w:rPr>
          <w:rFonts w:ascii="Calibri" w:hAnsi="Calibri"/>
          <w:b/>
          <w:color w:val="1F4E79"/>
          <w:sz w:val="32"/>
        </w:rPr>
        <w:t>🛏 Patient Preparation</w:t>
      </w:r>
    </w:p>
    <w:p w14:paraId="3A2D2F92" w14:textId="77777777" w:rsidR="005A4E01" w:rsidRDefault="00000000">
      <w:pPr>
        <w:pStyle w:val="ListBullet"/>
      </w:pPr>
      <w:r>
        <w:rPr>
          <w:rFonts w:ascii="Calibri" w:hAnsi="Calibri"/>
        </w:rPr>
        <w:t>Ask the patient to lie flat and comfortably in a warm room</w:t>
      </w:r>
    </w:p>
    <w:p w14:paraId="7286CE8D" w14:textId="77777777" w:rsidR="005A4E01" w:rsidRDefault="00000000">
      <w:pPr>
        <w:pStyle w:val="ListBullet"/>
      </w:pPr>
      <w:r>
        <w:rPr>
          <w:rFonts w:ascii="Calibri" w:hAnsi="Calibri"/>
        </w:rPr>
        <w:t>Expose the chest, wrists, and ankles</w:t>
      </w:r>
    </w:p>
    <w:p w14:paraId="38AEE13F" w14:textId="77777777" w:rsidR="005A4E01" w:rsidRDefault="00000000">
      <w:pPr>
        <w:pStyle w:val="ListBullet"/>
      </w:pPr>
      <w:r>
        <w:rPr>
          <w:rFonts w:ascii="Calibri" w:hAnsi="Calibri"/>
        </w:rPr>
        <w:t>Remove any watches, metallic items, or bras with underwiring</w:t>
      </w:r>
    </w:p>
    <w:p w14:paraId="280408A0" w14:textId="77777777" w:rsidR="005A4E01" w:rsidRDefault="00000000">
      <w:pPr>
        <w:pStyle w:val="ListBullet"/>
      </w:pPr>
      <w:r>
        <w:rPr>
          <w:rFonts w:ascii="Calibri" w:hAnsi="Calibri"/>
        </w:rPr>
        <w:t>Ask the patient to relax and lie still — movement creates artefact</w:t>
      </w:r>
    </w:p>
    <w:p w14:paraId="3DCBBAB1" w14:textId="77777777" w:rsidR="005A4E01" w:rsidRDefault="00000000">
      <w:pPr>
        <w:pStyle w:val="ListBullet"/>
      </w:pPr>
      <w:r>
        <w:rPr>
          <w:rFonts w:ascii="Calibri" w:hAnsi="Calibri"/>
        </w:rPr>
        <w:t>Ensure skin is dry and clean; use alcohol wipe if needed</w:t>
      </w:r>
    </w:p>
    <w:p w14:paraId="4BC5E69A" w14:textId="77777777" w:rsidR="005A4E01" w:rsidRDefault="005A4E01"/>
    <w:p w14:paraId="0981FD2E" w14:textId="77777777" w:rsidR="00A923F3" w:rsidRDefault="00A923F3">
      <w:pPr>
        <w:rPr>
          <w:rFonts w:ascii="Calibri" w:hAnsi="Calibri"/>
          <w:b/>
          <w:color w:val="1F4E79"/>
          <w:sz w:val="32"/>
        </w:rPr>
      </w:pPr>
      <w:r>
        <w:rPr>
          <w:rFonts w:ascii="Calibri" w:hAnsi="Calibri"/>
          <w:b/>
          <w:color w:val="1F4E79"/>
          <w:sz w:val="32"/>
        </w:rPr>
        <w:br w:type="page"/>
      </w:r>
    </w:p>
    <w:p w14:paraId="022C74AC" w14:textId="70806A7C" w:rsidR="005A4E01" w:rsidRDefault="00000000">
      <w:r>
        <w:rPr>
          <w:rFonts w:ascii="Calibri" w:hAnsi="Calibri"/>
          <w:b/>
          <w:color w:val="1F4E79"/>
          <w:sz w:val="32"/>
        </w:rPr>
        <w:lastRenderedPageBreak/>
        <w:t>🦵 Limb Lead Placement — Think Traffic Lights</w:t>
      </w:r>
    </w:p>
    <w:p w14:paraId="7E848BF9" w14:textId="77777777" w:rsidR="005A4E01" w:rsidRDefault="00000000">
      <w:r>
        <w:rPr>
          <w:rFonts w:ascii="Calibri" w:hAnsi="Calibri"/>
        </w:rPr>
        <w:t>Imagine traffic lights going clockwise from the right wrist:</w:t>
      </w:r>
    </w:p>
    <w:tbl>
      <w:tblPr>
        <w:tblStyle w:val="LightShading-Accent3"/>
        <w:tblW w:w="0" w:type="auto"/>
        <w:tblLook w:val="04A0" w:firstRow="1" w:lastRow="0" w:firstColumn="1" w:lastColumn="0" w:noHBand="0" w:noVBand="1"/>
      </w:tblPr>
      <w:tblGrid>
        <w:gridCol w:w="3324"/>
        <w:gridCol w:w="3324"/>
        <w:gridCol w:w="3324"/>
      </w:tblGrid>
      <w:tr w:rsidR="005A4E01" w14:paraId="05D4BC4E" w14:textId="77777777" w:rsidTr="005A4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3DFAD714" w14:textId="77777777" w:rsidR="005A4E01" w:rsidRDefault="00000000">
            <w:r>
              <w:t>Lead</w:t>
            </w:r>
          </w:p>
        </w:tc>
        <w:tc>
          <w:tcPr>
            <w:tcW w:w="3324" w:type="dxa"/>
          </w:tcPr>
          <w:p w14:paraId="5B1A0257" w14:textId="77777777" w:rsidR="005A4E01" w:rsidRDefault="00000000">
            <w:pPr>
              <w:cnfStyle w:val="100000000000" w:firstRow="1" w:lastRow="0" w:firstColumn="0" w:lastColumn="0" w:oddVBand="0" w:evenVBand="0" w:oddHBand="0" w:evenHBand="0" w:firstRowFirstColumn="0" w:firstRowLastColumn="0" w:lastRowFirstColumn="0" w:lastRowLastColumn="0"/>
            </w:pPr>
            <w:r>
              <w:t>Colour</w:t>
            </w:r>
          </w:p>
        </w:tc>
        <w:tc>
          <w:tcPr>
            <w:tcW w:w="3324" w:type="dxa"/>
          </w:tcPr>
          <w:p w14:paraId="0FD8A8E9" w14:textId="77777777" w:rsidR="005A4E01" w:rsidRDefault="00000000">
            <w:pPr>
              <w:cnfStyle w:val="100000000000" w:firstRow="1" w:lastRow="0" w:firstColumn="0" w:lastColumn="0" w:oddVBand="0" w:evenVBand="0" w:oddHBand="0" w:evenHBand="0" w:firstRowFirstColumn="0" w:firstRowLastColumn="0" w:lastRowFirstColumn="0" w:lastRowLastColumn="0"/>
            </w:pPr>
            <w:r>
              <w:t>Placement</w:t>
            </w:r>
          </w:p>
        </w:tc>
      </w:tr>
      <w:tr w:rsidR="005A4E01" w14:paraId="571F6C3A"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4D489EA7" w14:textId="77777777" w:rsidR="005A4E01" w:rsidRDefault="00000000">
            <w:r>
              <w:t>RA (Right Arm)</w:t>
            </w:r>
          </w:p>
        </w:tc>
        <w:tc>
          <w:tcPr>
            <w:tcW w:w="3324" w:type="dxa"/>
          </w:tcPr>
          <w:p w14:paraId="75FB4DD9" w14:textId="77777777" w:rsidR="005A4E01" w:rsidRDefault="00000000">
            <w:pPr>
              <w:cnfStyle w:val="000000100000" w:firstRow="0" w:lastRow="0" w:firstColumn="0" w:lastColumn="0" w:oddVBand="0" w:evenVBand="0" w:oddHBand="1" w:evenHBand="0" w:firstRowFirstColumn="0" w:firstRowLastColumn="0" w:lastRowFirstColumn="0" w:lastRowLastColumn="0"/>
            </w:pPr>
            <w:r>
              <w:t>Red</w:t>
            </w:r>
          </w:p>
        </w:tc>
        <w:tc>
          <w:tcPr>
            <w:tcW w:w="3324" w:type="dxa"/>
          </w:tcPr>
          <w:p w14:paraId="44E66E39" w14:textId="77777777" w:rsidR="005A4E01" w:rsidRDefault="00000000">
            <w:pPr>
              <w:cnfStyle w:val="000000100000" w:firstRow="0" w:lastRow="0" w:firstColumn="0" w:lastColumn="0" w:oddVBand="0" w:evenVBand="0" w:oddHBand="1" w:evenHBand="0" w:firstRowFirstColumn="0" w:firstRowLastColumn="0" w:lastRowFirstColumn="0" w:lastRowLastColumn="0"/>
            </w:pPr>
            <w:r>
              <w:t>Right wrist/forearm</w:t>
            </w:r>
          </w:p>
        </w:tc>
      </w:tr>
      <w:tr w:rsidR="005A4E01" w14:paraId="3224F9F3" w14:textId="77777777" w:rsidTr="005A4E01">
        <w:tc>
          <w:tcPr>
            <w:cnfStyle w:val="001000000000" w:firstRow="0" w:lastRow="0" w:firstColumn="1" w:lastColumn="0" w:oddVBand="0" w:evenVBand="0" w:oddHBand="0" w:evenHBand="0" w:firstRowFirstColumn="0" w:firstRowLastColumn="0" w:lastRowFirstColumn="0" w:lastRowLastColumn="0"/>
            <w:tcW w:w="3324" w:type="dxa"/>
          </w:tcPr>
          <w:p w14:paraId="6B87E002" w14:textId="77777777" w:rsidR="005A4E01" w:rsidRDefault="00000000">
            <w:r>
              <w:t>LA (Left Arm)</w:t>
            </w:r>
          </w:p>
        </w:tc>
        <w:tc>
          <w:tcPr>
            <w:tcW w:w="3324" w:type="dxa"/>
          </w:tcPr>
          <w:p w14:paraId="56A99EFE" w14:textId="77777777" w:rsidR="005A4E01" w:rsidRDefault="00000000">
            <w:pPr>
              <w:cnfStyle w:val="000000000000" w:firstRow="0" w:lastRow="0" w:firstColumn="0" w:lastColumn="0" w:oddVBand="0" w:evenVBand="0" w:oddHBand="0" w:evenHBand="0" w:firstRowFirstColumn="0" w:firstRowLastColumn="0" w:lastRowFirstColumn="0" w:lastRowLastColumn="0"/>
            </w:pPr>
            <w:r>
              <w:t>Yellow</w:t>
            </w:r>
          </w:p>
        </w:tc>
        <w:tc>
          <w:tcPr>
            <w:tcW w:w="3324" w:type="dxa"/>
          </w:tcPr>
          <w:p w14:paraId="44455043" w14:textId="77777777" w:rsidR="005A4E01" w:rsidRDefault="00000000">
            <w:pPr>
              <w:cnfStyle w:val="000000000000" w:firstRow="0" w:lastRow="0" w:firstColumn="0" w:lastColumn="0" w:oddVBand="0" w:evenVBand="0" w:oddHBand="0" w:evenHBand="0" w:firstRowFirstColumn="0" w:firstRowLastColumn="0" w:lastRowFirstColumn="0" w:lastRowLastColumn="0"/>
            </w:pPr>
            <w:r>
              <w:t>Left wrist/forearm</w:t>
            </w:r>
          </w:p>
        </w:tc>
      </w:tr>
      <w:tr w:rsidR="005A4E01" w14:paraId="59DEF1AA"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4F95B06D" w14:textId="77777777" w:rsidR="005A4E01" w:rsidRDefault="00000000">
            <w:r>
              <w:t>LL (Left Leg)</w:t>
            </w:r>
          </w:p>
        </w:tc>
        <w:tc>
          <w:tcPr>
            <w:tcW w:w="3324" w:type="dxa"/>
          </w:tcPr>
          <w:p w14:paraId="3C9E1493" w14:textId="77777777" w:rsidR="005A4E01" w:rsidRDefault="00000000">
            <w:pPr>
              <w:cnfStyle w:val="000000100000" w:firstRow="0" w:lastRow="0" w:firstColumn="0" w:lastColumn="0" w:oddVBand="0" w:evenVBand="0" w:oddHBand="1" w:evenHBand="0" w:firstRowFirstColumn="0" w:firstRowLastColumn="0" w:lastRowFirstColumn="0" w:lastRowLastColumn="0"/>
            </w:pPr>
            <w:r>
              <w:t>Green</w:t>
            </w:r>
          </w:p>
        </w:tc>
        <w:tc>
          <w:tcPr>
            <w:tcW w:w="3324" w:type="dxa"/>
          </w:tcPr>
          <w:p w14:paraId="1788101D" w14:textId="77777777" w:rsidR="005A4E01" w:rsidRDefault="00000000">
            <w:pPr>
              <w:cnfStyle w:val="000000100000" w:firstRow="0" w:lastRow="0" w:firstColumn="0" w:lastColumn="0" w:oddVBand="0" w:evenVBand="0" w:oddHBand="1" w:evenHBand="0" w:firstRowFirstColumn="0" w:firstRowLastColumn="0" w:lastRowFirstColumn="0" w:lastRowLastColumn="0"/>
            </w:pPr>
            <w:r>
              <w:t>Left lower leg/ankle</w:t>
            </w:r>
          </w:p>
        </w:tc>
      </w:tr>
      <w:tr w:rsidR="005A4E01" w14:paraId="6F3E43C9" w14:textId="77777777" w:rsidTr="005A4E01">
        <w:tc>
          <w:tcPr>
            <w:cnfStyle w:val="001000000000" w:firstRow="0" w:lastRow="0" w:firstColumn="1" w:lastColumn="0" w:oddVBand="0" w:evenVBand="0" w:oddHBand="0" w:evenHBand="0" w:firstRowFirstColumn="0" w:firstRowLastColumn="0" w:lastRowFirstColumn="0" w:lastRowLastColumn="0"/>
            <w:tcW w:w="3324" w:type="dxa"/>
          </w:tcPr>
          <w:p w14:paraId="58E9EB63" w14:textId="77777777" w:rsidR="005A4E01" w:rsidRDefault="00000000">
            <w:r>
              <w:t>RL (Right Leg)</w:t>
            </w:r>
          </w:p>
        </w:tc>
        <w:tc>
          <w:tcPr>
            <w:tcW w:w="3324" w:type="dxa"/>
          </w:tcPr>
          <w:p w14:paraId="20F80CA2" w14:textId="77777777" w:rsidR="005A4E01" w:rsidRDefault="00000000">
            <w:pPr>
              <w:cnfStyle w:val="000000000000" w:firstRow="0" w:lastRow="0" w:firstColumn="0" w:lastColumn="0" w:oddVBand="0" w:evenVBand="0" w:oddHBand="0" w:evenHBand="0" w:firstRowFirstColumn="0" w:firstRowLastColumn="0" w:lastRowFirstColumn="0" w:lastRowLastColumn="0"/>
            </w:pPr>
            <w:r>
              <w:t>Black (earth)</w:t>
            </w:r>
          </w:p>
        </w:tc>
        <w:tc>
          <w:tcPr>
            <w:tcW w:w="3324" w:type="dxa"/>
          </w:tcPr>
          <w:p w14:paraId="67096A42" w14:textId="77777777" w:rsidR="005A4E01" w:rsidRDefault="00000000">
            <w:pPr>
              <w:cnfStyle w:val="000000000000" w:firstRow="0" w:lastRow="0" w:firstColumn="0" w:lastColumn="0" w:oddVBand="0" w:evenVBand="0" w:oddHBand="0" w:evenHBand="0" w:firstRowFirstColumn="0" w:firstRowLastColumn="0" w:lastRowFirstColumn="0" w:lastRowLastColumn="0"/>
            </w:pPr>
            <w:r>
              <w:t>Right lower leg/ankle — can go anywhere below the belly button; it's an earth lead</w:t>
            </w:r>
          </w:p>
        </w:tc>
      </w:tr>
    </w:tbl>
    <w:p w14:paraId="42BB5FBE" w14:textId="77777777" w:rsidR="005A4E01" w:rsidRDefault="005A4E01"/>
    <w:tbl>
      <w:tblPr>
        <w:tblStyle w:val="TableGrid"/>
        <w:tblW w:w="0" w:type="auto"/>
        <w:tblLook w:val="04A0" w:firstRow="1" w:lastRow="0" w:firstColumn="1" w:lastColumn="0" w:noHBand="0" w:noVBand="1"/>
      </w:tblPr>
      <w:tblGrid>
        <w:gridCol w:w="9972"/>
      </w:tblGrid>
      <w:tr w:rsidR="005A4E01" w14:paraId="38523D4D" w14:textId="77777777">
        <w:tc>
          <w:tcPr>
            <w:tcW w:w="9972" w:type="dxa"/>
            <w:shd w:val="clear" w:color="auto" w:fill="FFF8E1"/>
          </w:tcPr>
          <w:p w14:paraId="2954E141" w14:textId="77777777" w:rsidR="005A4E01" w:rsidRDefault="00000000">
            <w:r>
              <w:rPr>
                <w:rFonts w:ascii="Calibri" w:hAnsi="Calibri"/>
                <w:b/>
                <w:color w:val="1F4E79"/>
              </w:rPr>
              <w:t xml:space="preserve">If a limb is missing: </w:t>
            </w:r>
            <w:r>
              <w:rPr>
                <w:rFonts w:ascii="Calibri" w:hAnsi="Calibri"/>
              </w:rPr>
              <w:t>The limb lead can be placed anywhere SOUTH of the belly button. The LEFT and RIGHT arm leads are critical — ensure these are placed on the correct sides.</w:t>
            </w:r>
          </w:p>
        </w:tc>
      </w:tr>
    </w:tbl>
    <w:p w14:paraId="46067FC6" w14:textId="77777777" w:rsidR="005A4E01" w:rsidRDefault="005A4E01"/>
    <w:p w14:paraId="0260AFBE" w14:textId="77777777" w:rsidR="005A4E01" w:rsidRDefault="00000000">
      <w:r>
        <w:rPr>
          <w:rFonts w:ascii="Calibri" w:hAnsi="Calibri"/>
          <w:b/>
          <w:color w:val="1F4E79"/>
          <w:sz w:val="32"/>
        </w:rPr>
        <w:t>💙 Chest (Precordial) Lead Placement</w:t>
      </w:r>
    </w:p>
    <w:p w14:paraId="5242B336" w14:textId="77777777" w:rsidR="005A4E01" w:rsidRDefault="00000000">
      <w:r>
        <w:rPr>
          <w:rFonts w:ascii="Calibri" w:hAnsi="Calibri"/>
        </w:rPr>
        <w:t>The landmark is the Angle of Louis — where the upper part of the sternum (manubrium) joins the body. Follow this sequence:</w:t>
      </w:r>
    </w:p>
    <w:tbl>
      <w:tblPr>
        <w:tblStyle w:val="LightShading-Accent1"/>
        <w:tblW w:w="0" w:type="auto"/>
        <w:tblLook w:val="04A0" w:firstRow="1" w:lastRow="0" w:firstColumn="1" w:lastColumn="0" w:noHBand="0" w:noVBand="1"/>
      </w:tblPr>
      <w:tblGrid>
        <w:gridCol w:w="3324"/>
        <w:gridCol w:w="3324"/>
        <w:gridCol w:w="3324"/>
      </w:tblGrid>
      <w:tr w:rsidR="005A4E01" w14:paraId="53462A31" w14:textId="77777777" w:rsidTr="005A4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63E1F862" w14:textId="77777777" w:rsidR="005A4E01" w:rsidRDefault="00000000">
            <w:r>
              <w:t>Lead</w:t>
            </w:r>
          </w:p>
        </w:tc>
        <w:tc>
          <w:tcPr>
            <w:tcW w:w="3324" w:type="dxa"/>
          </w:tcPr>
          <w:p w14:paraId="6F02A94E" w14:textId="77777777" w:rsidR="005A4E01" w:rsidRDefault="00000000">
            <w:pPr>
              <w:cnfStyle w:val="100000000000" w:firstRow="1" w:lastRow="0" w:firstColumn="0" w:lastColumn="0" w:oddVBand="0" w:evenVBand="0" w:oddHBand="0" w:evenHBand="0" w:firstRowFirstColumn="0" w:firstRowLastColumn="0" w:lastRowFirstColumn="0" w:lastRowLastColumn="0"/>
            </w:pPr>
            <w:r>
              <w:t>Position</w:t>
            </w:r>
          </w:p>
        </w:tc>
        <w:tc>
          <w:tcPr>
            <w:tcW w:w="3324" w:type="dxa"/>
          </w:tcPr>
          <w:p w14:paraId="54261024" w14:textId="77777777" w:rsidR="005A4E01" w:rsidRDefault="00000000">
            <w:pPr>
              <w:cnfStyle w:val="100000000000" w:firstRow="1" w:lastRow="0" w:firstColumn="0" w:lastColumn="0" w:oddVBand="0" w:evenVBand="0" w:oddHBand="0" w:evenHBand="0" w:firstRowFirstColumn="0" w:firstRowLastColumn="0" w:lastRowFirstColumn="0" w:lastRowLastColumn="0"/>
            </w:pPr>
            <w:r>
              <w:t>Landmark</w:t>
            </w:r>
          </w:p>
        </w:tc>
      </w:tr>
      <w:tr w:rsidR="005A4E01" w14:paraId="141943DF"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45CD6FF8" w14:textId="77777777" w:rsidR="005A4E01" w:rsidRDefault="00000000">
            <w:r>
              <w:t>V1</w:t>
            </w:r>
          </w:p>
        </w:tc>
        <w:tc>
          <w:tcPr>
            <w:tcW w:w="3324" w:type="dxa"/>
          </w:tcPr>
          <w:p w14:paraId="754D5296" w14:textId="77777777" w:rsidR="005A4E01" w:rsidRDefault="00000000">
            <w:pPr>
              <w:cnfStyle w:val="000000100000" w:firstRow="0" w:lastRow="0" w:firstColumn="0" w:lastColumn="0" w:oddVBand="0" w:evenVBand="0" w:oddHBand="1" w:evenHBand="0" w:firstRowFirstColumn="0" w:firstRowLastColumn="0" w:lastRowFirstColumn="0" w:lastRowLastColumn="0"/>
            </w:pPr>
            <w:r>
              <w:t>4th intercostal space, RIGHT sternal border</w:t>
            </w:r>
          </w:p>
        </w:tc>
        <w:tc>
          <w:tcPr>
            <w:tcW w:w="3324" w:type="dxa"/>
          </w:tcPr>
          <w:p w14:paraId="32662800" w14:textId="77777777" w:rsidR="005A4E01" w:rsidRDefault="00000000">
            <w:pPr>
              <w:cnfStyle w:val="000000100000" w:firstRow="0" w:lastRow="0" w:firstColumn="0" w:lastColumn="0" w:oddVBand="0" w:evenVBand="0" w:oddHBand="1" w:evenHBand="0" w:firstRowFirstColumn="0" w:firstRowLastColumn="0" w:lastRowFirstColumn="0" w:lastRowLastColumn="0"/>
            </w:pPr>
            <w:r>
              <w:t>Count down from Angle of Louis: 2nd space, then 4th space</w:t>
            </w:r>
          </w:p>
        </w:tc>
      </w:tr>
      <w:tr w:rsidR="005A4E01" w14:paraId="327A2CA1" w14:textId="77777777" w:rsidTr="005A4E01">
        <w:tc>
          <w:tcPr>
            <w:cnfStyle w:val="001000000000" w:firstRow="0" w:lastRow="0" w:firstColumn="1" w:lastColumn="0" w:oddVBand="0" w:evenVBand="0" w:oddHBand="0" w:evenHBand="0" w:firstRowFirstColumn="0" w:firstRowLastColumn="0" w:lastRowFirstColumn="0" w:lastRowLastColumn="0"/>
            <w:tcW w:w="3324" w:type="dxa"/>
          </w:tcPr>
          <w:p w14:paraId="284D7A82" w14:textId="77777777" w:rsidR="005A4E01" w:rsidRDefault="00000000">
            <w:r>
              <w:t>V2</w:t>
            </w:r>
          </w:p>
        </w:tc>
        <w:tc>
          <w:tcPr>
            <w:tcW w:w="3324" w:type="dxa"/>
          </w:tcPr>
          <w:p w14:paraId="3F61A56B" w14:textId="77777777" w:rsidR="005A4E01" w:rsidRDefault="00000000">
            <w:pPr>
              <w:cnfStyle w:val="000000000000" w:firstRow="0" w:lastRow="0" w:firstColumn="0" w:lastColumn="0" w:oddVBand="0" w:evenVBand="0" w:oddHBand="0" w:evenHBand="0" w:firstRowFirstColumn="0" w:firstRowLastColumn="0" w:lastRowFirstColumn="0" w:lastRowLastColumn="0"/>
            </w:pPr>
            <w:r>
              <w:t>4th intercostal space, LEFT sternal border</w:t>
            </w:r>
          </w:p>
        </w:tc>
        <w:tc>
          <w:tcPr>
            <w:tcW w:w="3324" w:type="dxa"/>
          </w:tcPr>
          <w:p w14:paraId="2013CBB2" w14:textId="77777777" w:rsidR="005A4E01" w:rsidRDefault="00000000">
            <w:pPr>
              <w:cnfStyle w:val="000000000000" w:firstRow="0" w:lastRow="0" w:firstColumn="0" w:lastColumn="0" w:oddVBand="0" w:evenVBand="0" w:oddHBand="0" w:evenHBand="0" w:firstRowFirstColumn="0" w:firstRowLastColumn="0" w:lastRowFirstColumn="0" w:lastRowLastColumn="0"/>
            </w:pPr>
            <w:r>
              <w:t>Same level as V1, other side of sternum</w:t>
            </w:r>
          </w:p>
        </w:tc>
      </w:tr>
      <w:tr w:rsidR="005A4E01" w14:paraId="7826A581"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140EE279" w14:textId="77777777" w:rsidR="005A4E01" w:rsidRDefault="00000000">
            <w:r>
              <w:t>V3</w:t>
            </w:r>
          </w:p>
        </w:tc>
        <w:tc>
          <w:tcPr>
            <w:tcW w:w="3324" w:type="dxa"/>
          </w:tcPr>
          <w:p w14:paraId="1A130876" w14:textId="77777777" w:rsidR="005A4E01" w:rsidRDefault="00000000">
            <w:pPr>
              <w:cnfStyle w:val="000000100000" w:firstRow="0" w:lastRow="0" w:firstColumn="0" w:lastColumn="0" w:oddVBand="0" w:evenVBand="0" w:oddHBand="1" w:evenHBand="0" w:firstRowFirstColumn="0" w:firstRowLastColumn="0" w:lastRowFirstColumn="0" w:lastRowLastColumn="0"/>
            </w:pPr>
            <w:r>
              <w:t>Between V2 and V4</w:t>
            </w:r>
          </w:p>
        </w:tc>
        <w:tc>
          <w:tcPr>
            <w:tcW w:w="3324" w:type="dxa"/>
          </w:tcPr>
          <w:p w14:paraId="67385BCD" w14:textId="77777777" w:rsidR="005A4E01" w:rsidRDefault="00000000">
            <w:pPr>
              <w:cnfStyle w:val="000000100000" w:firstRow="0" w:lastRow="0" w:firstColumn="0" w:lastColumn="0" w:oddVBand="0" w:evenVBand="0" w:oddHBand="1" w:evenHBand="0" w:firstRowFirstColumn="0" w:firstRowLastColumn="0" w:lastRowFirstColumn="0" w:lastRowLastColumn="0"/>
            </w:pPr>
            <w:r>
              <w:t>Halfway between V2 and V4</w:t>
            </w:r>
          </w:p>
        </w:tc>
      </w:tr>
      <w:tr w:rsidR="005A4E01" w14:paraId="64840153" w14:textId="77777777" w:rsidTr="005A4E01">
        <w:tc>
          <w:tcPr>
            <w:cnfStyle w:val="001000000000" w:firstRow="0" w:lastRow="0" w:firstColumn="1" w:lastColumn="0" w:oddVBand="0" w:evenVBand="0" w:oddHBand="0" w:evenHBand="0" w:firstRowFirstColumn="0" w:firstRowLastColumn="0" w:lastRowFirstColumn="0" w:lastRowLastColumn="0"/>
            <w:tcW w:w="3324" w:type="dxa"/>
          </w:tcPr>
          <w:p w14:paraId="7DA8447D" w14:textId="77777777" w:rsidR="005A4E01" w:rsidRDefault="00000000">
            <w:r>
              <w:t>V4</w:t>
            </w:r>
          </w:p>
        </w:tc>
        <w:tc>
          <w:tcPr>
            <w:tcW w:w="3324" w:type="dxa"/>
          </w:tcPr>
          <w:p w14:paraId="3B586EB7" w14:textId="77777777" w:rsidR="005A4E01" w:rsidRDefault="00000000">
            <w:pPr>
              <w:cnfStyle w:val="000000000000" w:firstRow="0" w:lastRow="0" w:firstColumn="0" w:lastColumn="0" w:oddVBand="0" w:evenVBand="0" w:oddHBand="0" w:evenHBand="0" w:firstRowFirstColumn="0" w:firstRowLastColumn="0" w:lastRowFirstColumn="0" w:lastRowLastColumn="0"/>
            </w:pPr>
            <w:r>
              <w:t>5th intercostal space, mid-clavicular line</w:t>
            </w:r>
          </w:p>
        </w:tc>
        <w:tc>
          <w:tcPr>
            <w:tcW w:w="3324" w:type="dxa"/>
          </w:tcPr>
          <w:p w14:paraId="4A9C2D55" w14:textId="77777777" w:rsidR="005A4E01" w:rsidRDefault="00000000">
            <w:pPr>
              <w:cnfStyle w:val="000000000000" w:firstRow="0" w:lastRow="0" w:firstColumn="0" w:lastColumn="0" w:oddVBand="0" w:evenVBand="0" w:oddHBand="0" w:evenHBand="0" w:firstRowFirstColumn="0" w:firstRowLastColumn="0" w:lastRowFirstColumn="0" w:lastRowLastColumn="0"/>
            </w:pPr>
            <w:r>
              <w:t>Usually just below the nipple in men (more variable in women)</w:t>
            </w:r>
          </w:p>
        </w:tc>
      </w:tr>
      <w:tr w:rsidR="005A4E01" w14:paraId="6E23BFA1" w14:textId="77777777" w:rsidTr="005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3733B920" w14:textId="77777777" w:rsidR="005A4E01" w:rsidRDefault="00000000">
            <w:r>
              <w:t>V5</w:t>
            </w:r>
          </w:p>
        </w:tc>
        <w:tc>
          <w:tcPr>
            <w:tcW w:w="3324" w:type="dxa"/>
          </w:tcPr>
          <w:p w14:paraId="5651D0A6" w14:textId="77777777" w:rsidR="005A4E01" w:rsidRDefault="00000000">
            <w:pPr>
              <w:cnfStyle w:val="000000100000" w:firstRow="0" w:lastRow="0" w:firstColumn="0" w:lastColumn="0" w:oddVBand="0" w:evenVBand="0" w:oddHBand="1" w:evenHBand="0" w:firstRowFirstColumn="0" w:firstRowLastColumn="0" w:lastRowFirstColumn="0" w:lastRowLastColumn="0"/>
            </w:pPr>
            <w:r>
              <w:t>5th intercostal space, anterior axillary line</w:t>
            </w:r>
          </w:p>
        </w:tc>
        <w:tc>
          <w:tcPr>
            <w:tcW w:w="3324" w:type="dxa"/>
          </w:tcPr>
          <w:p w14:paraId="1BBE49D9" w14:textId="77777777" w:rsidR="005A4E01" w:rsidRDefault="00000000">
            <w:pPr>
              <w:cnfStyle w:val="000000100000" w:firstRow="0" w:lastRow="0" w:firstColumn="0" w:lastColumn="0" w:oddVBand="0" w:evenVBand="0" w:oddHBand="1" w:evenHBand="0" w:firstRowFirstColumn="0" w:firstRowLastColumn="0" w:lastRowFirstColumn="0" w:lastRowLastColumn="0"/>
            </w:pPr>
            <w:r>
              <w:t>Same level as V4, forward axillary line</w:t>
            </w:r>
          </w:p>
        </w:tc>
      </w:tr>
      <w:tr w:rsidR="005A4E01" w14:paraId="61D00364" w14:textId="77777777" w:rsidTr="005A4E01">
        <w:tc>
          <w:tcPr>
            <w:cnfStyle w:val="001000000000" w:firstRow="0" w:lastRow="0" w:firstColumn="1" w:lastColumn="0" w:oddVBand="0" w:evenVBand="0" w:oddHBand="0" w:evenHBand="0" w:firstRowFirstColumn="0" w:firstRowLastColumn="0" w:lastRowFirstColumn="0" w:lastRowLastColumn="0"/>
            <w:tcW w:w="3324" w:type="dxa"/>
          </w:tcPr>
          <w:p w14:paraId="6C7B6D5C" w14:textId="77777777" w:rsidR="005A4E01" w:rsidRDefault="00000000">
            <w:r>
              <w:t>V6</w:t>
            </w:r>
          </w:p>
        </w:tc>
        <w:tc>
          <w:tcPr>
            <w:tcW w:w="3324" w:type="dxa"/>
          </w:tcPr>
          <w:p w14:paraId="561F5596" w14:textId="77777777" w:rsidR="005A4E01" w:rsidRDefault="00000000">
            <w:pPr>
              <w:cnfStyle w:val="000000000000" w:firstRow="0" w:lastRow="0" w:firstColumn="0" w:lastColumn="0" w:oddVBand="0" w:evenVBand="0" w:oddHBand="0" w:evenHBand="0" w:firstRowFirstColumn="0" w:firstRowLastColumn="0" w:lastRowFirstColumn="0" w:lastRowLastColumn="0"/>
            </w:pPr>
            <w:r>
              <w:t>5th intercostal space, mid-axillary line</w:t>
            </w:r>
          </w:p>
        </w:tc>
        <w:tc>
          <w:tcPr>
            <w:tcW w:w="3324" w:type="dxa"/>
          </w:tcPr>
          <w:p w14:paraId="0B233C61" w14:textId="77777777" w:rsidR="005A4E01" w:rsidRDefault="00000000">
            <w:pPr>
              <w:cnfStyle w:val="000000000000" w:firstRow="0" w:lastRow="0" w:firstColumn="0" w:lastColumn="0" w:oddVBand="0" w:evenVBand="0" w:oddHBand="0" w:evenHBand="0" w:firstRowFirstColumn="0" w:firstRowLastColumn="0" w:lastRowFirstColumn="0" w:lastRowLastColumn="0"/>
            </w:pPr>
            <w:r>
              <w:t>Same level as V5, mid-axillary line</w:t>
            </w:r>
          </w:p>
        </w:tc>
      </w:tr>
    </w:tbl>
    <w:p w14:paraId="041F0F57" w14:textId="77777777" w:rsidR="005A4E01" w:rsidRDefault="005A4E01"/>
    <w:p w14:paraId="369C2152" w14:textId="77777777" w:rsidR="005A4E01" w:rsidRDefault="00000000">
      <w:r>
        <w:rPr>
          <w:rFonts w:ascii="Calibri" w:hAnsi="Calibri"/>
          <w:b/>
          <w:color w:val="1F4E79"/>
          <w:sz w:val="32"/>
        </w:rPr>
        <w:t>✅ After Recording — Quality Check</w:t>
      </w:r>
    </w:p>
    <w:p w14:paraId="1EB720C8" w14:textId="77777777" w:rsidR="005A4E01" w:rsidRDefault="00000000">
      <w:r>
        <w:rPr>
          <w:rFonts w:ascii="Calibri" w:hAnsi="Calibri"/>
        </w:rPr>
        <w:t>Once the ECG is recorded, check the complex in aVR. If the complex is mainly ABOVE the baseline, the limb leads are likely attached the wrong way round. Note this on the trace and re-check lead placement.</w:t>
      </w:r>
    </w:p>
    <w:p w14:paraId="092DFC0C" w14:textId="77777777" w:rsidR="00A923F3" w:rsidRDefault="00A923F3">
      <w:pPr>
        <w:rPr>
          <w:rFonts w:ascii="Calibri" w:hAnsi="Calibri"/>
          <w:b/>
          <w:color w:val="1F4E79"/>
          <w:sz w:val="32"/>
        </w:rPr>
      </w:pPr>
      <w:r>
        <w:rPr>
          <w:rFonts w:ascii="Calibri" w:hAnsi="Calibri"/>
          <w:b/>
          <w:color w:val="1F4E79"/>
          <w:sz w:val="32"/>
        </w:rPr>
        <w:br w:type="page"/>
      </w:r>
    </w:p>
    <w:p w14:paraId="727151E6" w14:textId="5ADA7100" w:rsidR="005A4E01" w:rsidRDefault="00000000">
      <w:r>
        <w:rPr>
          <w:rFonts w:ascii="Calibri" w:hAnsi="Calibri"/>
          <w:b/>
          <w:color w:val="1F4E79"/>
          <w:sz w:val="32"/>
        </w:rPr>
        <w:lastRenderedPageBreak/>
        <w:t>⚡ Special Situations Requiring Action</w:t>
      </w:r>
    </w:p>
    <w:tbl>
      <w:tblPr>
        <w:tblStyle w:val="TableGrid"/>
        <w:tblW w:w="0" w:type="auto"/>
        <w:tblLook w:val="04A0" w:firstRow="1" w:lastRow="0" w:firstColumn="1" w:lastColumn="0" w:noHBand="0" w:noVBand="1"/>
      </w:tblPr>
      <w:tblGrid>
        <w:gridCol w:w="9972"/>
      </w:tblGrid>
      <w:tr w:rsidR="005A4E01" w14:paraId="788A4739" w14:textId="77777777">
        <w:tc>
          <w:tcPr>
            <w:tcW w:w="9972" w:type="dxa"/>
            <w:shd w:val="clear" w:color="auto" w:fill="D35400"/>
          </w:tcPr>
          <w:p w14:paraId="005FDC12" w14:textId="77777777" w:rsidR="005A4E01" w:rsidRDefault="00000000">
            <w:r>
              <w:rPr>
                <w:rFonts w:ascii="Calibri" w:hAnsi="Calibri"/>
                <w:color w:val="FFFFFF"/>
              </w:rPr>
              <w:t>🐢 Bradycardia (Heart Rate &lt; 55 bpm)</w:t>
            </w:r>
            <w:r>
              <w:rPr>
                <w:rFonts w:ascii="Calibri" w:hAnsi="Calibri"/>
                <w:color w:val="FFFFFF"/>
              </w:rPr>
              <w:br/>
            </w:r>
            <w:r>
              <w:rPr>
                <w:rFonts w:ascii="Calibri" w:hAnsi="Calibri"/>
                <w:color w:val="FFFFFF"/>
              </w:rPr>
              <w:br/>
              <w:t>Do NOT allow the patient to leave. Show the ECG to the supervising GP (Dr Fay or Dr Dawson). If neither is available, seek the on-call doctor.</w:t>
            </w:r>
          </w:p>
        </w:tc>
      </w:tr>
    </w:tbl>
    <w:p w14:paraId="6BDB47BF" w14:textId="77777777" w:rsidR="005A4E01" w:rsidRDefault="005A4E01"/>
    <w:tbl>
      <w:tblPr>
        <w:tblStyle w:val="TableGrid"/>
        <w:tblW w:w="0" w:type="auto"/>
        <w:tblLook w:val="04A0" w:firstRow="1" w:lastRow="0" w:firstColumn="1" w:lastColumn="0" w:noHBand="0" w:noVBand="1"/>
      </w:tblPr>
      <w:tblGrid>
        <w:gridCol w:w="9972"/>
      </w:tblGrid>
      <w:tr w:rsidR="005A4E01" w14:paraId="317ABFBA" w14:textId="77777777">
        <w:tc>
          <w:tcPr>
            <w:tcW w:w="9972" w:type="dxa"/>
            <w:shd w:val="clear" w:color="auto" w:fill="E74C3C"/>
          </w:tcPr>
          <w:p w14:paraId="565C6425" w14:textId="77777777" w:rsidR="005A4E01" w:rsidRDefault="00000000">
            <w:r>
              <w:rPr>
                <w:rFonts w:ascii="Calibri" w:hAnsi="Calibri"/>
                <w:color w:val="FFFFFF"/>
              </w:rPr>
              <w:t>🏃 Tachycardia (Heart Rate &gt; 100 bpm)</w:t>
            </w:r>
            <w:r>
              <w:rPr>
                <w:rFonts w:ascii="Calibri" w:hAnsi="Calibri"/>
                <w:color w:val="FFFFFF"/>
              </w:rPr>
              <w:br/>
            </w:r>
            <w:r>
              <w:rPr>
                <w:rFonts w:ascii="Calibri" w:hAnsi="Calibri"/>
                <w:color w:val="FFFFFF"/>
              </w:rPr>
              <w:br/>
              <w:t>Do NOT allow the patient to leave. Show the ECG to the supervising GP (Dr Fay or Dr Dawson). If neither is available, seek the on-call doctor.</w:t>
            </w:r>
          </w:p>
        </w:tc>
      </w:tr>
    </w:tbl>
    <w:p w14:paraId="4D1A05B5" w14:textId="77777777" w:rsidR="005A4E01" w:rsidRDefault="005A4E01"/>
    <w:tbl>
      <w:tblPr>
        <w:tblStyle w:val="TableGrid"/>
        <w:tblW w:w="0" w:type="auto"/>
        <w:tblLook w:val="04A0" w:firstRow="1" w:lastRow="0" w:firstColumn="1" w:lastColumn="0" w:noHBand="0" w:noVBand="1"/>
      </w:tblPr>
      <w:tblGrid>
        <w:gridCol w:w="9972"/>
      </w:tblGrid>
      <w:tr w:rsidR="005A4E01" w14:paraId="604E0B71" w14:textId="77777777">
        <w:tc>
          <w:tcPr>
            <w:tcW w:w="9972" w:type="dxa"/>
            <w:shd w:val="clear" w:color="auto" w:fill="8E44AD"/>
          </w:tcPr>
          <w:p w14:paraId="7A59C100" w14:textId="77777777" w:rsidR="005A4E01" w:rsidRDefault="00000000">
            <w:r>
              <w:rPr>
                <w:rFonts w:ascii="Calibri" w:hAnsi="Calibri"/>
                <w:color w:val="FFFFFF"/>
              </w:rPr>
              <w:t>❤️‍🔥 Automatic Interpretation States "Acute Myocardial Infarction"</w:t>
            </w:r>
            <w:r>
              <w:rPr>
                <w:rFonts w:ascii="Calibri" w:hAnsi="Calibri"/>
                <w:color w:val="FFFFFF"/>
              </w:rPr>
              <w:br/>
            </w:r>
            <w:r>
              <w:rPr>
                <w:rFonts w:ascii="Calibri" w:hAnsi="Calibri"/>
                <w:color w:val="FFFFFF"/>
              </w:rPr>
              <w:br/>
              <w:t>Treat with extreme urgency. Show the trace immediately to Dr Fay or Dr Dawson. If neither is available, seek the on-call doctor.</w:t>
            </w:r>
          </w:p>
        </w:tc>
      </w:tr>
    </w:tbl>
    <w:p w14:paraId="2D19E45D" w14:textId="77777777" w:rsidR="005A4E01" w:rsidRDefault="005A4E01"/>
    <w:tbl>
      <w:tblPr>
        <w:tblStyle w:val="TableGrid"/>
        <w:tblW w:w="0" w:type="auto"/>
        <w:tblLook w:val="04A0" w:firstRow="1" w:lastRow="0" w:firstColumn="1" w:lastColumn="0" w:noHBand="0" w:noVBand="1"/>
      </w:tblPr>
      <w:tblGrid>
        <w:gridCol w:w="9972"/>
      </w:tblGrid>
      <w:tr w:rsidR="005A4E01" w14:paraId="0F470158" w14:textId="77777777">
        <w:tc>
          <w:tcPr>
            <w:tcW w:w="9972" w:type="dxa"/>
            <w:shd w:val="clear" w:color="auto" w:fill="2980B9"/>
          </w:tcPr>
          <w:p w14:paraId="555A965B" w14:textId="77777777" w:rsidR="005A4E01" w:rsidRDefault="00000000">
            <w:r>
              <w:rPr>
                <w:rFonts w:ascii="Calibri" w:hAnsi="Calibri"/>
                <w:color w:val="FFFFFF"/>
              </w:rPr>
              <w:t>⬇️ Automatic Interpretation States "Possible Inferior Infarction"</w:t>
            </w:r>
            <w:r>
              <w:rPr>
                <w:rFonts w:ascii="Calibri" w:hAnsi="Calibri"/>
                <w:color w:val="FFFFFF"/>
              </w:rPr>
              <w:br/>
            </w:r>
            <w:r>
              <w:rPr>
                <w:rFonts w:ascii="Calibri" w:hAnsi="Calibri"/>
                <w:color w:val="FFFFFF"/>
              </w:rPr>
              <w:br/>
              <w:t>Repeat the ECG asking the patient to take a deep breath in and hold it for the 5–10 seconds of acquisition. Save BOTH ECGs to the record. Comment in the task that there are 2 ECGs to review.</w:t>
            </w:r>
            <w:r>
              <w:rPr>
                <w:rFonts w:ascii="Calibri" w:hAnsi="Calibri"/>
                <w:color w:val="FFFFFF"/>
              </w:rPr>
              <w:br/>
            </w:r>
            <w:r>
              <w:rPr>
                <w:rFonts w:ascii="Calibri" w:hAnsi="Calibri"/>
                <w:color w:val="FFFFFF"/>
              </w:rPr>
              <w:br/>
              <w:t>Why? Deep inspiration flattens the diaphragm and stretches the heart, which often eliminates the artifactual Q wave in leads III and aVF that triggers this automatic message.</w:t>
            </w:r>
          </w:p>
        </w:tc>
      </w:tr>
    </w:tbl>
    <w:p w14:paraId="770CEC0E" w14:textId="77777777" w:rsidR="005A4E01" w:rsidRDefault="005A4E01"/>
    <w:p w14:paraId="45C8C388" w14:textId="77777777" w:rsidR="005A4E01" w:rsidRDefault="00000000">
      <w:r>
        <w:rPr>
          <w:rFonts w:ascii="Calibri" w:hAnsi="Calibri"/>
          <w:b/>
          <w:color w:val="1F4E79"/>
          <w:sz w:val="32"/>
        </w:rPr>
        <w:t>🗝 Key Points Summary</w:t>
      </w:r>
    </w:p>
    <w:tbl>
      <w:tblPr>
        <w:tblStyle w:val="TableGrid"/>
        <w:tblW w:w="0" w:type="auto"/>
        <w:tblLook w:val="04A0" w:firstRow="1" w:lastRow="0" w:firstColumn="1" w:lastColumn="0" w:noHBand="0" w:noVBand="1"/>
      </w:tblPr>
      <w:tblGrid>
        <w:gridCol w:w="9972"/>
      </w:tblGrid>
      <w:tr w:rsidR="005A4E01" w14:paraId="63075DA1" w14:textId="77777777">
        <w:tc>
          <w:tcPr>
            <w:tcW w:w="9972" w:type="dxa"/>
            <w:shd w:val="clear" w:color="auto" w:fill="1A5276"/>
          </w:tcPr>
          <w:p w14:paraId="4202085B" w14:textId="77777777" w:rsidR="005A4E01" w:rsidRDefault="00000000">
            <w:r>
              <w:rPr>
                <w:rFonts w:ascii="Calibri" w:hAnsi="Calibri"/>
                <w:color w:val="FFFFFF"/>
              </w:rPr>
              <w:t>KEY POINTS</w:t>
            </w:r>
            <w:r>
              <w:rPr>
                <w:rFonts w:ascii="Calibri" w:hAnsi="Calibri"/>
                <w:color w:val="FFFFFF"/>
              </w:rPr>
              <w:br/>
            </w:r>
            <w:r>
              <w:rPr>
                <w:rFonts w:ascii="Calibri" w:hAnsi="Calibri"/>
                <w:color w:val="FFFFFF"/>
              </w:rPr>
              <w:br/>
              <w:t>• Call 999 FIRST for chest pain — never delay for an ECG</w:t>
            </w:r>
            <w:r>
              <w:rPr>
                <w:rFonts w:ascii="Calibri" w:hAnsi="Calibri"/>
                <w:color w:val="FFFFFF"/>
              </w:rPr>
              <w:br/>
              <w:t>• Traffic light colours for limb leads: Red (RA), Yellow (LA), Green (LL), Black (RL)</w:t>
            </w:r>
            <w:r>
              <w:rPr>
                <w:rFonts w:ascii="Calibri" w:hAnsi="Calibri"/>
                <w:color w:val="FFFFFF"/>
              </w:rPr>
              <w:br/>
              <w:t>• Chest leads V1/V2 at 4th ICS; V4 at 5th ICS mid-clavicular; V5/V6 at 5th ICS axillary lines</w:t>
            </w:r>
            <w:r>
              <w:rPr>
                <w:rFonts w:ascii="Calibri" w:hAnsi="Calibri"/>
                <w:color w:val="FFFFFF"/>
              </w:rPr>
              <w:br/>
              <w:t>• Check aVR — mainly upward complex = leads reversed</w:t>
            </w:r>
            <w:r>
              <w:rPr>
                <w:rFonts w:ascii="Calibri" w:hAnsi="Calibri"/>
                <w:color w:val="FFFFFF"/>
              </w:rPr>
              <w:br/>
              <w:t>• Bradycardia &lt;55 or tachycardia &gt;100 = do not discharge without senior review</w:t>
            </w:r>
            <w:r>
              <w:rPr>
                <w:rFonts w:ascii="Calibri" w:hAnsi="Calibri"/>
                <w:color w:val="FFFFFF"/>
              </w:rPr>
              <w:br/>
              <w:t>• Possible inferior infarction = repeat with breath-hold technique</w:t>
            </w:r>
            <w:r>
              <w:rPr>
                <w:rFonts w:ascii="Calibri" w:hAnsi="Calibri"/>
                <w:color w:val="FFFFFF"/>
              </w:rPr>
              <w:br/>
              <w:t>• A normal ECG does NOT exclude MI or PE</w:t>
            </w:r>
          </w:p>
        </w:tc>
      </w:tr>
    </w:tbl>
    <w:p w14:paraId="2C9FC9C6" w14:textId="77777777" w:rsidR="005A4E01" w:rsidRDefault="005A4E01"/>
    <w:p w14:paraId="090C7412" w14:textId="77777777" w:rsidR="005A4E01" w:rsidRDefault="005A4E01"/>
    <w:tbl>
      <w:tblPr>
        <w:tblStyle w:val="TableGrid"/>
        <w:tblW w:w="0" w:type="auto"/>
        <w:tblLook w:val="04A0" w:firstRow="1" w:lastRow="0" w:firstColumn="1" w:lastColumn="0" w:noHBand="0" w:noVBand="1"/>
      </w:tblPr>
      <w:tblGrid>
        <w:gridCol w:w="9972"/>
      </w:tblGrid>
      <w:tr w:rsidR="005A4E01" w14:paraId="0FC49DAF" w14:textId="77777777">
        <w:tc>
          <w:tcPr>
            <w:tcW w:w="9972" w:type="dxa"/>
            <w:shd w:val="clear" w:color="auto" w:fill="FFF3E0"/>
          </w:tcPr>
          <w:p w14:paraId="3DCD806D" w14:textId="77777777" w:rsidR="005A4E01" w:rsidRDefault="00000000">
            <w:r>
              <w:rPr>
                <w:rFonts w:ascii="Calibri" w:hAnsi="Calibri"/>
                <w:i/>
                <w:sz w:val="20"/>
              </w:rPr>
              <w:t>⚠ Always double check this advice and drug doses with the latest NICE/BNF guidance. This document is for educational purposes only.</w:t>
            </w:r>
          </w:p>
        </w:tc>
      </w:tr>
    </w:tbl>
    <w:p w14:paraId="04E1EC03" w14:textId="77777777" w:rsidR="005A4E01" w:rsidRDefault="005A4E01"/>
    <w:sectPr w:rsidR="005A4E01" w:rsidSect="00034616">
      <w:footerReference w:type="default" r:id="rId8"/>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A2E2" w14:textId="77777777" w:rsidR="00D15E59" w:rsidRDefault="00D15E59">
      <w:pPr>
        <w:spacing w:after="0" w:line="240" w:lineRule="auto"/>
      </w:pPr>
      <w:r>
        <w:separator/>
      </w:r>
    </w:p>
  </w:endnote>
  <w:endnote w:type="continuationSeparator" w:id="0">
    <w:p w14:paraId="137EA092" w14:textId="77777777" w:rsidR="00D15E59" w:rsidRDefault="00D1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BED9" w14:textId="77777777" w:rsidR="005A4E01" w:rsidRDefault="00000000">
    <w:pPr>
      <w:pStyle w:val="Footer"/>
      <w:jc w:val="center"/>
    </w:pPr>
    <w:r>
      <w:rPr>
        <w:rFonts w:ascii="Calibri" w:hAnsi="Calibri"/>
        <w:color w:val="808080"/>
        <w:sz w:val="16"/>
      </w:rPr>
      <w:t>A free resource provided by www.bradfordvts.co.uk, Dr Ramesh Mehay, December 2010,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936D" w14:textId="77777777" w:rsidR="00D15E59" w:rsidRDefault="00D15E59">
      <w:pPr>
        <w:spacing w:after="0" w:line="240" w:lineRule="auto"/>
      </w:pPr>
      <w:r>
        <w:separator/>
      </w:r>
    </w:p>
  </w:footnote>
  <w:footnote w:type="continuationSeparator" w:id="0">
    <w:p w14:paraId="355EB3D5" w14:textId="77777777" w:rsidR="00D15E59" w:rsidRDefault="00D15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4631302">
    <w:abstractNumId w:val="8"/>
  </w:num>
  <w:num w:numId="2" w16cid:durableId="1141728540">
    <w:abstractNumId w:val="6"/>
  </w:num>
  <w:num w:numId="3" w16cid:durableId="415829580">
    <w:abstractNumId w:val="5"/>
  </w:num>
  <w:num w:numId="4" w16cid:durableId="335619004">
    <w:abstractNumId w:val="4"/>
  </w:num>
  <w:num w:numId="5" w16cid:durableId="440536001">
    <w:abstractNumId w:val="7"/>
  </w:num>
  <w:num w:numId="6" w16cid:durableId="1788622763">
    <w:abstractNumId w:val="3"/>
  </w:num>
  <w:num w:numId="7" w16cid:durableId="2012873626">
    <w:abstractNumId w:val="2"/>
  </w:num>
  <w:num w:numId="8" w16cid:durableId="1713723445">
    <w:abstractNumId w:val="1"/>
  </w:num>
  <w:num w:numId="9" w16cid:durableId="138938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A4E01"/>
    <w:rsid w:val="00A923F3"/>
    <w:rsid w:val="00AA1D8D"/>
    <w:rsid w:val="00B47730"/>
    <w:rsid w:val="00BF3792"/>
    <w:rsid w:val="00CB0664"/>
    <w:rsid w:val="00D15E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3FC44F"/>
  <w14:defaultImageDpi w14:val="300"/>
  <w15:docId w15:val="{52CAAC82-41E5-426D-BC67-ABEDF360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3683</Characters>
  <Application>Microsoft Office Word</Application>
  <DocSecurity>0</DocSecurity>
  <Lines>141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2026-05-07T13:44:00Z</dcterms:modified>
  <cp:category/>
</cp:coreProperties>
</file>