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823AA" w14:textId="77777777" w:rsidR="00DE1834" w:rsidRPr="00DE1834" w:rsidRDefault="00DE1834" w:rsidP="00DE1834">
      <w:pPr>
        <w:pStyle w:val="Heading1"/>
        <w:spacing w:before="0" w:line="240" w:lineRule="auto"/>
        <w:jc w:val="center"/>
        <w:rPr>
          <w:color w:val="FFFFFF" w:themeColor="background1"/>
        </w:rPr>
      </w:pPr>
      <w:r w:rsidRPr="00DE1834">
        <w:rPr>
          <w:color w:val="FFFFFF" w:themeColor="background1"/>
          <w:highlight w:val="red"/>
        </w:rPr>
        <w:t>BRADFORD VTS TEACHING AIDS</w:t>
      </w:r>
    </w:p>
    <w:p w14:paraId="550D311F" w14:textId="5073E8D5" w:rsidR="00B67B6B" w:rsidRPr="00DE1834" w:rsidRDefault="00000000" w:rsidP="00DE1834">
      <w:pPr>
        <w:jc w:val="center"/>
        <w:rPr>
          <w:bCs/>
        </w:rPr>
      </w:pPr>
      <w:r w:rsidRPr="00DE1834">
        <w:rPr>
          <w:bCs/>
        </w:rPr>
        <w:t>Updated in line with NICE CG153</w:t>
      </w:r>
    </w:p>
    <w:p w14:paraId="76225CE2" w14:textId="77777777" w:rsidR="00B67B6B" w:rsidRDefault="00000000">
      <w:pPr>
        <w:pStyle w:val="Heading2"/>
      </w:pPr>
      <w:r>
        <w:t>TYPES OF PSORIASIS</w:t>
      </w:r>
    </w:p>
    <w:tbl>
      <w:tblPr>
        <w:tblStyle w:val="TableGrid"/>
        <w:tblW w:w="10774" w:type="dxa"/>
        <w:tblInd w:w="-318" w:type="dxa"/>
        <w:tblLook w:val="04A0" w:firstRow="1" w:lastRow="0" w:firstColumn="1" w:lastColumn="0" w:noHBand="0" w:noVBand="1"/>
      </w:tblPr>
      <w:tblGrid>
        <w:gridCol w:w="2046"/>
        <w:gridCol w:w="1728"/>
        <w:gridCol w:w="1728"/>
        <w:gridCol w:w="1728"/>
        <w:gridCol w:w="3544"/>
      </w:tblGrid>
      <w:tr w:rsidR="00B67B6B" w14:paraId="13ED6820" w14:textId="77777777" w:rsidTr="00DE1834">
        <w:tc>
          <w:tcPr>
            <w:tcW w:w="2046" w:type="dxa"/>
          </w:tcPr>
          <w:p w14:paraId="1F523627" w14:textId="77777777" w:rsidR="00B67B6B" w:rsidRPr="00DE1834" w:rsidRDefault="00000000" w:rsidP="00DE1834">
            <w:pPr>
              <w:jc w:val="center"/>
              <w:rPr>
                <w:b/>
                <w:bCs/>
              </w:rPr>
            </w:pPr>
            <w:r w:rsidRPr="00DE1834">
              <w:rPr>
                <w:b/>
                <w:bCs/>
              </w:rPr>
              <w:t>Type of psoriasis</w:t>
            </w:r>
          </w:p>
        </w:tc>
        <w:tc>
          <w:tcPr>
            <w:tcW w:w="1728" w:type="dxa"/>
          </w:tcPr>
          <w:p w14:paraId="2FF426F3" w14:textId="77777777" w:rsidR="00B67B6B" w:rsidRPr="00DE1834" w:rsidRDefault="00000000" w:rsidP="00DE1834">
            <w:pPr>
              <w:jc w:val="center"/>
              <w:rPr>
                <w:b/>
                <w:bCs/>
              </w:rPr>
            </w:pPr>
            <w:r w:rsidRPr="00DE1834">
              <w:rPr>
                <w:b/>
                <w:bCs/>
              </w:rPr>
              <w:t>Clinical features</w:t>
            </w:r>
          </w:p>
        </w:tc>
        <w:tc>
          <w:tcPr>
            <w:tcW w:w="1728" w:type="dxa"/>
          </w:tcPr>
          <w:p w14:paraId="4486F545" w14:textId="77777777" w:rsidR="00B67B6B" w:rsidRPr="00DE1834" w:rsidRDefault="00000000" w:rsidP="00DE1834">
            <w:pPr>
              <w:jc w:val="center"/>
              <w:rPr>
                <w:b/>
                <w:bCs/>
              </w:rPr>
            </w:pPr>
            <w:r w:rsidRPr="00DE1834">
              <w:rPr>
                <w:b/>
                <w:bCs/>
              </w:rPr>
              <w:t>Precipitating factors</w:t>
            </w:r>
          </w:p>
        </w:tc>
        <w:tc>
          <w:tcPr>
            <w:tcW w:w="1728" w:type="dxa"/>
          </w:tcPr>
          <w:p w14:paraId="087C2C5D" w14:textId="77777777" w:rsidR="00B67B6B" w:rsidRPr="00DE1834" w:rsidRDefault="00000000" w:rsidP="00DE1834">
            <w:pPr>
              <w:jc w:val="center"/>
              <w:rPr>
                <w:b/>
                <w:bCs/>
              </w:rPr>
            </w:pPr>
            <w:r w:rsidRPr="00DE1834">
              <w:rPr>
                <w:b/>
                <w:bCs/>
              </w:rPr>
              <w:t>Differential diagnosis</w:t>
            </w:r>
          </w:p>
        </w:tc>
        <w:tc>
          <w:tcPr>
            <w:tcW w:w="3544" w:type="dxa"/>
          </w:tcPr>
          <w:p w14:paraId="1EBEAC87" w14:textId="77777777" w:rsidR="00B67B6B" w:rsidRPr="00DE1834" w:rsidRDefault="00000000" w:rsidP="00DE1834">
            <w:pPr>
              <w:jc w:val="center"/>
              <w:rPr>
                <w:b/>
                <w:bCs/>
              </w:rPr>
            </w:pPr>
            <w:r w:rsidRPr="00DE1834">
              <w:rPr>
                <w:b/>
                <w:bCs/>
              </w:rPr>
              <w:t>Treatment options</w:t>
            </w:r>
          </w:p>
        </w:tc>
      </w:tr>
      <w:tr w:rsidR="00B67B6B" w14:paraId="750F7A4A" w14:textId="77777777" w:rsidTr="00DE1834">
        <w:tc>
          <w:tcPr>
            <w:tcW w:w="2046" w:type="dxa"/>
          </w:tcPr>
          <w:p w14:paraId="15C04621" w14:textId="77777777" w:rsidR="00B67B6B" w:rsidRPr="00DE1834" w:rsidRDefault="00000000">
            <w:pPr>
              <w:rPr>
                <w:b/>
                <w:bCs/>
              </w:rPr>
            </w:pPr>
            <w:r w:rsidRPr="00DE1834">
              <w:rPr>
                <w:b/>
                <w:bCs/>
              </w:rPr>
              <w:t>Plaque psoriasis</w:t>
            </w:r>
            <w:r w:rsidRPr="00DE1834">
              <w:rPr>
                <w:b/>
                <w:bCs/>
              </w:rPr>
              <w:br/>
              <w:t>(Commonly seen in GP)</w:t>
            </w:r>
          </w:p>
        </w:tc>
        <w:tc>
          <w:tcPr>
            <w:tcW w:w="1728" w:type="dxa"/>
          </w:tcPr>
          <w:p w14:paraId="0C4F23CD" w14:textId="77777777" w:rsidR="00B67B6B" w:rsidRPr="00DE1834" w:rsidRDefault="00000000">
            <w:pPr>
              <w:rPr>
                <w:sz w:val="18"/>
                <w:szCs w:val="18"/>
              </w:rPr>
            </w:pPr>
            <w:r w:rsidRPr="00DE1834">
              <w:rPr>
                <w:sz w:val="18"/>
                <w:szCs w:val="18"/>
              </w:rPr>
              <w:t xml:space="preserve">Well-demarcated erythematous plaques with silvery </w:t>
            </w:r>
            <w:proofErr w:type="gramStart"/>
            <w:r w:rsidRPr="00DE1834">
              <w:rPr>
                <w:sz w:val="18"/>
                <w:szCs w:val="18"/>
              </w:rPr>
              <w:t>scale</w:t>
            </w:r>
            <w:proofErr w:type="gramEnd"/>
            <w:r w:rsidRPr="00DE1834">
              <w:rPr>
                <w:sz w:val="18"/>
                <w:szCs w:val="18"/>
              </w:rPr>
              <w:t>, commonly affecting elbows, knees, scalp and sacrum.</w:t>
            </w:r>
          </w:p>
        </w:tc>
        <w:tc>
          <w:tcPr>
            <w:tcW w:w="1728" w:type="dxa"/>
          </w:tcPr>
          <w:p w14:paraId="531D31B5" w14:textId="77777777" w:rsidR="00B67B6B" w:rsidRPr="00DE1834" w:rsidRDefault="00000000">
            <w:pPr>
              <w:rPr>
                <w:sz w:val="18"/>
                <w:szCs w:val="18"/>
              </w:rPr>
            </w:pPr>
            <w:r w:rsidRPr="00DE1834">
              <w:rPr>
                <w:sz w:val="18"/>
                <w:szCs w:val="18"/>
              </w:rPr>
              <w:t>Stress, infection, trauma (Koebner phenomenon), smoking, alcohol excess, obesity, lithium, beta-blockers, antimalarials.</w:t>
            </w:r>
          </w:p>
        </w:tc>
        <w:tc>
          <w:tcPr>
            <w:tcW w:w="1728" w:type="dxa"/>
          </w:tcPr>
          <w:p w14:paraId="2208DC79" w14:textId="77777777" w:rsidR="00B67B6B" w:rsidRPr="00DE1834" w:rsidRDefault="00000000">
            <w:pPr>
              <w:rPr>
                <w:sz w:val="18"/>
                <w:szCs w:val="18"/>
              </w:rPr>
            </w:pPr>
            <w:r w:rsidRPr="00DE1834">
              <w:rPr>
                <w:sz w:val="18"/>
                <w:szCs w:val="18"/>
              </w:rPr>
              <w:t>Atopic eczema, seborrhoeic dermatitis, tinea corporis, cutaneous T-cell lymphoma, pityriasis rubra pilaris.</w:t>
            </w:r>
          </w:p>
        </w:tc>
        <w:tc>
          <w:tcPr>
            <w:tcW w:w="3544" w:type="dxa"/>
          </w:tcPr>
          <w:p w14:paraId="48FEE121" w14:textId="77777777" w:rsidR="00B67B6B" w:rsidRPr="00DE1834" w:rsidRDefault="00000000">
            <w:pPr>
              <w:rPr>
                <w:sz w:val="18"/>
                <w:szCs w:val="18"/>
              </w:rPr>
            </w:pPr>
            <w:r w:rsidRPr="00DE1834">
              <w:rPr>
                <w:sz w:val="18"/>
                <w:szCs w:val="18"/>
              </w:rPr>
              <w:t>First-line topical treatment: potent topical corticosteroid once daily PLUS vitamin D analogue once daily (e.g. calcipotriol) for up to 4 weeks.</w:t>
            </w:r>
            <w:r w:rsidRPr="00DE1834">
              <w:rPr>
                <w:sz w:val="18"/>
                <w:szCs w:val="18"/>
              </w:rPr>
              <w:br/>
            </w:r>
            <w:r w:rsidRPr="00DE1834">
              <w:rPr>
                <w:sz w:val="18"/>
                <w:szCs w:val="18"/>
              </w:rPr>
              <w:br/>
              <w:t>Combination calcipotriol/betamethasone preparations may improve adherence.</w:t>
            </w:r>
            <w:r w:rsidRPr="00DE1834">
              <w:rPr>
                <w:sz w:val="18"/>
                <w:szCs w:val="18"/>
              </w:rPr>
              <w:br/>
            </w:r>
            <w:r w:rsidRPr="00DE1834">
              <w:rPr>
                <w:sz w:val="18"/>
                <w:szCs w:val="18"/>
              </w:rPr>
              <w:br/>
              <w:t>Emollients should be used regularly.</w:t>
            </w:r>
            <w:r w:rsidRPr="00DE1834">
              <w:rPr>
                <w:sz w:val="18"/>
                <w:szCs w:val="18"/>
              </w:rPr>
              <w:br/>
            </w:r>
            <w:r w:rsidRPr="00DE1834">
              <w:rPr>
                <w:sz w:val="18"/>
                <w:szCs w:val="18"/>
              </w:rPr>
              <w:br/>
              <w:t>Coal tar and short-contact dithranol are now used less commonly.</w:t>
            </w:r>
            <w:r w:rsidRPr="00DE1834">
              <w:rPr>
                <w:sz w:val="18"/>
                <w:szCs w:val="18"/>
              </w:rPr>
              <w:br/>
            </w:r>
            <w:r w:rsidRPr="00DE1834">
              <w:rPr>
                <w:sz w:val="18"/>
                <w:szCs w:val="18"/>
              </w:rPr>
              <w:br/>
              <w:t>Refer if extensive disease, diagnostic uncertainty, erythroderma, pustular psoriasis or inadequate control.</w:t>
            </w:r>
          </w:p>
        </w:tc>
      </w:tr>
      <w:tr w:rsidR="00B67B6B" w14:paraId="7D4016ED" w14:textId="77777777" w:rsidTr="00DE1834">
        <w:tc>
          <w:tcPr>
            <w:tcW w:w="2046" w:type="dxa"/>
          </w:tcPr>
          <w:p w14:paraId="6DD357C6" w14:textId="77777777" w:rsidR="00B67B6B" w:rsidRPr="00DE1834" w:rsidRDefault="00000000">
            <w:pPr>
              <w:rPr>
                <w:b/>
                <w:bCs/>
              </w:rPr>
            </w:pPr>
            <w:r w:rsidRPr="00DE1834">
              <w:rPr>
                <w:b/>
                <w:bCs/>
              </w:rPr>
              <w:t>Guttate psoriasis</w:t>
            </w:r>
          </w:p>
        </w:tc>
        <w:tc>
          <w:tcPr>
            <w:tcW w:w="1728" w:type="dxa"/>
          </w:tcPr>
          <w:p w14:paraId="5FDB4089" w14:textId="77777777" w:rsidR="00B67B6B" w:rsidRPr="00DE1834" w:rsidRDefault="00000000">
            <w:pPr>
              <w:rPr>
                <w:sz w:val="18"/>
                <w:szCs w:val="18"/>
              </w:rPr>
            </w:pPr>
            <w:r w:rsidRPr="00DE1834">
              <w:rPr>
                <w:sz w:val="18"/>
                <w:szCs w:val="18"/>
              </w:rPr>
              <w:t>Acute eruption of multiple small “drop-like” scaly papules, usually on trunk and proximal limbs.</w:t>
            </w:r>
          </w:p>
        </w:tc>
        <w:tc>
          <w:tcPr>
            <w:tcW w:w="1728" w:type="dxa"/>
          </w:tcPr>
          <w:p w14:paraId="7947C07A" w14:textId="77777777" w:rsidR="00B67B6B" w:rsidRPr="00DE1834" w:rsidRDefault="00000000">
            <w:pPr>
              <w:rPr>
                <w:sz w:val="18"/>
                <w:szCs w:val="18"/>
              </w:rPr>
            </w:pPr>
            <w:r w:rsidRPr="00DE1834">
              <w:rPr>
                <w:sz w:val="18"/>
                <w:szCs w:val="18"/>
              </w:rPr>
              <w:t>Commonly follows streptococcal throat infection.</w:t>
            </w:r>
          </w:p>
        </w:tc>
        <w:tc>
          <w:tcPr>
            <w:tcW w:w="1728" w:type="dxa"/>
          </w:tcPr>
          <w:p w14:paraId="50AFFA10" w14:textId="77777777" w:rsidR="00B67B6B" w:rsidRPr="00DE1834" w:rsidRDefault="00000000">
            <w:pPr>
              <w:rPr>
                <w:sz w:val="18"/>
                <w:szCs w:val="18"/>
              </w:rPr>
            </w:pPr>
            <w:r w:rsidRPr="00DE1834">
              <w:rPr>
                <w:sz w:val="18"/>
                <w:szCs w:val="18"/>
              </w:rPr>
              <w:t>Pityriasis rosea, secondary syphilis, viral exanthem, drug eruption.</w:t>
            </w:r>
          </w:p>
        </w:tc>
        <w:tc>
          <w:tcPr>
            <w:tcW w:w="3544" w:type="dxa"/>
          </w:tcPr>
          <w:p w14:paraId="0A190777" w14:textId="77777777" w:rsidR="00B67B6B" w:rsidRPr="00DE1834" w:rsidRDefault="00000000">
            <w:pPr>
              <w:rPr>
                <w:sz w:val="18"/>
                <w:szCs w:val="18"/>
              </w:rPr>
            </w:pPr>
            <w:proofErr w:type="gramStart"/>
            <w:r w:rsidRPr="00DE1834">
              <w:rPr>
                <w:sz w:val="18"/>
                <w:szCs w:val="18"/>
              </w:rPr>
              <w:t>Usually</w:t>
            </w:r>
            <w:proofErr w:type="gramEnd"/>
            <w:r w:rsidRPr="00DE1834">
              <w:rPr>
                <w:sz w:val="18"/>
                <w:szCs w:val="18"/>
              </w:rPr>
              <w:t xml:space="preserve"> self-limiting.</w:t>
            </w:r>
            <w:r w:rsidRPr="00DE1834">
              <w:rPr>
                <w:sz w:val="18"/>
                <w:szCs w:val="18"/>
              </w:rPr>
              <w:br/>
            </w:r>
            <w:r w:rsidRPr="00DE1834">
              <w:rPr>
                <w:sz w:val="18"/>
                <w:szCs w:val="18"/>
              </w:rPr>
              <w:br/>
              <w:t>Treat active streptococcal infection if present, but antibiotics do not directly treat psoriasis.</w:t>
            </w:r>
            <w:r w:rsidRPr="00DE1834">
              <w:rPr>
                <w:sz w:val="18"/>
                <w:szCs w:val="18"/>
              </w:rPr>
              <w:br/>
            </w:r>
            <w:r w:rsidRPr="00DE1834">
              <w:rPr>
                <w:sz w:val="18"/>
                <w:szCs w:val="18"/>
              </w:rPr>
              <w:br/>
              <w:t>Emollients, topical corticosteroids or vitamin D analogues may help mild disease.</w:t>
            </w:r>
            <w:r w:rsidRPr="00DE1834">
              <w:rPr>
                <w:sz w:val="18"/>
                <w:szCs w:val="18"/>
              </w:rPr>
              <w:br/>
            </w:r>
            <w:r w:rsidRPr="00DE1834">
              <w:rPr>
                <w:sz w:val="18"/>
                <w:szCs w:val="18"/>
              </w:rPr>
              <w:br/>
              <w:t>UVB phototherapy may help extensive or persistent disease.</w:t>
            </w:r>
            <w:r w:rsidRPr="00DE1834">
              <w:rPr>
                <w:sz w:val="18"/>
                <w:szCs w:val="18"/>
              </w:rPr>
              <w:br/>
            </w:r>
            <w:r w:rsidRPr="00DE1834">
              <w:rPr>
                <w:sz w:val="18"/>
                <w:szCs w:val="18"/>
              </w:rPr>
              <w:br/>
              <w:t>Consider referral if severe or recurrent.</w:t>
            </w:r>
          </w:p>
        </w:tc>
      </w:tr>
      <w:tr w:rsidR="00B67B6B" w14:paraId="233E2315" w14:textId="77777777" w:rsidTr="00DE1834">
        <w:tc>
          <w:tcPr>
            <w:tcW w:w="2046" w:type="dxa"/>
          </w:tcPr>
          <w:p w14:paraId="1EBC72DE" w14:textId="77777777" w:rsidR="00B67B6B" w:rsidRPr="00DE1834" w:rsidRDefault="00000000">
            <w:pPr>
              <w:rPr>
                <w:b/>
                <w:bCs/>
              </w:rPr>
            </w:pPr>
            <w:r w:rsidRPr="00DE1834">
              <w:rPr>
                <w:b/>
                <w:bCs/>
              </w:rPr>
              <w:t>Palmoplantar pustular psoriasis</w:t>
            </w:r>
          </w:p>
        </w:tc>
        <w:tc>
          <w:tcPr>
            <w:tcW w:w="1728" w:type="dxa"/>
          </w:tcPr>
          <w:p w14:paraId="3E8F705C" w14:textId="77777777" w:rsidR="00B67B6B" w:rsidRPr="00DE1834" w:rsidRDefault="00000000">
            <w:pPr>
              <w:rPr>
                <w:sz w:val="18"/>
                <w:szCs w:val="18"/>
              </w:rPr>
            </w:pPr>
            <w:r w:rsidRPr="00DE1834">
              <w:rPr>
                <w:sz w:val="18"/>
                <w:szCs w:val="18"/>
              </w:rPr>
              <w:t>Sterile pustules on palms and/or soles with erythema and scaling.</w:t>
            </w:r>
          </w:p>
        </w:tc>
        <w:tc>
          <w:tcPr>
            <w:tcW w:w="1728" w:type="dxa"/>
          </w:tcPr>
          <w:p w14:paraId="1FD65EBA" w14:textId="77777777" w:rsidR="00B67B6B" w:rsidRPr="00DE1834" w:rsidRDefault="00000000">
            <w:pPr>
              <w:rPr>
                <w:sz w:val="18"/>
                <w:szCs w:val="18"/>
              </w:rPr>
            </w:pPr>
            <w:r w:rsidRPr="00DE1834">
              <w:rPr>
                <w:sz w:val="18"/>
                <w:szCs w:val="18"/>
              </w:rPr>
              <w:t>Smoking, stress, infection, withdrawal of corticosteroids.</w:t>
            </w:r>
          </w:p>
        </w:tc>
        <w:tc>
          <w:tcPr>
            <w:tcW w:w="1728" w:type="dxa"/>
          </w:tcPr>
          <w:p w14:paraId="7DFCCF39" w14:textId="77777777" w:rsidR="00B67B6B" w:rsidRPr="00DE1834" w:rsidRDefault="00000000">
            <w:pPr>
              <w:rPr>
                <w:sz w:val="18"/>
                <w:szCs w:val="18"/>
              </w:rPr>
            </w:pPr>
            <w:r w:rsidRPr="00DE1834">
              <w:rPr>
                <w:sz w:val="18"/>
                <w:szCs w:val="18"/>
              </w:rPr>
              <w:t>Pompholyx eczema, fungal infection</w:t>
            </w:r>
            <w:proofErr w:type="gramStart"/>
            <w:r w:rsidRPr="00DE1834">
              <w:rPr>
                <w:sz w:val="18"/>
                <w:szCs w:val="18"/>
              </w:rPr>
              <w:t>, pustular drug</w:t>
            </w:r>
            <w:proofErr w:type="gramEnd"/>
            <w:r w:rsidRPr="00DE1834">
              <w:rPr>
                <w:sz w:val="18"/>
                <w:szCs w:val="18"/>
              </w:rPr>
              <w:t xml:space="preserve"> eruption.</w:t>
            </w:r>
          </w:p>
        </w:tc>
        <w:tc>
          <w:tcPr>
            <w:tcW w:w="3544" w:type="dxa"/>
          </w:tcPr>
          <w:p w14:paraId="66A6ACC0" w14:textId="3FA88CF8" w:rsidR="00B67B6B" w:rsidRPr="00DE1834" w:rsidRDefault="00000000">
            <w:pPr>
              <w:rPr>
                <w:sz w:val="18"/>
                <w:szCs w:val="18"/>
              </w:rPr>
            </w:pPr>
            <w:r w:rsidRPr="00DE1834">
              <w:rPr>
                <w:sz w:val="18"/>
                <w:szCs w:val="18"/>
              </w:rPr>
              <w:t>Often difficult to treat.</w:t>
            </w:r>
            <w:r w:rsidRPr="00DE1834">
              <w:rPr>
                <w:sz w:val="18"/>
                <w:szCs w:val="18"/>
              </w:rPr>
              <w:br/>
              <w:t>Potent topical corticosteroids under occlusion may help.</w:t>
            </w:r>
            <w:r w:rsidRPr="00DE1834">
              <w:rPr>
                <w:sz w:val="18"/>
                <w:szCs w:val="18"/>
              </w:rPr>
              <w:br/>
            </w:r>
            <w:r w:rsidRPr="00DE1834">
              <w:rPr>
                <w:sz w:val="18"/>
                <w:szCs w:val="18"/>
              </w:rPr>
              <w:br/>
              <w:t>Vitamin D analogues can be considered.</w:t>
            </w:r>
            <w:r w:rsidRPr="00DE1834">
              <w:rPr>
                <w:sz w:val="18"/>
                <w:szCs w:val="18"/>
              </w:rPr>
              <w:br/>
            </w:r>
            <w:r w:rsidRPr="00DE1834">
              <w:rPr>
                <w:sz w:val="18"/>
                <w:szCs w:val="18"/>
              </w:rPr>
              <w:br/>
              <w:t>Smoking cessation is important.</w:t>
            </w:r>
            <w:r w:rsidRPr="00DE1834">
              <w:rPr>
                <w:sz w:val="18"/>
                <w:szCs w:val="18"/>
              </w:rPr>
              <w:br/>
            </w:r>
            <w:r w:rsidRPr="00DE1834">
              <w:rPr>
                <w:sz w:val="18"/>
                <w:szCs w:val="18"/>
              </w:rPr>
              <w:br/>
              <w:t>Refer persistent or severe disease.</w:t>
            </w:r>
          </w:p>
        </w:tc>
      </w:tr>
      <w:tr w:rsidR="00B67B6B" w14:paraId="50DC7970" w14:textId="77777777" w:rsidTr="00DE1834">
        <w:tc>
          <w:tcPr>
            <w:tcW w:w="2046" w:type="dxa"/>
          </w:tcPr>
          <w:p w14:paraId="21D4B499" w14:textId="77777777" w:rsidR="00B67B6B" w:rsidRPr="00DE1834" w:rsidRDefault="00000000">
            <w:pPr>
              <w:rPr>
                <w:b/>
                <w:bCs/>
              </w:rPr>
            </w:pPr>
            <w:r w:rsidRPr="00DE1834">
              <w:rPr>
                <w:b/>
                <w:bCs/>
              </w:rPr>
              <w:t>Generalised pustular psoriasis</w:t>
            </w:r>
          </w:p>
        </w:tc>
        <w:tc>
          <w:tcPr>
            <w:tcW w:w="1728" w:type="dxa"/>
          </w:tcPr>
          <w:p w14:paraId="78210E7F" w14:textId="77777777" w:rsidR="00B67B6B" w:rsidRPr="00DE1834" w:rsidRDefault="00000000">
            <w:pPr>
              <w:rPr>
                <w:sz w:val="18"/>
                <w:szCs w:val="18"/>
              </w:rPr>
            </w:pPr>
            <w:r w:rsidRPr="00DE1834">
              <w:rPr>
                <w:sz w:val="18"/>
                <w:szCs w:val="18"/>
              </w:rPr>
              <w:t>Widespread erythema with sterile pustules, fever and systemic upset. Medical emergency.</w:t>
            </w:r>
          </w:p>
        </w:tc>
        <w:tc>
          <w:tcPr>
            <w:tcW w:w="1728" w:type="dxa"/>
          </w:tcPr>
          <w:p w14:paraId="273611D4" w14:textId="77777777" w:rsidR="00B67B6B" w:rsidRPr="00DE1834" w:rsidRDefault="00000000">
            <w:pPr>
              <w:rPr>
                <w:sz w:val="18"/>
                <w:szCs w:val="18"/>
              </w:rPr>
            </w:pPr>
            <w:r w:rsidRPr="00DE1834">
              <w:rPr>
                <w:sz w:val="18"/>
                <w:szCs w:val="18"/>
              </w:rPr>
              <w:t>Infection, corticosteroid withdrawal, medications, pregnancy.</w:t>
            </w:r>
          </w:p>
        </w:tc>
        <w:tc>
          <w:tcPr>
            <w:tcW w:w="1728" w:type="dxa"/>
          </w:tcPr>
          <w:p w14:paraId="6056B6E0" w14:textId="77777777" w:rsidR="00B67B6B" w:rsidRPr="00DE1834" w:rsidRDefault="00000000">
            <w:pPr>
              <w:rPr>
                <w:sz w:val="18"/>
                <w:szCs w:val="18"/>
              </w:rPr>
            </w:pPr>
            <w:r w:rsidRPr="00DE1834">
              <w:rPr>
                <w:sz w:val="18"/>
                <w:szCs w:val="18"/>
              </w:rPr>
              <w:t>Acute generalised exanthematous pustulosis (AGEP), drug eruption.</w:t>
            </w:r>
          </w:p>
        </w:tc>
        <w:tc>
          <w:tcPr>
            <w:tcW w:w="3544" w:type="dxa"/>
          </w:tcPr>
          <w:p w14:paraId="79B28670" w14:textId="77777777" w:rsidR="00B67B6B" w:rsidRPr="00DE1834" w:rsidRDefault="00000000">
            <w:pPr>
              <w:rPr>
                <w:sz w:val="18"/>
                <w:szCs w:val="18"/>
              </w:rPr>
            </w:pPr>
            <w:r w:rsidRPr="00DE1834">
              <w:rPr>
                <w:sz w:val="18"/>
                <w:szCs w:val="18"/>
              </w:rPr>
              <w:t>Urgent same-day dermatology assessment/admission required.</w:t>
            </w:r>
            <w:r w:rsidRPr="00DE1834">
              <w:rPr>
                <w:sz w:val="18"/>
                <w:szCs w:val="18"/>
              </w:rPr>
              <w:br/>
            </w:r>
            <w:r w:rsidRPr="00DE1834">
              <w:rPr>
                <w:sz w:val="18"/>
                <w:szCs w:val="18"/>
              </w:rPr>
              <w:br/>
              <w:t>Requires systemic therapy under specialist supervision.</w:t>
            </w:r>
          </w:p>
        </w:tc>
      </w:tr>
      <w:tr w:rsidR="00B67B6B" w14:paraId="478FACBE" w14:textId="77777777" w:rsidTr="00DE1834">
        <w:tc>
          <w:tcPr>
            <w:tcW w:w="2046" w:type="dxa"/>
          </w:tcPr>
          <w:p w14:paraId="352B962E" w14:textId="77777777" w:rsidR="00B67B6B" w:rsidRPr="00DE1834" w:rsidRDefault="00000000">
            <w:pPr>
              <w:rPr>
                <w:b/>
                <w:bCs/>
              </w:rPr>
            </w:pPr>
            <w:r w:rsidRPr="00DE1834">
              <w:rPr>
                <w:b/>
                <w:bCs/>
              </w:rPr>
              <w:t>Erythrodermic psoriasis</w:t>
            </w:r>
          </w:p>
        </w:tc>
        <w:tc>
          <w:tcPr>
            <w:tcW w:w="1728" w:type="dxa"/>
          </w:tcPr>
          <w:p w14:paraId="642D2A0A" w14:textId="77777777" w:rsidR="00B67B6B" w:rsidRPr="00DE1834" w:rsidRDefault="00000000">
            <w:pPr>
              <w:rPr>
                <w:sz w:val="18"/>
                <w:szCs w:val="18"/>
              </w:rPr>
            </w:pPr>
            <w:r w:rsidRPr="00DE1834">
              <w:rPr>
                <w:sz w:val="18"/>
                <w:szCs w:val="18"/>
              </w:rPr>
              <w:t>Generalised erythema and scaling involving most of body surface area with systemic symptoms.</w:t>
            </w:r>
          </w:p>
        </w:tc>
        <w:tc>
          <w:tcPr>
            <w:tcW w:w="1728" w:type="dxa"/>
          </w:tcPr>
          <w:p w14:paraId="33B2BED7" w14:textId="77777777" w:rsidR="00B67B6B" w:rsidRPr="00DE1834" w:rsidRDefault="00000000">
            <w:pPr>
              <w:rPr>
                <w:sz w:val="18"/>
                <w:szCs w:val="18"/>
              </w:rPr>
            </w:pPr>
            <w:r w:rsidRPr="00DE1834">
              <w:rPr>
                <w:sz w:val="18"/>
                <w:szCs w:val="18"/>
              </w:rPr>
              <w:t>Infection, abrupt steroid withdrawal, unstable psoriasis.</w:t>
            </w:r>
          </w:p>
        </w:tc>
        <w:tc>
          <w:tcPr>
            <w:tcW w:w="1728" w:type="dxa"/>
          </w:tcPr>
          <w:p w14:paraId="6B500596" w14:textId="77777777" w:rsidR="00B67B6B" w:rsidRPr="00DE1834" w:rsidRDefault="00000000">
            <w:pPr>
              <w:rPr>
                <w:sz w:val="18"/>
                <w:szCs w:val="18"/>
              </w:rPr>
            </w:pPr>
            <w:r w:rsidRPr="00DE1834">
              <w:rPr>
                <w:sz w:val="18"/>
                <w:szCs w:val="18"/>
              </w:rPr>
              <w:t>Drug eruption, eczema, cutaneous lymphoma, pityriasis rubra pilaris.</w:t>
            </w:r>
          </w:p>
        </w:tc>
        <w:tc>
          <w:tcPr>
            <w:tcW w:w="3544" w:type="dxa"/>
          </w:tcPr>
          <w:p w14:paraId="77F33045" w14:textId="77777777" w:rsidR="00B67B6B" w:rsidRPr="00DE1834" w:rsidRDefault="00000000">
            <w:pPr>
              <w:rPr>
                <w:sz w:val="18"/>
                <w:szCs w:val="18"/>
              </w:rPr>
            </w:pPr>
            <w:r w:rsidRPr="00DE1834">
              <w:rPr>
                <w:sz w:val="18"/>
                <w:szCs w:val="18"/>
              </w:rPr>
              <w:t>Urgent hospital admission required.</w:t>
            </w:r>
            <w:r w:rsidRPr="00DE1834">
              <w:rPr>
                <w:sz w:val="18"/>
                <w:szCs w:val="18"/>
              </w:rPr>
              <w:br/>
            </w:r>
            <w:r w:rsidRPr="00DE1834">
              <w:rPr>
                <w:sz w:val="18"/>
                <w:szCs w:val="18"/>
              </w:rPr>
              <w:br/>
              <w:t>Requires specialist systemic therapy and supportive management.</w:t>
            </w:r>
          </w:p>
        </w:tc>
      </w:tr>
    </w:tbl>
    <w:p w14:paraId="6DE2E198" w14:textId="77777777" w:rsidR="00B67B6B" w:rsidRDefault="00B67B6B"/>
    <w:p w14:paraId="33F565A0" w14:textId="77777777" w:rsidR="00B67B6B" w:rsidRDefault="00000000">
      <w:r>
        <w:rPr>
          <w:b/>
        </w:rPr>
        <w:t xml:space="preserve">If psoriasis is not controlled with topical therapy, more intensive treatment may include phototherapy, methotrexate, ciclosporin, acitretin or biologic therapy. </w:t>
      </w:r>
      <w:r>
        <w:t>These treatments require dermatology referral and monitoring.</w:t>
      </w:r>
    </w:p>
    <w:p w14:paraId="68488A0F" w14:textId="77777777" w:rsidR="00B67B6B" w:rsidRDefault="00000000">
      <w:pPr>
        <w:pStyle w:val="Heading2"/>
      </w:pPr>
      <w:r>
        <w:t>TYPES OF DRUGS – Examples</w:t>
      </w:r>
    </w:p>
    <w:p w14:paraId="41E5409C" w14:textId="77777777" w:rsidR="00B67B6B" w:rsidRDefault="00000000">
      <w:pPr>
        <w:pStyle w:val="ListBullet"/>
      </w:pPr>
      <w:r>
        <w:t>Emollients – Epaderm, Dermol, Doublebase</w:t>
      </w:r>
    </w:p>
    <w:p w14:paraId="12EC6E60" w14:textId="77777777" w:rsidR="00B67B6B" w:rsidRDefault="00000000">
      <w:pPr>
        <w:pStyle w:val="ListBullet"/>
      </w:pPr>
      <w:r>
        <w:t>Mild topical corticosteroid – Hydrocortisone 1%</w:t>
      </w:r>
    </w:p>
    <w:p w14:paraId="13531A37" w14:textId="77777777" w:rsidR="00B67B6B" w:rsidRDefault="00000000">
      <w:pPr>
        <w:pStyle w:val="ListBullet"/>
      </w:pPr>
      <w:r>
        <w:t>Moderate potency corticosteroids – Clobetasone (Eumovate), Mometasone furoate (Elocon)</w:t>
      </w:r>
    </w:p>
    <w:p w14:paraId="76217270" w14:textId="77777777" w:rsidR="00B67B6B" w:rsidRDefault="00000000">
      <w:pPr>
        <w:pStyle w:val="ListBullet"/>
      </w:pPr>
      <w:r>
        <w:t>Potent corticosteroids – Betamethasone valerate, Betamethasone dipropionate</w:t>
      </w:r>
    </w:p>
    <w:p w14:paraId="7C30374F" w14:textId="77777777" w:rsidR="00B67B6B" w:rsidRDefault="00000000">
      <w:pPr>
        <w:pStyle w:val="ListBullet"/>
      </w:pPr>
      <w:r>
        <w:t>Very potent corticosteroid – Clobetasol propionate 0.05% (Dermovate)</w:t>
      </w:r>
    </w:p>
    <w:p w14:paraId="60C6BF05" w14:textId="77777777" w:rsidR="00B67B6B" w:rsidRDefault="00000000">
      <w:pPr>
        <w:pStyle w:val="ListBullet"/>
      </w:pPr>
      <w:r>
        <w:t>Vitamin D analogues – Calcipotriol (Dovonex), Tacalcitol (Curatoderm)</w:t>
      </w:r>
    </w:p>
    <w:p w14:paraId="439AFD41" w14:textId="77777777" w:rsidR="00B67B6B" w:rsidRDefault="00000000">
      <w:pPr>
        <w:pStyle w:val="ListBullet"/>
      </w:pPr>
      <w:r>
        <w:t>Combination products – Calcipotriol/betamethasone (Dovobet, Enstilar)</w:t>
      </w:r>
    </w:p>
    <w:p w14:paraId="2BF289AC" w14:textId="77777777" w:rsidR="00B67B6B" w:rsidRDefault="00000000">
      <w:pPr>
        <w:pStyle w:val="ListBullet"/>
      </w:pPr>
      <w:r>
        <w:t>Retinoid – Tazarotene (less commonly used now)</w:t>
      </w:r>
    </w:p>
    <w:p w14:paraId="129843E9" w14:textId="77777777" w:rsidR="00B67B6B" w:rsidRDefault="00000000">
      <w:pPr>
        <w:pStyle w:val="ListBullet"/>
      </w:pPr>
      <w:r>
        <w:t>Systemic retinoid – Acitretin</w:t>
      </w:r>
    </w:p>
    <w:p w14:paraId="7671EC80" w14:textId="77777777" w:rsidR="00B67B6B" w:rsidRDefault="00000000">
      <w:pPr>
        <w:pStyle w:val="Heading2"/>
      </w:pPr>
      <w:r>
        <w:t>A GENERAL TREATMENT FRAMEWORK</w:t>
      </w:r>
    </w:p>
    <w:p w14:paraId="0B8AE6CF" w14:textId="77777777" w:rsidR="00B67B6B" w:rsidRDefault="00000000">
      <w:pPr>
        <w:pStyle w:val="ListNumber"/>
      </w:pPr>
      <w:r>
        <w:t>Use emollients regularly alongside active treatment.</w:t>
      </w:r>
    </w:p>
    <w:p w14:paraId="6AC553DC" w14:textId="77777777" w:rsidR="00B67B6B" w:rsidRDefault="00000000">
      <w:pPr>
        <w:pStyle w:val="ListNumber"/>
      </w:pPr>
      <w:r>
        <w:t>For trunk and limb psoriasis in adults: potent corticosteroid once daily plus vitamin D analogue once daily for up to 4 weeks (applied separately at different times of day).</w:t>
      </w:r>
    </w:p>
    <w:p w14:paraId="2F2F15C2" w14:textId="77777777" w:rsidR="00B67B6B" w:rsidRDefault="00000000">
      <w:pPr>
        <w:pStyle w:val="ListNumber"/>
      </w:pPr>
      <w:r>
        <w:t>Avoid prolonged continuous use of potent or very potent corticosteroids because of skin atrophy and rebound flare risk.</w:t>
      </w:r>
    </w:p>
    <w:p w14:paraId="3C62909D" w14:textId="77777777" w:rsidR="00B67B6B" w:rsidRDefault="00000000">
      <w:pPr>
        <w:pStyle w:val="ListNumber"/>
      </w:pPr>
      <w:r>
        <w:t>Combination calcipotriol/betamethasone preparations may improve adherence and are widely used in UK practice.</w:t>
      </w:r>
    </w:p>
    <w:p w14:paraId="2C52A869" w14:textId="77777777" w:rsidR="00B67B6B" w:rsidRDefault="00000000">
      <w:pPr>
        <w:pStyle w:val="ListNumber"/>
      </w:pPr>
      <w:r>
        <w:t>For inflamed or unstable psoriasis, start gently with emollients and cautious corticosteroid use.</w:t>
      </w:r>
    </w:p>
    <w:p w14:paraId="7A1381A8" w14:textId="77777777" w:rsidR="00B67B6B" w:rsidRDefault="00000000">
      <w:pPr>
        <w:pStyle w:val="ListNumber"/>
      </w:pPr>
      <w:r>
        <w:t>Dithranol is now used infrequently and usually under specialist supervision.</w:t>
      </w:r>
    </w:p>
    <w:p w14:paraId="59620F1A" w14:textId="77777777" w:rsidR="00B67B6B" w:rsidRDefault="00000000">
      <w:pPr>
        <w:pStyle w:val="ListNumber"/>
      </w:pPr>
      <w:r>
        <w:t>Refer if extensive disease, significant psychological impact, diagnostic uncertainty, nail disease causing functional impairment, erythroderma, pustular psoriasis or treatment failure.</w:t>
      </w:r>
    </w:p>
    <w:p w14:paraId="21EA4911" w14:textId="77777777" w:rsidR="00B67B6B" w:rsidRDefault="00000000">
      <w:pPr>
        <w:pStyle w:val="Heading2"/>
      </w:pPr>
      <w:r>
        <w:t>PSORIASIS IN PROBLEM AREAS</w:t>
      </w:r>
    </w:p>
    <w:tbl>
      <w:tblPr>
        <w:tblStyle w:val="TableGrid"/>
        <w:tblW w:w="10456" w:type="dxa"/>
        <w:tblLook w:val="04A0" w:firstRow="1" w:lastRow="0" w:firstColumn="1" w:lastColumn="0" w:noHBand="0" w:noVBand="1"/>
      </w:tblPr>
      <w:tblGrid>
        <w:gridCol w:w="2880"/>
        <w:gridCol w:w="2880"/>
        <w:gridCol w:w="4696"/>
      </w:tblGrid>
      <w:tr w:rsidR="00B67B6B" w14:paraId="2F627B79" w14:textId="77777777" w:rsidTr="00DE1834">
        <w:tc>
          <w:tcPr>
            <w:tcW w:w="2880" w:type="dxa"/>
          </w:tcPr>
          <w:p w14:paraId="3401C4E1" w14:textId="77777777" w:rsidR="00B67B6B" w:rsidRPr="00DE1834" w:rsidRDefault="00000000">
            <w:pPr>
              <w:rPr>
                <w:b/>
                <w:bCs/>
              </w:rPr>
            </w:pPr>
            <w:r w:rsidRPr="00DE1834">
              <w:rPr>
                <w:b/>
                <w:bCs/>
              </w:rPr>
              <w:t>Site</w:t>
            </w:r>
          </w:p>
        </w:tc>
        <w:tc>
          <w:tcPr>
            <w:tcW w:w="2880" w:type="dxa"/>
          </w:tcPr>
          <w:p w14:paraId="42EAABF4" w14:textId="77777777" w:rsidR="00B67B6B" w:rsidRPr="00DE1834" w:rsidRDefault="00000000">
            <w:pPr>
              <w:rPr>
                <w:b/>
                <w:bCs/>
              </w:rPr>
            </w:pPr>
            <w:r w:rsidRPr="00DE1834">
              <w:rPr>
                <w:b/>
                <w:bCs/>
              </w:rPr>
              <w:t>Special problem</w:t>
            </w:r>
          </w:p>
        </w:tc>
        <w:tc>
          <w:tcPr>
            <w:tcW w:w="4696" w:type="dxa"/>
          </w:tcPr>
          <w:p w14:paraId="3FD37CAB" w14:textId="77777777" w:rsidR="00B67B6B" w:rsidRPr="00DE1834" w:rsidRDefault="00000000">
            <w:pPr>
              <w:rPr>
                <w:b/>
                <w:bCs/>
              </w:rPr>
            </w:pPr>
            <w:r w:rsidRPr="00DE1834">
              <w:rPr>
                <w:b/>
                <w:bCs/>
              </w:rPr>
              <w:t>Treatment options</w:t>
            </w:r>
          </w:p>
        </w:tc>
      </w:tr>
      <w:tr w:rsidR="00B67B6B" w14:paraId="1D76BEBF" w14:textId="77777777" w:rsidTr="00DE1834">
        <w:tc>
          <w:tcPr>
            <w:tcW w:w="2880" w:type="dxa"/>
          </w:tcPr>
          <w:p w14:paraId="70279224" w14:textId="77777777" w:rsidR="00B67B6B" w:rsidRPr="00DE1834" w:rsidRDefault="00000000">
            <w:pPr>
              <w:rPr>
                <w:b/>
                <w:bCs/>
              </w:rPr>
            </w:pPr>
            <w:r w:rsidRPr="00DE1834">
              <w:rPr>
                <w:b/>
                <w:bCs/>
              </w:rPr>
              <w:t>Scalp</w:t>
            </w:r>
          </w:p>
        </w:tc>
        <w:tc>
          <w:tcPr>
            <w:tcW w:w="2880" w:type="dxa"/>
          </w:tcPr>
          <w:p w14:paraId="391E7055" w14:textId="77777777" w:rsidR="00B67B6B" w:rsidRPr="00DE1834" w:rsidRDefault="00000000">
            <w:pPr>
              <w:rPr>
                <w:sz w:val="18"/>
                <w:szCs w:val="18"/>
              </w:rPr>
            </w:pPr>
            <w:r w:rsidRPr="00DE1834">
              <w:rPr>
                <w:sz w:val="18"/>
                <w:szCs w:val="18"/>
              </w:rPr>
              <w:t>Hair-bearing areas reduce penetration of ointments.</w:t>
            </w:r>
          </w:p>
        </w:tc>
        <w:tc>
          <w:tcPr>
            <w:tcW w:w="4696" w:type="dxa"/>
          </w:tcPr>
          <w:p w14:paraId="5FC82D17" w14:textId="77777777" w:rsidR="00B67B6B" w:rsidRPr="00DE1834" w:rsidRDefault="00000000">
            <w:pPr>
              <w:rPr>
                <w:sz w:val="18"/>
                <w:szCs w:val="18"/>
              </w:rPr>
            </w:pPr>
            <w:r w:rsidRPr="00DE1834">
              <w:rPr>
                <w:sz w:val="18"/>
                <w:szCs w:val="18"/>
              </w:rPr>
              <w:t xml:space="preserve">Potent topical </w:t>
            </w:r>
            <w:proofErr w:type="gramStart"/>
            <w:r w:rsidRPr="00DE1834">
              <w:rPr>
                <w:sz w:val="18"/>
                <w:szCs w:val="18"/>
              </w:rPr>
              <w:t>corticosteroid</w:t>
            </w:r>
            <w:proofErr w:type="gramEnd"/>
            <w:r w:rsidRPr="00DE1834">
              <w:rPr>
                <w:sz w:val="18"/>
                <w:szCs w:val="18"/>
              </w:rPr>
              <w:t xml:space="preserve"> once daily initially.</w:t>
            </w:r>
            <w:r w:rsidRPr="00DE1834">
              <w:rPr>
                <w:sz w:val="18"/>
                <w:szCs w:val="18"/>
              </w:rPr>
              <w:br/>
            </w:r>
            <w:r w:rsidRPr="00DE1834">
              <w:rPr>
                <w:sz w:val="18"/>
                <w:szCs w:val="18"/>
              </w:rPr>
              <w:br/>
              <w:t>Scale softening with oils or salicylic acid preparations may help.</w:t>
            </w:r>
            <w:r w:rsidRPr="00DE1834">
              <w:rPr>
                <w:sz w:val="18"/>
                <w:szCs w:val="18"/>
              </w:rPr>
              <w:br/>
            </w:r>
            <w:r w:rsidRPr="00DE1834">
              <w:rPr>
                <w:sz w:val="18"/>
                <w:szCs w:val="18"/>
              </w:rPr>
              <w:br/>
              <w:t xml:space="preserve">Combination calcipotriol/betamethasone gel or foam </w:t>
            </w:r>
            <w:proofErr w:type="gramStart"/>
            <w:r w:rsidRPr="00DE1834">
              <w:rPr>
                <w:sz w:val="18"/>
                <w:szCs w:val="18"/>
              </w:rPr>
              <w:t>often</w:t>
            </w:r>
            <w:proofErr w:type="gramEnd"/>
            <w:r w:rsidRPr="00DE1834">
              <w:rPr>
                <w:sz w:val="18"/>
                <w:szCs w:val="18"/>
              </w:rPr>
              <w:t xml:space="preserve"> effective.</w:t>
            </w:r>
            <w:r w:rsidRPr="00DE1834">
              <w:rPr>
                <w:sz w:val="18"/>
                <w:szCs w:val="18"/>
              </w:rPr>
              <w:br/>
            </w:r>
            <w:r w:rsidRPr="00DE1834">
              <w:rPr>
                <w:sz w:val="18"/>
                <w:szCs w:val="18"/>
              </w:rPr>
              <w:br/>
              <w:t>Coal tar shampoos may help as adjuncts but should not be sole treatment for severe disease.</w:t>
            </w:r>
          </w:p>
        </w:tc>
      </w:tr>
      <w:tr w:rsidR="00B67B6B" w14:paraId="2E2CEB17" w14:textId="77777777" w:rsidTr="00DE1834">
        <w:tc>
          <w:tcPr>
            <w:tcW w:w="2880" w:type="dxa"/>
          </w:tcPr>
          <w:p w14:paraId="6F8074BC" w14:textId="77777777" w:rsidR="00B67B6B" w:rsidRPr="00DE1834" w:rsidRDefault="00000000">
            <w:pPr>
              <w:rPr>
                <w:b/>
                <w:bCs/>
              </w:rPr>
            </w:pPr>
            <w:r w:rsidRPr="00DE1834">
              <w:rPr>
                <w:b/>
                <w:bCs/>
              </w:rPr>
              <w:t>Nails</w:t>
            </w:r>
          </w:p>
        </w:tc>
        <w:tc>
          <w:tcPr>
            <w:tcW w:w="2880" w:type="dxa"/>
          </w:tcPr>
          <w:p w14:paraId="2E0B37D9" w14:textId="77777777" w:rsidR="00B67B6B" w:rsidRPr="00DE1834" w:rsidRDefault="00000000">
            <w:pPr>
              <w:rPr>
                <w:sz w:val="18"/>
                <w:szCs w:val="18"/>
              </w:rPr>
            </w:pPr>
            <w:r w:rsidRPr="00DE1834">
              <w:rPr>
                <w:sz w:val="18"/>
                <w:szCs w:val="18"/>
              </w:rPr>
              <w:t>Topical penetration is poor.</w:t>
            </w:r>
          </w:p>
        </w:tc>
        <w:tc>
          <w:tcPr>
            <w:tcW w:w="4696" w:type="dxa"/>
          </w:tcPr>
          <w:p w14:paraId="7F6A5ADE" w14:textId="77777777" w:rsidR="00B67B6B" w:rsidRPr="00DE1834" w:rsidRDefault="00000000">
            <w:pPr>
              <w:rPr>
                <w:sz w:val="18"/>
                <w:szCs w:val="18"/>
              </w:rPr>
            </w:pPr>
            <w:r w:rsidRPr="00DE1834">
              <w:rPr>
                <w:sz w:val="18"/>
                <w:szCs w:val="18"/>
              </w:rPr>
              <w:t>Often difficult to treat.</w:t>
            </w:r>
            <w:r w:rsidRPr="00DE1834">
              <w:rPr>
                <w:sz w:val="18"/>
                <w:szCs w:val="18"/>
              </w:rPr>
              <w:br/>
            </w:r>
            <w:r w:rsidRPr="00DE1834">
              <w:rPr>
                <w:sz w:val="18"/>
                <w:szCs w:val="18"/>
              </w:rPr>
              <w:br/>
              <w:t>Topical corticosteroids or vitamin D analogues may help mild disease.</w:t>
            </w:r>
            <w:r w:rsidRPr="00DE1834">
              <w:rPr>
                <w:sz w:val="18"/>
                <w:szCs w:val="18"/>
              </w:rPr>
              <w:br/>
            </w:r>
            <w:r w:rsidRPr="00DE1834">
              <w:rPr>
                <w:sz w:val="18"/>
                <w:szCs w:val="18"/>
              </w:rPr>
              <w:br/>
              <w:t xml:space="preserve">Refer significant nail disease for possible systemic </w:t>
            </w:r>
            <w:r w:rsidRPr="00DE1834">
              <w:rPr>
                <w:sz w:val="18"/>
                <w:szCs w:val="18"/>
              </w:rPr>
              <w:lastRenderedPageBreak/>
              <w:t>therapy.</w:t>
            </w:r>
          </w:p>
        </w:tc>
      </w:tr>
      <w:tr w:rsidR="00B67B6B" w14:paraId="18901826" w14:textId="77777777" w:rsidTr="00DE1834">
        <w:tc>
          <w:tcPr>
            <w:tcW w:w="2880" w:type="dxa"/>
          </w:tcPr>
          <w:p w14:paraId="0C438F53" w14:textId="77777777" w:rsidR="00B67B6B" w:rsidRPr="00DE1834" w:rsidRDefault="00000000">
            <w:pPr>
              <w:rPr>
                <w:b/>
                <w:bCs/>
              </w:rPr>
            </w:pPr>
            <w:r w:rsidRPr="00DE1834">
              <w:rPr>
                <w:b/>
                <w:bCs/>
              </w:rPr>
              <w:lastRenderedPageBreak/>
              <w:t>Genitalia/flexures</w:t>
            </w:r>
          </w:p>
        </w:tc>
        <w:tc>
          <w:tcPr>
            <w:tcW w:w="2880" w:type="dxa"/>
          </w:tcPr>
          <w:p w14:paraId="16DE1EF3" w14:textId="77777777" w:rsidR="00B67B6B" w:rsidRPr="00DE1834" w:rsidRDefault="00000000">
            <w:pPr>
              <w:rPr>
                <w:sz w:val="18"/>
                <w:szCs w:val="18"/>
              </w:rPr>
            </w:pPr>
            <w:r w:rsidRPr="00DE1834">
              <w:rPr>
                <w:sz w:val="18"/>
                <w:szCs w:val="18"/>
              </w:rPr>
              <w:t xml:space="preserve">Skin </w:t>
            </w:r>
            <w:proofErr w:type="gramStart"/>
            <w:r w:rsidRPr="00DE1834">
              <w:rPr>
                <w:sz w:val="18"/>
                <w:szCs w:val="18"/>
              </w:rPr>
              <w:t>more</w:t>
            </w:r>
            <w:proofErr w:type="gramEnd"/>
            <w:r w:rsidRPr="00DE1834">
              <w:rPr>
                <w:sz w:val="18"/>
                <w:szCs w:val="18"/>
              </w:rPr>
              <w:t xml:space="preserve"> susceptible to steroid atrophy and irritation.</w:t>
            </w:r>
          </w:p>
        </w:tc>
        <w:tc>
          <w:tcPr>
            <w:tcW w:w="4696" w:type="dxa"/>
          </w:tcPr>
          <w:p w14:paraId="625601CE" w14:textId="77777777" w:rsidR="00B67B6B" w:rsidRPr="00DE1834" w:rsidRDefault="00000000">
            <w:pPr>
              <w:rPr>
                <w:sz w:val="18"/>
                <w:szCs w:val="18"/>
              </w:rPr>
            </w:pPr>
            <w:r w:rsidRPr="00DE1834">
              <w:rPr>
                <w:sz w:val="18"/>
                <w:szCs w:val="18"/>
              </w:rPr>
              <w:t>Use mild potency topical corticosteroids for short courses.</w:t>
            </w:r>
            <w:r w:rsidRPr="00DE1834">
              <w:rPr>
                <w:sz w:val="18"/>
                <w:szCs w:val="18"/>
              </w:rPr>
              <w:br/>
            </w:r>
            <w:r w:rsidRPr="00DE1834">
              <w:rPr>
                <w:sz w:val="18"/>
                <w:szCs w:val="18"/>
              </w:rPr>
              <w:br/>
              <w:t>Calcineurin inhibitors (e.g. tacrolimus/pimecrolimus – off label) may be used by specialists.</w:t>
            </w:r>
            <w:r w:rsidRPr="00DE1834">
              <w:rPr>
                <w:sz w:val="18"/>
                <w:szCs w:val="18"/>
              </w:rPr>
              <w:br/>
            </w:r>
            <w:r w:rsidRPr="00DE1834">
              <w:rPr>
                <w:sz w:val="18"/>
                <w:szCs w:val="18"/>
              </w:rPr>
              <w:br/>
              <w:t>Vitamin D analogues may irritate sensitive areas.</w:t>
            </w:r>
          </w:p>
        </w:tc>
      </w:tr>
      <w:tr w:rsidR="00B67B6B" w14:paraId="45901EDB" w14:textId="77777777" w:rsidTr="00DE1834">
        <w:tc>
          <w:tcPr>
            <w:tcW w:w="2880" w:type="dxa"/>
          </w:tcPr>
          <w:p w14:paraId="6AFB3B40" w14:textId="77777777" w:rsidR="00B67B6B" w:rsidRPr="00DE1834" w:rsidRDefault="00000000">
            <w:pPr>
              <w:rPr>
                <w:b/>
                <w:bCs/>
              </w:rPr>
            </w:pPr>
            <w:r w:rsidRPr="00DE1834">
              <w:rPr>
                <w:b/>
                <w:bCs/>
              </w:rPr>
              <w:t>Palms and soles</w:t>
            </w:r>
          </w:p>
        </w:tc>
        <w:tc>
          <w:tcPr>
            <w:tcW w:w="2880" w:type="dxa"/>
          </w:tcPr>
          <w:p w14:paraId="431CF119" w14:textId="77777777" w:rsidR="00B67B6B" w:rsidRPr="00DE1834" w:rsidRDefault="00000000">
            <w:pPr>
              <w:rPr>
                <w:sz w:val="18"/>
                <w:szCs w:val="18"/>
              </w:rPr>
            </w:pPr>
            <w:r w:rsidRPr="00DE1834">
              <w:rPr>
                <w:sz w:val="18"/>
                <w:szCs w:val="18"/>
              </w:rPr>
              <w:t>Thick stratum corneum limits penetration.</w:t>
            </w:r>
          </w:p>
        </w:tc>
        <w:tc>
          <w:tcPr>
            <w:tcW w:w="4696" w:type="dxa"/>
          </w:tcPr>
          <w:p w14:paraId="485A26D2" w14:textId="77777777" w:rsidR="00B67B6B" w:rsidRPr="00DE1834" w:rsidRDefault="00000000">
            <w:pPr>
              <w:rPr>
                <w:sz w:val="18"/>
                <w:szCs w:val="18"/>
              </w:rPr>
            </w:pPr>
            <w:r w:rsidRPr="00DE1834">
              <w:rPr>
                <w:sz w:val="18"/>
                <w:szCs w:val="18"/>
              </w:rPr>
              <w:t xml:space="preserve">Potent topical corticosteroids </w:t>
            </w:r>
            <w:proofErr w:type="gramStart"/>
            <w:r w:rsidRPr="00DE1834">
              <w:rPr>
                <w:sz w:val="18"/>
                <w:szCs w:val="18"/>
              </w:rPr>
              <w:t>often</w:t>
            </w:r>
            <w:proofErr w:type="gramEnd"/>
            <w:r w:rsidRPr="00DE1834">
              <w:rPr>
                <w:sz w:val="18"/>
                <w:szCs w:val="18"/>
              </w:rPr>
              <w:t xml:space="preserve"> required.</w:t>
            </w:r>
            <w:r w:rsidRPr="00DE1834">
              <w:rPr>
                <w:sz w:val="18"/>
                <w:szCs w:val="18"/>
              </w:rPr>
              <w:br/>
            </w:r>
            <w:r w:rsidRPr="00DE1834">
              <w:rPr>
                <w:sz w:val="18"/>
                <w:szCs w:val="18"/>
              </w:rPr>
              <w:br/>
              <w:t>May require occlusion.</w:t>
            </w:r>
            <w:r w:rsidRPr="00DE1834">
              <w:rPr>
                <w:sz w:val="18"/>
                <w:szCs w:val="18"/>
              </w:rPr>
              <w:br/>
            </w:r>
            <w:r w:rsidRPr="00DE1834">
              <w:rPr>
                <w:sz w:val="18"/>
                <w:szCs w:val="18"/>
              </w:rPr>
              <w:br/>
              <w:t>Refer resistant disease.</w:t>
            </w:r>
          </w:p>
        </w:tc>
      </w:tr>
    </w:tbl>
    <w:p w14:paraId="44FC85DC" w14:textId="77777777" w:rsidR="00B67B6B" w:rsidRDefault="00000000">
      <w:pPr>
        <w:pStyle w:val="Heading2"/>
      </w:pPr>
      <w:r>
        <w:t>TOPICAL AGENTS – Key Prescribing Considerations</w:t>
      </w:r>
    </w:p>
    <w:tbl>
      <w:tblPr>
        <w:tblStyle w:val="TableGrid"/>
        <w:tblW w:w="10456" w:type="dxa"/>
        <w:tblLook w:val="04A0" w:firstRow="1" w:lastRow="0" w:firstColumn="1" w:lastColumn="0" w:noHBand="0" w:noVBand="1"/>
      </w:tblPr>
      <w:tblGrid>
        <w:gridCol w:w="1751"/>
        <w:gridCol w:w="1692"/>
        <w:gridCol w:w="1420"/>
        <w:gridCol w:w="1402"/>
        <w:gridCol w:w="1413"/>
        <w:gridCol w:w="2778"/>
      </w:tblGrid>
      <w:tr w:rsidR="00B67B6B" w14:paraId="55188E9D" w14:textId="77777777" w:rsidTr="00DE1834">
        <w:tc>
          <w:tcPr>
            <w:tcW w:w="1632" w:type="dxa"/>
          </w:tcPr>
          <w:p w14:paraId="26A81BA5" w14:textId="77777777" w:rsidR="00B67B6B" w:rsidRPr="00DE1834" w:rsidRDefault="00000000">
            <w:pPr>
              <w:rPr>
                <w:b/>
                <w:bCs/>
              </w:rPr>
            </w:pPr>
            <w:r w:rsidRPr="00DE1834">
              <w:rPr>
                <w:b/>
                <w:bCs/>
              </w:rPr>
              <w:t>Topical agent</w:t>
            </w:r>
          </w:p>
        </w:tc>
        <w:tc>
          <w:tcPr>
            <w:tcW w:w="1584" w:type="dxa"/>
          </w:tcPr>
          <w:p w14:paraId="1A3950CD" w14:textId="77777777" w:rsidR="00B67B6B" w:rsidRPr="00DE1834" w:rsidRDefault="00000000">
            <w:pPr>
              <w:rPr>
                <w:b/>
                <w:bCs/>
              </w:rPr>
            </w:pPr>
            <w:r w:rsidRPr="00DE1834">
              <w:rPr>
                <w:b/>
                <w:bCs/>
              </w:rPr>
              <w:t>Inconvenience</w:t>
            </w:r>
          </w:p>
        </w:tc>
        <w:tc>
          <w:tcPr>
            <w:tcW w:w="1440" w:type="dxa"/>
          </w:tcPr>
          <w:p w14:paraId="23DD835E" w14:textId="77777777" w:rsidR="00B67B6B" w:rsidRPr="00DE1834" w:rsidRDefault="00000000">
            <w:pPr>
              <w:rPr>
                <w:b/>
                <w:bCs/>
              </w:rPr>
            </w:pPr>
            <w:r w:rsidRPr="00DE1834">
              <w:rPr>
                <w:b/>
                <w:bCs/>
              </w:rPr>
              <w:t>Skin atrophy</w:t>
            </w:r>
          </w:p>
        </w:tc>
        <w:tc>
          <w:tcPr>
            <w:tcW w:w="1440" w:type="dxa"/>
          </w:tcPr>
          <w:p w14:paraId="04057E26" w14:textId="77777777" w:rsidR="00B67B6B" w:rsidRPr="00DE1834" w:rsidRDefault="00000000">
            <w:pPr>
              <w:rPr>
                <w:b/>
                <w:bCs/>
              </w:rPr>
            </w:pPr>
            <w:r w:rsidRPr="00DE1834">
              <w:rPr>
                <w:b/>
                <w:bCs/>
              </w:rPr>
              <w:t>Staining</w:t>
            </w:r>
          </w:p>
        </w:tc>
        <w:tc>
          <w:tcPr>
            <w:tcW w:w="1440" w:type="dxa"/>
          </w:tcPr>
          <w:p w14:paraId="61C538D7" w14:textId="77777777" w:rsidR="00B67B6B" w:rsidRPr="00DE1834" w:rsidRDefault="00000000">
            <w:pPr>
              <w:rPr>
                <w:b/>
                <w:bCs/>
              </w:rPr>
            </w:pPr>
            <w:r w:rsidRPr="00DE1834">
              <w:rPr>
                <w:b/>
                <w:bCs/>
              </w:rPr>
              <w:t>Skin irritation</w:t>
            </w:r>
          </w:p>
        </w:tc>
        <w:tc>
          <w:tcPr>
            <w:tcW w:w="2920" w:type="dxa"/>
          </w:tcPr>
          <w:p w14:paraId="6622836B" w14:textId="77777777" w:rsidR="00B67B6B" w:rsidRPr="00DE1834" w:rsidRDefault="00000000">
            <w:pPr>
              <w:rPr>
                <w:b/>
                <w:bCs/>
              </w:rPr>
            </w:pPr>
            <w:r w:rsidRPr="00DE1834">
              <w:rPr>
                <w:b/>
                <w:bCs/>
              </w:rPr>
              <w:t>Important notes</w:t>
            </w:r>
          </w:p>
        </w:tc>
      </w:tr>
      <w:tr w:rsidR="00B67B6B" w14:paraId="3196C8E2" w14:textId="77777777" w:rsidTr="00DE1834">
        <w:tc>
          <w:tcPr>
            <w:tcW w:w="1632" w:type="dxa"/>
          </w:tcPr>
          <w:p w14:paraId="2A2408B5" w14:textId="77777777" w:rsidR="00B67B6B" w:rsidRPr="00DE1834" w:rsidRDefault="00000000">
            <w:pPr>
              <w:rPr>
                <w:b/>
                <w:bCs/>
              </w:rPr>
            </w:pPr>
            <w:r w:rsidRPr="00DE1834">
              <w:rPr>
                <w:b/>
                <w:bCs/>
              </w:rPr>
              <w:t>Emollients</w:t>
            </w:r>
          </w:p>
        </w:tc>
        <w:tc>
          <w:tcPr>
            <w:tcW w:w="1584" w:type="dxa"/>
          </w:tcPr>
          <w:p w14:paraId="436EE244" w14:textId="77777777" w:rsidR="00B67B6B" w:rsidRDefault="00000000">
            <w:r>
              <w:t>Low</w:t>
            </w:r>
          </w:p>
        </w:tc>
        <w:tc>
          <w:tcPr>
            <w:tcW w:w="1440" w:type="dxa"/>
          </w:tcPr>
          <w:p w14:paraId="0FEB34BB" w14:textId="77777777" w:rsidR="00B67B6B" w:rsidRDefault="00000000">
            <w:r>
              <w:t>None</w:t>
            </w:r>
          </w:p>
        </w:tc>
        <w:tc>
          <w:tcPr>
            <w:tcW w:w="1440" w:type="dxa"/>
          </w:tcPr>
          <w:p w14:paraId="4D529E3C" w14:textId="77777777" w:rsidR="00B67B6B" w:rsidRDefault="00000000">
            <w:r>
              <w:t>None</w:t>
            </w:r>
          </w:p>
        </w:tc>
        <w:tc>
          <w:tcPr>
            <w:tcW w:w="1440" w:type="dxa"/>
          </w:tcPr>
          <w:p w14:paraId="758D3564" w14:textId="77777777" w:rsidR="00B67B6B" w:rsidRDefault="00000000">
            <w:r>
              <w:t>Low</w:t>
            </w:r>
          </w:p>
        </w:tc>
        <w:tc>
          <w:tcPr>
            <w:tcW w:w="2920" w:type="dxa"/>
          </w:tcPr>
          <w:p w14:paraId="4546361D" w14:textId="77777777" w:rsidR="00B67B6B" w:rsidRDefault="00000000">
            <w:r>
              <w:t>Use liberally and regularly</w:t>
            </w:r>
          </w:p>
        </w:tc>
      </w:tr>
      <w:tr w:rsidR="00B67B6B" w14:paraId="2C1C27DE" w14:textId="77777777" w:rsidTr="00DE1834">
        <w:tc>
          <w:tcPr>
            <w:tcW w:w="1632" w:type="dxa"/>
          </w:tcPr>
          <w:p w14:paraId="00A5517C" w14:textId="77777777" w:rsidR="00B67B6B" w:rsidRPr="00DE1834" w:rsidRDefault="00000000">
            <w:pPr>
              <w:rPr>
                <w:b/>
                <w:bCs/>
              </w:rPr>
            </w:pPr>
            <w:r w:rsidRPr="00DE1834">
              <w:rPr>
                <w:b/>
                <w:bCs/>
              </w:rPr>
              <w:t>Mild corticosteroids</w:t>
            </w:r>
          </w:p>
        </w:tc>
        <w:tc>
          <w:tcPr>
            <w:tcW w:w="1584" w:type="dxa"/>
          </w:tcPr>
          <w:p w14:paraId="6133AB2E" w14:textId="77777777" w:rsidR="00B67B6B" w:rsidRDefault="00000000">
            <w:r>
              <w:t>Low</w:t>
            </w:r>
          </w:p>
        </w:tc>
        <w:tc>
          <w:tcPr>
            <w:tcW w:w="1440" w:type="dxa"/>
          </w:tcPr>
          <w:p w14:paraId="163AF934" w14:textId="77777777" w:rsidR="00B67B6B" w:rsidRDefault="00000000">
            <w:r>
              <w:t>Low</w:t>
            </w:r>
          </w:p>
        </w:tc>
        <w:tc>
          <w:tcPr>
            <w:tcW w:w="1440" w:type="dxa"/>
          </w:tcPr>
          <w:p w14:paraId="6F76F7A2" w14:textId="77777777" w:rsidR="00B67B6B" w:rsidRDefault="00000000">
            <w:r>
              <w:t>None</w:t>
            </w:r>
          </w:p>
        </w:tc>
        <w:tc>
          <w:tcPr>
            <w:tcW w:w="1440" w:type="dxa"/>
          </w:tcPr>
          <w:p w14:paraId="42070773" w14:textId="77777777" w:rsidR="00B67B6B" w:rsidRDefault="00000000">
            <w:r>
              <w:t>Low</w:t>
            </w:r>
          </w:p>
        </w:tc>
        <w:tc>
          <w:tcPr>
            <w:tcW w:w="2920" w:type="dxa"/>
          </w:tcPr>
          <w:p w14:paraId="22B59B86" w14:textId="77777777" w:rsidR="00B67B6B" w:rsidRDefault="00000000">
            <w:r>
              <w:t>Useful for face/flexures</w:t>
            </w:r>
          </w:p>
        </w:tc>
      </w:tr>
      <w:tr w:rsidR="00B67B6B" w14:paraId="5E9AC131" w14:textId="77777777" w:rsidTr="00DE1834">
        <w:tc>
          <w:tcPr>
            <w:tcW w:w="1632" w:type="dxa"/>
          </w:tcPr>
          <w:p w14:paraId="4F322E5D" w14:textId="77777777" w:rsidR="00B67B6B" w:rsidRPr="00DE1834" w:rsidRDefault="00000000">
            <w:pPr>
              <w:rPr>
                <w:b/>
                <w:bCs/>
              </w:rPr>
            </w:pPr>
            <w:r w:rsidRPr="00DE1834">
              <w:rPr>
                <w:b/>
                <w:bCs/>
              </w:rPr>
              <w:t>Potent corticosteroids</w:t>
            </w:r>
          </w:p>
        </w:tc>
        <w:tc>
          <w:tcPr>
            <w:tcW w:w="1584" w:type="dxa"/>
          </w:tcPr>
          <w:p w14:paraId="532980E6" w14:textId="77777777" w:rsidR="00B67B6B" w:rsidRDefault="00000000">
            <w:r>
              <w:t>Low</w:t>
            </w:r>
          </w:p>
        </w:tc>
        <w:tc>
          <w:tcPr>
            <w:tcW w:w="1440" w:type="dxa"/>
          </w:tcPr>
          <w:p w14:paraId="7A42CC98" w14:textId="77777777" w:rsidR="00B67B6B" w:rsidRDefault="00000000">
            <w:r>
              <w:t>Moderate–high</w:t>
            </w:r>
          </w:p>
        </w:tc>
        <w:tc>
          <w:tcPr>
            <w:tcW w:w="1440" w:type="dxa"/>
          </w:tcPr>
          <w:p w14:paraId="6FAFE9A3" w14:textId="77777777" w:rsidR="00B67B6B" w:rsidRDefault="00000000">
            <w:r>
              <w:t>None</w:t>
            </w:r>
          </w:p>
        </w:tc>
        <w:tc>
          <w:tcPr>
            <w:tcW w:w="1440" w:type="dxa"/>
          </w:tcPr>
          <w:p w14:paraId="4AA30D52" w14:textId="77777777" w:rsidR="00B67B6B" w:rsidRDefault="00000000">
            <w:r>
              <w:t>Low</w:t>
            </w:r>
          </w:p>
        </w:tc>
        <w:tc>
          <w:tcPr>
            <w:tcW w:w="2920" w:type="dxa"/>
          </w:tcPr>
          <w:p w14:paraId="6C42ED69" w14:textId="77777777" w:rsidR="00B67B6B" w:rsidRDefault="00000000">
            <w:r>
              <w:t>Avoid prolonged continuous use</w:t>
            </w:r>
          </w:p>
        </w:tc>
      </w:tr>
      <w:tr w:rsidR="00B67B6B" w14:paraId="7938EFA3" w14:textId="77777777" w:rsidTr="00DE1834">
        <w:tc>
          <w:tcPr>
            <w:tcW w:w="1632" w:type="dxa"/>
          </w:tcPr>
          <w:p w14:paraId="71F24BF1" w14:textId="77777777" w:rsidR="00B67B6B" w:rsidRPr="00DE1834" w:rsidRDefault="00000000">
            <w:pPr>
              <w:rPr>
                <w:b/>
                <w:bCs/>
              </w:rPr>
            </w:pPr>
            <w:r w:rsidRPr="00DE1834">
              <w:rPr>
                <w:b/>
                <w:bCs/>
              </w:rPr>
              <w:t>Vitamin D analogues</w:t>
            </w:r>
          </w:p>
        </w:tc>
        <w:tc>
          <w:tcPr>
            <w:tcW w:w="1584" w:type="dxa"/>
          </w:tcPr>
          <w:p w14:paraId="77583FE7" w14:textId="77777777" w:rsidR="00B67B6B" w:rsidRDefault="00000000">
            <w:r>
              <w:t>Low</w:t>
            </w:r>
          </w:p>
        </w:tc>
        <w:tc>
          <w:tcPr>
            <w:tcW w:w="1440" w:type="dxa"/>
          </w:tcPr>
          <w:p w14:paraId="0F987BBB" w14:textId="77777777" w:rsidR="00B67B6B" w:rsidRDefault="00000000">
            <w:r>
              <w:t>None</w:t>
            </w:r>
          </w:p>
        </w:tc>
        <w:tc>
          <w:tcPr>
            <w:tcW w:w="1440" w:type="dxa"/>
          </w:tcPr>
          <w:p w14:paraId="67CF5D51" w14:textId="77777777" w:rsidR="00B67B6B" w:rsidRDefault="00000000">
            <w:r>
              <w:t>None</w:t>
            </w:r>
          </w:p>
        </w:tc>
        <w:tc>
          <w:tcPr>
            <w:tcW w:w="1440" w:type="dxa"/>
          </w:tcPr>
          <w:p w14:paraId="193BE8F6" w14:textId="77777777" w:rsidR="00B67B6B" w:rsidRDefault="00000000">
            <w:r>
              <w:t>Moderate</w:t>
            </w:r>
          </w:p>
        </w:tc>
        <w:tc>
          <w:tcPr>
            <w:tcW w:w="2920" w:type="dxa"/>
          </w:tcPr>
          <w:p w14:paraId="2A64D480" w14:textId="77777777" w:rsidR="00B67B6B" w:rsidRDefault="00000000">
            <w:r>
              <w:t>Risk of irritation; observe weekly dose limits</w:t>
            </w:r>
          </w:p>
        </w:tc>
      </w:tr>
      <w:tr w:rsidR="00B67B6B" w14:paraId="7CDF96E6" w14:textId="77777777" w:rsidTr="00DE1834">
        <w:tc>
          <w:tcPr>
            <w:tcW w:w="1632" w:type="dxa"/>
          </w:tcPr>
          <w:p w14:paraId="184E48D0" w14:textId="77777777" w:rsidR="00B67B6B" w:rsidRPr="00DE1834" w:rsidRDefault="00000000">
            <w:pPr>
              <w:rPr>
                <w:b/>
                <w:bCs/>
              </w:rPr>
            </w:pPr>
            <w:r w:rsidRPr="00DE1834">
              <w:rPr>
                <w:b/>
                <w:bCs/>
              </w:rPr>
              <w:t>Coal tar</w:t>
            </w:r>
          </w:p>
        </w:tc>
        <w:tc>
          <w:tcPr>
            <w:tcW w:w="1584" w:type="dxa"/>
          </w:tcPr>
          <w:p w14:paraId="0E4C0C23" w14:textId="77777777" w:rsidR="00B67B6B" w:rsidRDefault="00000000">
            <w:r>
              <w:t>Moderate</w:t>
            </w:r>
          </w:p>
        </w:tc>
        <w:tc>
          <w:tcPr>
            <w:tcW w:w="1440" w:type="dxa"/>
          </w:tcPr>
          <w:p w14:paraId="167A5383" w14:textId="77777777" w:rsidR="00B67B6B" w:rsidRDefault="00000000">
            <w:r>
              <w:t>None</w:t>
            </w:r>
          </w:p>
        </w:tc>
        <w:tc>
          <w:tcPr>
            <w:tcW w:w="1440" w:type="dxa"/>
          </w:tcPr>
          <w:p w14:paraId="6DE2964A" w14:textId="77777777" w:rsidR="00B67B6B" w:rsidRDefault="00000000">
            <w:r>
              <w:t>Yes</w:t>
            </w:r>
          </w:p>
        </w:tc>
        <w:tc>
          <w:tcPr>
            <w:tcW w:w="1440" w:type="dxa"/>
          </w:tcPr>
          <w:p w14:paraId="28AC7C96" w14:textId="77777777" w:rsidR="00B67B6B" w:rsidRDefault="00000000">
            <w:r>
              <w:t>Moderate</w:t>
            </w:r>
          </w:p>
        </w:tc>
        <w:tc>
          <w:tcPr>
            <w:tcW w:w="2920" w:type="dxa"/>
          </w:tcPr>
          <w:p w14:paraId="7C3448F3" w14:textId="77777777" w:rsidR="00B67B6B" w:rsidRDefault="00000000">
            <w:r>
              <w:t>Odour limits adherence</w:t>
            </w:r>
          </w:p>
        </w:tc>
      </w:tr>
      <w:tr w:rsidR="00B67B6B" w14:paraId="1227C42D" w14:textId="77777777" w:rsidTr="00DE1834">
        <w:tc>
          <w:tcPr>
            <w:tcW w:w="1632" w:type="dxa"/>
          </w:tcPr>
          <w:p w14:paraId="28ACE2E0" w14:textId="77777777" w:rsidR="00B67B6B" w:rsidRPr="00DE1834" w:rsidRDefault="00000000">
            <w:pPr>
              <w:rPr>
                <w:b/>
                <w:bCs/>
              </w:rPr>
            </w:pPr>
            <w:r w:rsidRPr="00DE1834">
              <w:rPr>
                <w:b/>
                <w:bCs/>
              </w:rPr>
              <w:t>Dithranol</w:t>
            </w:r>
          </w:p>
        </w:tc>
        <w:tc>
          <w:tcPr>
            <w:tcW w:w="1584" w:type="dxa"/>
          </w:tcPr>
          <w:p w14:paraId="0B8885D1" w14:textId="77777777" w:rsidR="00B67B6B" w:rsidRDefault="00000000">
            <w:r>
              <w:t>High</w:t>
            </w:r>
          </w:p>
        </w:tc>
        <w:tc>
          <w:tcPr>
            <w:tcW w:w="1440" w:type="dxa"/>
          </w:tcPr>
          <w:p w14:paraId="0F825F9F" w14:textId="77777777" w:rsidR="00B67B6B" w:rsidRDefault="00000000">
            <w:r>
              <w:t>None</w:t>
            </w:r>
          </w:p>
        </w:tc>
        <w:tc>
          <w:tcPr>
            <w:tcW w:w="1440" w:type="dxa"/>
          </w:tcPr>
          <w:p w14:paraId="179B0F2F" w14:textId="77777777" w:rsidR="00B67B6B" w:rsidRDefault="00000000">
            <w:r>
              <w:t>Marked</w:t>
            </w:r>
          </w:p>
        </w:tc>
        <w:tc>
          <w:tcPr>
            <w:tcW w:w="1440" w:type="dxa"/>
          </w:tcPr>
          <w:p w14:paraId="32A24F4C" w14:textId="77777777" w:rsidR="00B67B6B" w:rsidRDefault="00000000">
            <w:r>
              <w:t>High</w:t>
            </w:r>
          </w:p>
        </w:tc>
        <w:tc>
          <w:tcPr>
            <w:tcW w:w="2920" w:type="dxa"/>
          </w:tcPr>
          <w:p w14:paraId="17C8EC8E" w14:textId="77777777" w:rsidR="00B67B6B" w:rsidRDefault="00000000">
            <w:r>
              <w:t>Rarely used in primary care now</w:t>
            </w:r>
          </w:p>
        </w:tc>
      </w:tr>
    </w:tbl>
    <w:p w14:paraId="1A9DBBDB" w14:textId="77777777" w:rsidR="00B67B6B" w:rsidRDefault="00B67B6B"/>
    <w:p w14:paraId="303C7B4E" w14:textId="77777777" w:rsidR="00B67B6B" w:rsidRDefault="00000000">
      <w:r>
        <w:rPr>
          <w:b/>
        </w:rPr>
        <w:t xml:space="preserve">References: </w:t>
      </w:r>
      <w:r>
        <w:t>NICE CG153 Psoriasis: assessment and management; BNF online 2026; British Association of Dermatologists guidance.</w:t>
      </w:r>
    </w:p>
    <w:p w14:paraId="1B532266" w14:textId="77777777" w:rsidR="00B67B6B" w:rsidRDefault="00B67B6B"/>
    <w:p w14:paraId="5F5B6C55" w14:textId="77777777" w:rsidR="00B67B6B" w:rsidRDefault="00000000">
      <w:pPr>
        <w:rPr>
          <w:i/>
        </w:rPr>
      </w:pPr>
      <w:r>
        <w:rPr>
          <w:i/>
        </w:rPr>
        <w:t>Original document developed by Dr Ramesh Mehay (Bradford VTS). Updated and clinically revised May 2026.</w:t>
      </w:r>
    </w:p>
    <w:p w14:paraId="784407F5" w14:textId="77777777" w:rsidR="00DE1834" w:rsidRDefault="00DE1834">
      <w:pPr>
        <w:rPr>
          <w:i/>
        </w:rPr>
      </w:pPr>
    </w:p>
    <w:p w14:paraId="3A47DB01" w14:textId="769187D4" w:rsidR="00DE1834" w:rsidRDefault="00DE1834" w:rsidP="00DE1834">
      <w:pPr>
        <w:jc w:val="both"/>
      </w:pPr>
      <w:r w:rsidRPr="00DE1834">
        <w:t xml:space="preserve">The clinical information and educational materials </w:t>
      </w:r>
      <w:r>
        <w:t xml:space="preserve">in this document </w:t>
      </w:r>
      <w:r w:rsidRPr="00DE1834">
        <w:t>are intended for healthcare professionals and educational purposes only. While every effort is made to ensure content is accurate and up to date, clinicians must use their own professional judgement and always check current NICE guidance, BNF advice, and local policies before prescribing or managing patients.</w:t>
      </w:r>
    </w:p>
    <w:sectPr w:rsidR="00DE1834" w:rsidSect="00DE1834">
      <w:head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DFD47" w14:textId="77777777" w:rsidR="00825AD4" w:rsidRDefault="00825AD4" w:rsidP="00DE1834">
      <w:pPr>
        <w:spacing w:after="0" w:line="240" w:lineRule="auto"/>
      </w:pPr>
      <w:r>
        <w:separator/>
      </w:r>
    </w:p>
  </w:endnote>
  <w:endnote w:type="continuationSeparator" w:id="0">
    <w:p w14:paraId="2FB662A5" w14:textId="77777777" w:rsidR="00825AD4" w:rsidRDefault="00825AD4" w:rsidP="00DE18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022EC" w14:textId="77777777" w:rsidR="00825AD4" w:rsidRDefault="00825AD4" w:rsidP="00DE1834">
      <w:pPr>
        <w:spacing w:after="0" w:line="240" w:lineRule="auto"/>
      </w:pPr>
      <w:r>
        <w:separator/>
      </w:r>
    </w:p>
  </w:footnote>
  <w:footnote w:type="continuationSeparator" w:id="0">
    <w:p w14:paraId="348C4F21" w14:textId="77777777" w:rsidR="00825AD4" w:rsidRDefault="00825AD4" w:rsidP="00DE18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E0C26" w14:textId="16DE1F10" w:rsidR="00DE1834" w:rsidRDefault="00DE1834" w:rsidP="00DE1834">
    <w:pPr>
      <w:pStyle w:val="Heading1"/>
      <w:spacing w:before="0" w:line="240" w:lineRule="auto"/>
      <w:jc w:val="center"/>
    </w:pPr>
    <w:r>
      <w:t>Practical Psoriasis Prescribing on 2 Sides of A4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45747502">
    <w:abstractNumId w:val="8"/>
  </w:num>
  <w:num w:numId="2" w16cid:durableId="557202097">
    <w:abstractNumId w:val="6"/>
  </w:num>
  <w:num w:numId="3" w16cid:durableId="1644234437">
    <w:abstractNumId w:val="5"/>
  </w:num>
  <w:num w:numId="4" w16cid:durableId="752042846">
    <w:abstractNumId w:val="4"/>
  </w:num>
  <w:num w:numId="5" w16cid:durableId="750811436">
    <w:abstractNumId w:val="7"/>
  </w:num>
  <w:num w:numId="6" w16cid:durableId="788083511">
    <w:abstractNumId w:val="3"/>
  </w:num>
  <w:num w:numId="7" w16cid:durableId="742218599">
    <w:abstractNumId w:val="2"/>
  </w:num>
  <w:num w:numId="8" w16cid:durableId="949774123">
    <w:abstractNumId w:val="1"/>
  </w:num>
  <w:num w:numId="9" w16cid:durableId="1477138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F44D7"/>
    <w:rsid w:val="0015074B"/>
    <w:rsid w:val="0029639D"/>
    <w:rsid w:val="00326F90"/>
    <w:rsid w:val="00825AD4"/>
    <w:rsid w:val="00AA1D8D"/>
    <w:rsid w:val="00B47730"/>
    <w:rsid w:val="00B67B6B"/>
    <w:rsid w:val="00CB0664"/>
    <w:rsid w:val="00DE183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8B7C1C"/>
  <w14:defaultImageDpi w14:val="300"/>
  <w15:docId w15:val="{B133CE44-6296-4D0F-911D-3017E7CB5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819</Words>
  <Characters>5676</Characters>
  <Application>Microsoft Office Word</Application>
  <DocSecurity>0</DocSecurity>
  <Lines>378</Lines>
  <Paragraphs>132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6363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Ramesh Mehay</cp:lastModifiedBy>
  <cp:revision>2</cp:revision>
  <dcterms:created xsi:type="dcterms:W3CDTF">2013-12-23T23:15:00Z</dcterms:created>
  <dcterms:modified xsi:type="dcterms:W3CDTF">2026-05-10T16:11:00Z</dcterms:modified>
  <cp:category/>
</cp:coreProperties>
</file>