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04B09B" w14:textId="77777777" w:rsidR="00F35943" w:rsidRDefault="00000000" w:rsidP="00665F03">
      <w:pPr>
        <w:spacing w:after="0"/>
        <w:jc w:val="center"/>
        <w:rPr>
          <w:b/>
          <w:color w:val="0070C0"/>
          <w:sz w:val="36"/>
        </w:rPr>
      </w:pPr>
      <w:r w:rsidRPr="00B84B6C">
        <w:rPr>
          <w:b/>
          <w:color w:val="0070C0"/>
          <w:sz w:val="36"/>
        </w:rPr>
        <w:t>Diabetes and DVLA – Concise UK Guidance (2026)</w:t>
      </w:r>
    </w:p>
    <w:p w14:paraId="2B3EE7EF" w14:textId="32CA5B5D" w:rsidR="00665F03" w:rsidRPr="00665F03" w:rsidRDefault="00665F03" w:rsidP="00665F03">
      <w:pPr>
        <w:spacing w:after="0"/>
        <w:jc w:val="center"/>
        <w:rPr>
          <w:color w:val="FFFFFF" w:themeColor="background1"/>
          <w:sz w:val="16"/>
          <w:szCs w:val="16"/>
        </w:rPr>
      </w:pPr>
      <w:r w:rsidRPr="00665F03">
        <w:rPr>
          <w:b/>
          <w:color w:val="FFFFFF" w:themeColor="background1"/>
          <w:sz w:val="24"/>
          <w:szCs w:val="16"/>
          <w:highlight w:val="red"/>
        </w:rPr>
        <w:t>BRADFORD VTS TEACHING AIDS</w:t>
      </w:r>
    </w:p>
    <w:p w14:paraId="36F7D28C" w14:textId="77777777" w:rsidR="00F35943" w:rsidRDefault="00000000">
      <w:r>
        <w:rPr>
          <w:b/>
        </w:rPr>
        <w:t>For UK Group 1 (car/motorcycle) and Group 2 (lorry/bus) drivers.</w:t>
      </w:r>
      <w:r>
        <w:rPr>
          <w:b/>
        </w:rPr>
        <w:br/>
      </w:r>
      <w:r>
        <w:t>Based on current DVLA, NICE NG28 and Diabetes UK guidance.</w:t>
      </w:r>
    </w:p>
    <w:p w14:paraId="2F5E1F43" w14:textId="77777777" w:rsidR="00B84B6C" w:rsidRDefault="00B84B6C" w:rsidP="00B84B6C">
      <w:pPr>
        <w:pStyle w:val="Heading2"/>
      </w:pPr>
      <w:r>
        <w:t>Main DVLA Concerns</w:t>
      </w:r>
    </w:p>
    <w:p w14:paraId="48E21A37" w14:textId="77777777" w:rsidR="00B84B6C" w:rsidRDefault="00B84B6C" w:rsidP="00B84B6C">
      <w:pPr>
        <w:pStyle w:val="ListBullet"/>
      </w:pPr>
      <w:r>
        <w:t xml:space="preserve">Risk of </w:t>
      </w:r>
      <w:proofErr w:type="spellStart"/>
      <w:r>
        <w:t>hypoglycaemia</w:t>
      </w:r>
      <w:proofErr w:type="spellEnd"/>
    </w:p>
    <w:p w14:paraId="251497C2" w14:textId="77777777" w:rsidR="00B84B6C" w:rsidRDefault="00B84B6C" w:rsidP="00B84B6C">
      <w:pPr>
        <w:pStyle w:val="ListBullet"/>
      </w:pPr>
      <w:r>
        <w:t>Eyesight standards</w:t>
      </w:r>
    </w:p>
    <w:p w14:paraId="5825709D" w14:textId="59DAC841" w:rsidR="00B84B6C" w:rsidRDefault="00B84B6C" w:rsidP="00B84B6C">
      <w:pPr>
        <w:pStyle w:val="ListBullet"/>
      </w:pPr>
      <w:r>
        <w:t>Ability to safely control the vehicle</w:t>
      </w:r>
    </w:p>
    <w:p w14:paraId="5C550D17" w14:textId="77777777" w:rsidR="00F35943" w:rsidRPr="00B84B6C" w:rsidRDefault="00000000">
      <w:pPr>
        <w:rPr>
          <w:color w:val="0070C0"/>
        </w:rPr>
      </w:pPr>
      <w:r w:rsidRPr="00B84B6C">
        <w:rPr>
          <w:b/>
          <w:color w:val="0070C0"/>
          <w:sz w:val="28"/>
        </w:rPr>
        <w:t>Key Principle</w:t>
      </w:r>
    </w:p>
    <w:p w14:paraId="45E40917" w14:textId="77777777" w:rsidR="00F35943" w:rsidRDefault="00000000">
      <w:r>
        <w:t>A high HbA1c on its own is NOT a reason to tell DVLA for either Group 1 or Group 2 drivers.</w:t>
      </w:r>
      <w:r>
        <w:br/>
        <w:t>DVLA is mainly concerned about:</w:t>
      </w:r>
      <w:r>
        <w:br/>
        <w:t>• Risk of hypoglycaemia</w:t>
      </w:r>
      <w:r>
        <w:br/>
        <w:t>• Impaired hypo awareness</w:t>
      </w:r>
      <w:r>
        <w:br/>
        <w:t>• Visual complications</w:t>
      </w:r>
      <w:r>
        <w:br/>
        <w:t>• Neuropathy or limb problems affecting driving</w:t>
      </w:r>
      <w:r>
        <w:br/>
        <w:t>• Insulin treatment</w:t>
      </w:r>
      <w:r>
        <w:br/>
        <w:t>• Severe complications affecting safe control of the vehicle</w:t>
      </w:r>
    </w:p>
    <w:p w14:paraId="583D9A1C" w14:textId="77777777" w:rsidR="00F35943" w:rsidRPr="00B84B6C" w:rsidRDefault="00000000">
      <w:pPr>
        <w:rPr>
          <w:color w:val="0070C0"/>
        </w:rPr>
      </w:pPr>
      <w:r w:rsidRPr="00B84B6C">
        <w:rPr>
          <w:b/>
          <w:color w:val="0070C0"/>
          <w:sz w:val="28"/>
        </w:rPr>
        <w:t>Group 1 Drivers (Car &amp; Motorcycle)</w:t>
      </w:r>
    </w:p>
    <w:p w14:paraId="4E4E0D72" w14:textId="77777777" w:rsidR="00F35943" w:rsidRDefault="00000000">
      <w:r w:rsidRPr="00B84B6C">
        <w:rPr>
          <w:b/>
          <w:bCs/>
        </w:rPr>
        <w:t>Diet-controlled diabetes:</w:t>
      </w:r>
      <w:r>
        <w:br/>
        <w:t>• No need to tell DVLA.</w:t>
      </w:r>
      <w:r>
        <w:br/>
      </w:r>
      <w:r>
        <w:br/>
      </w:r>
      <w:r w:rsidRPr="00B84B6C">
        <w:rPr>
          <w:b/>
          <w:bCs/>
        </w:rPr>
        <w:t>Tablets or non-insulin injections:</w:t>
      </w:r>
      <w:r>
        <w:br/>
        <w:t>• Usually no need to tell DVLA if no problematic hypos or complications.</w:t>
      </w:r>
      <w:r>
        <w:br/>
        <w:t>• Includes metformin, SGLT2 inhibitors, DPP-4 inhibitors and GLP-1 agonists.</w:t>
      </w:r>
      <w:r>
        <w:br/>
      </w:r>
      <w:r>
        <w:br/>
      </w:r>
      <w:r w:rsidRPr="00B84B6C">
        <w:rPr>
          <w:b/>
          <w:bCs/>
        </w:rPr>
        <w:t>Sulfonylureas/glinides (e.g. gliclazide):</w:t>
      </w:r>
      <w:r>
        <w:br/>
        <w:t>• Can cause hypos.</w:t>
      </w:r>
      <w:r>
        <w:br/>
        <w:t>• Usually can still drive if hypo awareness is good and there have not been recurrent severe hypos.</w:t>
      </w:r>
      <w:r>
        <w:br/>
      </w:r>
      <w:r>
        <w:br/>
      </w:r>
      <w:r w:rsidRPr="00B84B6C">
        <w:rPr>
          <w:b/>
          <w:bCs/>
        </w:rPr>
        <w:t>Insulin:</w:t>
      </w:r>
      <w:r>
        <w:br/>
        <w:t>• Tell DVLA if insulin treatment lasts or is expected to last more than 3 months.</w:t>
      </w:r>
      <w:r>
        <w:br/>
        <w:t>• Also notify if severe hypos occur or awareness becomes impaired.</w:t>
      </w:r>
      <w:r>
        <w:br/>
      </w:r>
      <w:r>
        <w:br/>
      </w:r>
      <w:r w:rsidRPr="00B84B6C">
        <w:rPr>
          <w:b/>
          <w:bCs/>
        </w:rPr>
        <w:t>High HbA1c alone:</w:t>
      </w:r>
      <w:r>
        <w:br/>
        <w:t>• Does NOT need DVLA notification.</w:t>
      </w:r>
      <w:r>
        <w:br/>
        <w:t>• Even very high HbA1c alone is not a DVLA reporting trigger.</w:t>
      </w:r>
    </w:p>
    <w:p w14:paraId="630D45A0" w14:textId="77777777" w:rsidR="00B84B6C" w:rsidRDefault="00B84B6C" w:rsidP="00B84B6C">
      <w:pPr>
        <w:pStyle w:val="ListBullet"/>
      </w:pPr>
      <w:r>
        <w:t>Even HbA1c 98 mmol/mol alone is not automatically reportable.</w:t>
      </w:r>
    </w:p>
    <w:p w14:paraId="183FBAE7" w14:textId="77777777" w:rsidR="00B84B6C" w:rsidRDefault="00B84B6C"/>
    <w:p w14:paraId="2366B01F" w14:textId="77777777" w:rsidR="00F35943" w:rsidRPr="00B84B6C" w:rsidRDefault="00000000">
      <w:pPr>
        <w:rPr>
          <w:color w:val="0070C0"/>
        </w:rPr>
      </w:pPr>
      <w:r w:rsidRPr="00B84B6C">
        <w:rPr>
          <w:b/>
          <w:color w:val="0070C0"/>
          <w:sz w:val="28"/>
        </w:rPr>
        <w:t>Group 2 Drivers (Lorry, Bus, Coach)</w:t>
      </w:r>
    </w:p>
    <w:p w14:paraId="357F69B5" w14:textId="38F93E9E" w:rsidR="00F35943" w:rsidRDefault="00000000">
      <w:r w:rsidRPr="00B84B6C">
        <w:rPr>
          <w:b/>
          <w:bCs/>
        </w:rPr>
        <w:t>Diet-controlled diabetes</w:t>
      </w:r>
      <w:r>
        <w:t>:</w:t>
      </w:r>
      <w:r>
        <w:br/>
        <w:t>• Usually no DVLA notification needed.</w:t>
      </w:r>
      <w:r>
        <w:br/>
      </w:r>
      <w:r>
        <w:br/>
      </w:r>
      <w:r w:rsidRPr="00B84B6C">
        <w:rPr>
          <w:b/>
          <w:bCs/>
        </w:rPr>
        <w:t>Tablets or non-insulin injections:</w:t>
      </w:r>
      <w:r>
        <w:br/>
        <w:t xml:space="preserve">• </w:t>
      </w:r>
      <w:r w:rsidRPr="00B84B6C">
        <w:rPr>
          <w:color w:val="EE0000"/>
        </w:rPr>
        <w:t>DVLA MUST be informed</w:t>
      </w:r>
      <w:r w:rsidR="00B84B6C" w:rsidRPr="00B84B6C">
        <w:rPr>
          <w:color w:val="EE0000"/>
        </w:rPr>
        <w:t xml:space="preserve"> </w:t>
      </w:r>
      <w:r w:rsidR="00B84B6C">
        <w:t>(i.e. different than for group 1)</w:t>
      </w:r>
      <w:r>
        <w:br/>
      </w:r>
      <w:r>
        <w:br/>
      </w:r>
      <w:r w:rsidRPr="00B84B6C">
        <w:rPr>
          <w:b/>
          <w:bCs/>
        </w:rPr>
        <w:t>Insulin:</w:t>
      </w:r>
      <w:r>
        <w:br/>
        <w:t>• Must stop driving and notify DVLA when insulin is started.</w:t>
      </w:r>
      <w:r>
        <w:br/>
        <w:t>• DVLA decides when driving may restart.</w:t>
      </w:r>
      <w:r>
        <w:br/>
      </w:r>
      <w:r>
        <w:br/>
      </w:r>
      <w:r w:rsidRPr="00B84B6C">
        <w:rPr>
          <w:b/>
          <w:bCs/>
        </w:rPr>
        <w:t>High HbA1c alone:</w:t>
      </w:r>
      <w:r>
        <w:br/>
        <w:t>• High HbA1c by itself is NOT a DVLA reporting requirement.</w:t>
      </w:r>
      <w:r>
        <w:br/>
        <w:t>• However, poor control may increase risk of complications or hypoglycaemia, which CAN affect licensing decisions.</w:t>
      </w:r>
    </w:p>
    <w:p w14:paraId="6261A758" w14:textId="77777777" w:rsidR="00B84B6C" w:rsidRDefault="00B84B6C" w:rsidP="00B84B6C">
      <w:pPr>
        <w:pStyle w:val="ListBullet"/>
      </w:pPr>
      <w:r>
        <w:t>Example: HbA1c 98 + metformin only + no hypos + normal vision → usually no DVLA notification purely because of HbA1c.</w:t>
      </w:r>
    </w:p>
    <w:p w14:paraId="06B17EFF" w14:textId="77777777" w:rsidR="00B84B6C" w:rsidRDefault="00B84B6C"/>
    <w:p w14:paraId="7407136D" w14:textId="77777777" w:rsidR="00F35943" w:rsidRPr="00B84B6C" w:rsidRDefault="00000000">
      <w:pPr>
        <w:rPr>
          <w:color w:val="0070C0"/>
        </w:rPr>
      </w:pPr>
      <w:r w:rsidRPr="00B84B6C">
        <w:rPr>
          <w:b/>
          <w:color w:val="0070C0"/>
          <w:sz w:val="28"/>
        </w:rPr>
        <w:t>Hypoglycaemia Rules</w:t>
      </w:r>
    </w:p>
    <w:p w14:paraId="4E813229" w14:textId="77777777" w:rsidR="00F35943" w:rsidRDefault="00000000">
      <w:r>
        <w:t>Severe hypoglycaemia = needing help from another person.</w:t>
      </w:r>
      <w:r>
        <w:br/>
      </w:r>
      <w:r>
        <w:br/>
      </w:r>
      <w:r w:rsidRPr="00B84B6C">
        <w:rPr>
          <w:b/>
          <w:bCs/>
        </w:rPr>
        <w:t>Group 1:</w:t>
      </w:r>
      <w:r>
        <w:br/>
        <w:t xml:space="preserve">• </w:t>
      </w:r>
      <w:r w:rsidRPr="00B84B6C">
        <w:rPr>
          <w:b/>
          <w:bCs/>
          <w:color w:val="EE0000"/>
        </w:rPr>
        <w:t xml:space="preserve">2 or more </w:t>
      </w:r>
      <w:r>
        <w:t>severe hypos while awake within 12 months → stop driving and notify DVLA.</w:t>
      </w:r>
      <w:r>
        <w:br/>
        <w:t>• Any severe hypo while driving → notify DVLA.</w:t>
      </w:r>
      <w:r>
        <w:br/>
      </w:r>
      <w:r>
        <w:br/>
      </w:r>
      <w:r w:rsidRPr="00B84B6C">
        <w:rPr>
          <w:b/>
          <w:bCs/>
        </w:rPr>
        <w:t>Group 2:</w:t>
      </w:r>
      <w:r>
        <w:br/>
        <w:t xml:space="preserve">• </w:t>
      </w:r>
      <w:r w:rsidRPr="00B84B6C">
        <w:rPr>
          <w:b/>
          <w:bCs/>
          <w:color w:val="EE0000"/>
        </w:rPr>
        <w:t>Any</w:t>
      </w:r>
      <w:r w:rsidRPr="00B84B6C">
        <w:rPr>
          <w:color w:val="EE0000"/>
        </w:rPr>
        <w:t xml:space="preserve"> </w:t>
      </w:r>
      <w:r>
        <w:t>severe hypo in previous 12 months is significant and DVLA must be informed.</w:t>
      </w:r>
      <w:r>
        <w:br/>
      </w:r>
      <w:r>
        <w:br/>
        <w:t>If glucose is below 4 mmol/L:</w:t>
      </w:r>
      <w:r>
        <w:br/>
        <w:t>• Do not drive.</w:t>
      </w:r>
      <w:r>
        <w:br/>
        <w:t>• Treat first, then wait until safe.</w:t>
      </w:r>
    </w:p>
    <w:p w14:paraId="7A735C9F" w14:textId="77777777" w:rsidR="00B84B6C" w:rsidRDefault="00B84B6C">
      <w:pPr>
        <w:rPr>
          <w:b/>
          <w:sz w:val="28"/>
        </w:rPr>
      </w:pPr>
      <w:r>
        <w:rPr>
          <w:b/>
          <w:sz w:val="28"/>
        </w:rPr>
        <w:br w:type="page"/>
      </w:r>
    </w:p>
    <w:p w14:paraId="4D6E2895" w14:textId="0B7AA0B1" w:rsidR="00F35943" w:rsidRDefault="00000000">
      <w:r>
        <w:rPr>
          <w:b/>
          <w:sz w:val="28"/>
        </w:rPr>
        <w:lastRenderedPageBreak/>
        <w:t>Eyesight and Complications</w:t>
      </w:r>
    </w:p>
    <w:p w14:paraId="1617C63B" w14:textId="77777777" w:rsidR="00F35943" w:rsidRDefault="00000000">
      <w:r>
        <w:t>Drivers must be able to read a number plate from 20 metres.</w:t>
      </w:r>
      <w:r>
        <w:br/>
      </w:r>
      <w:r>
        <w:br/>
        <w:t>Notify DVLA if diabetes causes:</w:t>
      </w:r>
      <w:r>
        <w:br/>
        <w:t>• Significant retinopathy or visual field loss</w:t>
      </w:r>
      <w:r>
        <w:br/>
        <w:t>• Severe neuropathy</w:t>
      </w:r>
      <w:r>
        <w:br/>
        <w:t>• Limb problems affecting pedal control</w:t>
      </w:r>
      <w:r>
        <w:br/>
        <w:t>• Severe hypoglycaemia risk</w:t>
      </w:r>
      <w:r>
        <w:br/>
        <w:t>• Any condition making driving unsafe</w:t>
      </w:r>
    </w:p>
    <w:p w14:paraId="291C80B4" w14:textId="77777777" w:rsidR="00F35943" w:rsidRDefault="00000000">
      <w:r>
        <w:rPr>
          <w:b/>
          <w:sz w:val="28"/>
        </w:rPr>
        <w:t>Easy Memory Aid</w:t>
      </w:r>
    </w:p>
    <w:p w14:paraId="458246DE" w14:textId="77777777" w:rsidR="00F35943" w:rsidRDefault="00000000">
      <w:r>
        <w:t>‘HIGH HbA1c alone = NOT DVLA.</w:t>
      </w:r>
      <w:r>
        <w:br/>
        <w:t>HYPO, INSULIN, EYES or COMPLICATIONS = think DVLA.’</w:t>
      </w:r>
    </w:p>
    <w:p w14:paraId="31E58572" w14:textId="77777777" w:rsidR="00F35943" w:rsidRDefault="00000000">
      <w:r>
        <w:rPr>
          <w:b/>
          <w:sz w:val="28"/>
        </w:rPr>
        <w:t>Disclaimer</w:t>
      </w:r>
    </w:p>
    <w:p w14:paraId="4D3D353D" w14:textId="77777777" w:rsidR="00F35943" w:rsidRDefault="00000000">
      <w:r>
        <w:t>This summary is educational guidance only and not legal advice.</w:t>
      </w:r>
      <w:r>
        <w:br/>
        <w:t>Always check current DVLA guidance and GOV.UK for latest rules.</w:t>
      </w:r>
    </w:p>
    <w:sectPr w:rsidR="00F35943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51064978">
    <w:abstractNumId w:val="8"/>
  </w:num>
  <w:num w:numId="2" w16cid:durableId="760490799">
    <w:abstractNumId w:val="6"/>
  </w:num>
  <w:num w:numId="3" w16cid:durableId="834879673">
    <w:abstractNumId w:val="5"/>
  </w:num>
  <w:num w:numId="4" w16cid:durableId="401366522">
    <w:abstractNumId w:val="4"/>
  </w:num>
  <w:num w:numId="5" w16cid:durableId="1348410236">
    <w:abstractNumId w:val="7"/>
  </w:num>
  <w:num w:numId="6" w16cid:durableId="671684186">
    <w:abstractNumId w:val="3"/>
  </w:num>
  <w:num w:numId="7" w16cid:durableId="376973460">
    <w:abstractNumId w:val="2"/>
  </w:num>
  <w:num w:numId="8" w16cid:durableId="1875650249">
    <w:abstractNumId w:val="1"/>
  </w:num>
  <w:num w:numId="9" w16cid:durableId="9676657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6352E4"/>
    <w:rsid w:val="00665F03"/>
    <w:rsid w:val="00AA1D8D"/>
    <w:rsid w:val="00B47730"/>
    <w:rsid w:val="00B84B6C"/>
    <w:rsid w:val="00CB0664"/>
    <w:rsid w:val="00F3594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6743F86"/>
  <w14:defaultImageDpi w14:val="300"/>
  <w15:docId w15:val="{E446D0EE-D370-4138-BF12-EAD6B080F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456</Words>
  <Characters>2499</Characters>
  <Application>Microsoft Office Word</Application>
  <DocSecurity>0</DocSecurity>
  <Lines>89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Ramesh Mehay</cp:lastModifiedBy>
  <cp:revision>3</cp:revision>
  <dcterms:created xsi:type="dcterms:W3CDTF">2026-05-10T18:04:00Z</dcterms:created>
  <dcterms:modified xsi:type="dcterms:W3CDTF">2026-05-10T18:05:00Z</dcterms:modified>
  <cp:category/>
</cp:coreProperties>
</file>