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7693" w14:textId="77777777" w:rsidR="007E68CE" w:rsidRDefault="00000000" w:rsidP="00226EDC">
      <w:pPr>
        <w:shd w:val="clear" w:color="auto" w:fill="E67E22"/>
        <w:spacing w:after="0" w:line="240" w:lineRule="auto"/>
        <w:jc w:val="center"/>
      </w:pPr>
      <w:r>
        <w:rPr>
          <w:b/>
          <w:color w:val="FFFFFF"/>
          <w:sz w:val="36"/>
        </w:rPr>
        <w:t>BRADFORD VTS TEACHING AIDS</w:t>
      </w:r>
    </w:p>
    <w:p w14:paraId="355CA9F6" w14:textId="77777777" w:rsidR="007E68CE" w:rsidRPr="00226EDC" w:rsidRDefault="00000000" w:rsidP="00226EDC">
      <w:pPr>
        <w:spacing w:after="0" w:line="240" w:lineRule="auto"/>
        <w:jc w:val="center"/>
        <w:rPr>
          <w:sz w:val="16"/>
          <w:szCs w:val="16"/>
        </w:rPr>
      </w:pPr>
      <w:r w:rsidRPr="00226EDC">
        <w:rPr>
          <w:b/>
          <w:sz w:val="28"/>
          <w:szCs w:val="16"/>
        </w:rPr>
        <w:t>Fitness to Drive &amp; Fly – UK Summary Guide (2026 Update)</w:t>
      </w:r>
    </w:p>
    <w:p w14:paraId="3EF123ED" w14:textId="1EB4EF35" w:rsidR="007E68CE" w:rsidRPr="00226EDC" w:rsidRDefault="00000000" w:rsidP="00226EDC">
      <w:pPr>
        <w:spacing w:after="0" w:line="240" w:lineRule="auto"/>
        <w:jc w:val="center"/>
        <w:rPr>
          <w:i/>
          <w:iCs/>
        </w:rPr>
      </w:pPr>
      <w:r w:rsidRPr="00226EDC">
        <w:rPr>
          <w:i/>
          <w:iCs/>
        </w:rPr>
        <w:t xml:space="preserve">A simplified quick-reference summary based on current UK DVLA, NICE, </w:t>
      </w:r>
      <w:r w:rsidR="00226EDC" w:rsidRPr="00226EDC">
        <w:rPr>
          <w:i/>
          <w:iCs/>
        </w:rPr>
        <w:t>CAA.</w:t>
      </w:r>
      <w:r w:rsidR="00226EDC">
        <w:rPr>
          <w:i/>
          <w:iCs/>
        </w:rPr>
        <w:br/>
      </w: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196"/>
        <w:gridCol w:w="4110"/>
        <w:gridCol w:w="4326"/>
      </w:tblGrid>
      <w:tr w:rsidR="007E68CE" w14:paraId="495C4FF9" w14:textId="77777777" w:rsidTr="00226EDC">
        <w:trPr>
          <w:jc w:val="center"/>
        </w:trPr>
        <w:tc>
          <w:tcPr>
            <w:tcW w:w="2196" w:type="dxa"/>
          </w:tcPr>
          <w:p w14:paraId="43FC019B" w14:textId="77777777" w:rsidR="007E68CE" w:rsidRPr="00226EDC" w:rsidRDefault="00000000">
            <w:pPr>
              <w:rPr>
                <w:b/>
                <w:bCs/>
              </w:rPr>
            </w:pPr>
            <w:r w:rsidRPr="00226EDC">
              <w:rPr>
                <w:b/>
                <w:bCs/>
              </w:rPr>
              <w:t>Condition</w:t>
            </w:r>
          </w:p>
        </w:tc>
        <w:tc>
          <w:tcPr>
            <w:tcW w:w="4110" w:type="dxa"/>
          </w:tcPr>
          <w:p w14:paraId="35D66E3A" w14:textId="77777777" w:rsidR="007E68CE" w:rsidRPr="00226EDC" w:rsidRDefault="00000000">
            <w:pPr>
              <w:rPr>
                <w:b/>
                <w:bCs/>
              </w:rPr>
            </w:pPr>
            <w:r w:rsidRPr="00226EDC">
              <w:rPr>
                <w:b/>
                <w:bCs/>
              </w:rPr>
              <w:t>Group 1</w:t>
            </w:r>
            <w:r w:rsidRPr="00226EDC">
              <w:rPr>
                <w:b/>
                <w:bCs/>
              </w:rPr>
              <w:br/>
              <w:t>(Car/Motorcycle)</w:t>
            </w:r>
          </w:p>
        </w:tc>
        <w:tc>
          <w:tcPr>
            <w:tcW w:w="4326" w:type="dxa"/>
          </w:tcPr>
          <w:p w14:paraId="7E4F7584" w14:textId="77777777" w:rsidR="007E68CE" w:rsidRPr="00226EDC" w:rsidRDefault="00000000">
            <w:pPr>
              <w:rPr>
                <w:b/>
                <w:bCs/>
              </w:rPr>
            </w:pPr>
            <w:r w:rsidRPr="00226EDC">
              <w:rPr>
                <w:b/>
                <w:bCs/>
              </w:rPr>
              <w:t>Group 2</w:t>
            </w:r>
            <w:r w:rsidRPr="00226EDC">
              <w:rPr>
                <w:b/>
                <w:bCs/>
              </w:rPr>
              <w:br/>
              <w:t>(HGV/Bus)</w:t>
            </w:r>
          </w:p>
        </w:tc>
      </w:tr>
      <w:tr w:rsidR="007E68CE" w14:paraId="00E60F15" w14:textId="77777777" w:rsidTr="00226EDC">
        <w:trPr>
          <w:jc w:val="center"/>
        </w:trPr>
        <w:tc>
          <w:tcPr>
            <w:tcW w:w="2196" w:type="dxa"/>
          </w:tcPr>
          <w:p w14:paraId="7574E995" w14:textId="77777777" w:rsidR="007E68CE" w:rsidRDefault="00000000">
            <w:r>
              <w:t>Epilepsy / Seizure</w:t>
            </w:r>
          </w:p>
        </w:tc>
        <w:tc>
          <w:tcPr>
            <w:tcW w:w="4110" w:type="dxa"/>
          </w:tcPr>
          <w:p w14:paraId="2131E913" w14:textId="77777777" w:rsidR="007E68CE" w:rsidRDefault="00000000">
            <w:r>
              <w:t>Usually stop driving for at least 12 months after an unprovoked seizure. Rules vary depending on seizure type and cause.</w:t>
            </w:r>
          </w:p>
        </w:tc>
        <w:tc>
          <w:tcPr>
            <w:tcW w:w="4326" w:type="dxa"/>
          </w:tcPr>
          <w:p w14:paraId="12C73FC4" w14:textId="77777777" w:rsidR="007E68CE" w:rsidRDefault="00000000">
            <w:r>
              <w:t>Usually requires 10 years seizure-free without anti-epileptic medication.</w:t>
            </w:r>
          </w:p>
        </w:tc>
      </w:tr>
      <w:tr w:rsidR="007E68CE" w14:paraId="076151FF" w14:textId="77777777" w:rsidTr="00226EDC">
        <w:trPr>
          <w:jc w:val="center"/>
        </w:trPr>
        <w:tc>
          <w:tcPr>
            <w:tcW w:w="2196" w:type="dxa"/>
          </w:tcPr>
          <w:p w14:paraId="14DD5A0B" w14:textId="77777777" w:rsidR="007E68CE" w:rsidRDefault="00000000">
            <w:r>
              <w:t>Vertigo</w:t>
            </w:r>
          </w:p>
        </w:tc>
        <w:tc>
          <w:tcPr>
            <w:tcW w:w="4110" w:type="dxa"/>
          </w:tcPr>
          <w:p w14:paraId="0AD4216E" w14:textId="77777777" w:rsidR="007E68CE" w:rsidRDefault="00000000">
            <w:r>
              <w:t>Must not drive during disabling symptoms. Can restart when symptoms controlled.</w:t>
            </w:r>
          </w:p>
        </w:tc>
        <w:tc>
          <w:tcPr>
            <w:tcW w:w="4326" w:type="dxa"/>
          </w:tcPr>
          <w:p w14:paraId="0713383E" w14:textId="77777777" w:rsidR="007E68CE" w:rsidRDefault="00000000">
            <w:r>
              <w:t>Usually requires good long-term symptom control before relicensing.</w:t>
            </w:r>
          </w:p>
        </w:tc>
      </w:tr>
      <w:tr w:rsidR="007E68CE" w14:paraId="2DC71286" w14:textId="77777777" w:rsidTr="00226EDC">
        <w:trPr>
          <w:jc w:val="center"/>
        </w:trPr>
        <w:tc>
          <w:tcPr>
            <w:tcW w:w="2196" w:type="dxa"/>
          </w:tcPr>
          <w:p w14:paraId="3B934697" w14:textId="77777777" w:rsidR="007E68CE" w:rsidRDefault="00000000">
            <w:r>
              <w:t>Stroke / TIA</w:t>
            </w:r>
          </w:p>
        </w:tc>
        <w:tc>
          <w:tcPr>
            <w:tcW w:w="4110" w:type="dxa"/>
          </w:tcPr>
          <w:p w14:paraId="1C07F1BA" w14:textId="77777777" w:rsidR="007E68CE" w:rsidRDefault="00000000">
            <w:r>
              <w:t>No driving for at least 1 month after stroke or TIA. Restart only if clinically recovered.</w:t>
            </w:r>
          </w:p>
        </w:tc>
        <w:tc>
          <w:tcPr>
            <w:tcW w:w="4326" w:type="dxa"/>
          </w:tcPr>
          <w:p w14:paraId="77D126B6" w14:textId="77777777" w:rsidR="007E68CE" w:rsidRDefault="00000000">
            <w:r>
              <w:t>Usually no driving for 1 year after stroke or TIA.</w:t>
            </w:r>
          </w:p>
        </w:tc>
      </w:tr>
      <w:tr w:rsidR="007E68CE" w14:paraId="608102FD" w14:textId="77777777" w:rsidTr="00226EDC">
        <w:trPr>
          <w:jc w:val="center"/>
        </w:trPr>
        <w:tc>
          <w:tcPr>
            <w:tcW w:w="2196" w:type="dxa"/>
          </w:tcPr>
          <w:p w14:paraId="491E62A4" w14:textId="77777777" w:rsidR="007E68CE" w:rsidRDefault="00000000">
            <w:r>
              <w:t>Blackout / Loss of Consciousness</w:t>
            </w:r>
          </w:p>
        </w:tc>
        <w:tc>
          <w:tcPr>
            <w:tcW w:w="4110" w:type="dxa"/>
          </w:tcPr>
          <w:p w14:paraId="2DBAFDC1" w14:textId="77777777" w:rsidR="007E68CE" w:rsidRDefault="00000000">
            <w:r>
              <w:t>Usually stop driving for 6 months after unexplained blackout.</w:t>
            </w:r>
          </w:p>
        </w:tc>
        <w:tc>
          <w:tcPr>
            <w:tcW w:w="4326" w:type="dxa"/>
          </w:tcPr>
          <w:p w14:paraId="79A59639" w14:textId="77777777" w:rsidR="007E68CE" w:rsidRDefault="00000000">
            <w:r>
              <w:t>Usually stop driving for 5 years if unexplained.</w:t>
            </w:r>
          </w:p>
        </w:tc>
      </w:tr>
      <w:tr w:rsidR="007E68CE" w14:paraId="323FDDC5" w14:textId="77777777" w:rsidTr="00226EDC">
        <w:trPr>
          <w:jc w:val="center"/>
        </w:trPr>
        <w:tc>
          <w:tcPr>
            <w:tcW w:w="2196" w:type="dxa"/>
          </w:tcPr>
          <w:p w14:paraId="505C8E88" w14:textId="77777777" w:rsidR="007E68CE" w:rsidRDefault="00000000">
            <w:r>
              <w:t>Angina</w:t>
            </w:r>
          </w:p>
        </w:tc>
        <w:tc>
          <w:tcPr>
            <w:tcW w:w="4110" w:type="dxa"/>
          </w:tcPr>
          <w:p w14:paraId="09D4E375" w14:textId="77777777" w:rsidR="007E68CE" w:rsidRDefault="00000000">
            <w:r>
              <w:t>Can drive once symptoms controlled and no angina at rest.</w:t>
            </w:r>
          </w:p>
        </w:tc>
        <w:tc>
          <w:tcPr>
            <w:tcW w:w="4326" w:type="dxa"/>
          </w:tcPr>
          <w:p w14:paraId="4726B022" w14:textId="77777777" w:rsidR="007E68CE" w:rsidRDefault="00000000">
            <w:r>
              <w:t>Must meet stricter exercise tolerance standards.</w:t>
            </w:r>
          </w:p>
        </w:tc>
      </w:tr>
      <w:tr w:rsidR="007E68CE" w14:paraId="4A0C0CEE" w14:textId="77777777" w:rsidTr="00226EDC">
        <w:trPr>
          <w:jc w:val="center"/>
        </w:trPr>
        <w:tc>
          <w:tcPr>
            <w:tcW w:w="2196" w:type="dxa"/>
          </w:tcPr>
          <w:p w14:paraId="572BAB1A" w14:textId="77777777" w:rsidR="007E68CE" w:rsidRDefault="00000000">
            <w:r>
              <w:t>Heart Attack / ACS</w:t>
            </w:r>
          </w:p>
        </w:tc>
        <w:tc>
          <w:tcPr>
            <w:tcW w:w="4110" w:type="dxa"/>
          </w:tcPr>
          <w:p w14:paraId="414FEACC" w14:textId="77777777" w:rsidR="007E68CE" w:rsidRDefault="00000000">
            <w:r>
              <w:t>Usually stop driving for at least 1 week after uncomplicated MI.</w:t>
            </w:r>
          </w:p>
        </w:tc>
        <w:tc>
          <w:tcPr>
            <w:tcW w:w="4326" w:type="dxa"/>
          </w:tcPr>
          <w:p w14:paraId="31EF7298" w14:textId="77777777" w:rsidR="007E68CE" w:rsidRDefault="00000000">
            <w:r>
              <w:t>Usually minimum 6 weeks plus satisfactory cardiac assessment.</w:t>
            </w:r>
          </w:p>
        </w:tc>
      </w:tr>
      <w:tr w:rsidR="007E68CE" w14:paraId="63B1672B" w14:textId="77777777" w:rsidTr="00226EDC">
        <w:trPr>
          <w:jc w:val="center"/>
        </w:trPr>
        <w:tc>
          <w:tcPr>
            <w:tcW w:w="2196" w:type="dxa"/>
          </w:tcPr>
          <w:p w14:paraId="4B58ECE3" w14:textId="77777777" w:rsidR="007E68CE" w:rsidRDefault="00000000">
            <w:r>
              <w:t>Arrhythmia</w:t>
            </w:r>
          </w:p>
        </w:tc>
        <w:tc>
          <w:tcPr>
            <w:tcW w:w="4110" w:type="dxa"/>
          </w:tcPr>
          <w:p w14:paraId="2D84A5EB" w14:textId="77777777" w:rsidR="007E68CE" w:rsidRDefault="00000000">
            <w:r>
              <w:t>Must stop if symptoms may cause incapacity or blackout.</w:t>
            </w:r>
          </w:p>
        </w:tc>
        <w:tc>
          <w:tcPr>
            <w:tcW w:w="4326" w:type="dxa"/>
          </w:tcPr>
          <w:p w14:paraId="54DDFFF6" w14:textId="77777777" w:rsidR="007E68CE" w:rsidRDefault="00000000">
            <w:r>
              <w:t>Requires satisfactory rhythm control and cardiology review.</w:t>
            </w:r>
          </w:p>
        </w:tc>
      </w:tr>
      <w:tr w:rsidR="007E68CE" w14:paraId="333BD1CE" w14:textId="77777777" w:rsidTr="00226EDC">
        <w:trPr>
          <w:jc w:val="center"/>
        </w:trPr>
        <w:tc>
          <w:tcPr>
            <w:tcW w:w="2196" w:type="dxa"/>
          </w:tcPr>
          <w:p w14:paraId="27CFBE8E" w14:textId="77777777" w:rsidR="007E68CE" w:rsidRDefault="00000000">
            <w:r>
              <w:t>Pacemaker</w:t>
            </w:r>
          </w:p>
        </w:tc>
        <w:tc>
          <w:tcPr>
            <w:tcW w:w="4110" w:type="dxa"/>
          </w:tcPr>
          <w:p w14:paraId="67CE1092" w14:textId="77777777" w:rsidR="007E68CE" w:rsidRDefault="00000000">
            <w:r>
              <w:t>Usually no driving for 1 week after implantation.</w:t>
            </w:r>
          </w:p>
        </w:tc>
        <w:tc>
          <w:tcPr>
            <w:tcW w:w="4326" w:type="dxa"/>
          </w:tcPr>
          <w:p w14:paraId="675E99B6" w14:textId="77777777" w:rsidR="007E68CE" w:rsidRDefault="00000000">
            <w:r>
              <w:t>Usually no driving for 6 weeks.</w:t>
            </w:r>
          </w:p>
        </w:tc>
      </w:tr>
      <w:tr w:rsidR="007E68CE" w14:paraId="02E582C9" w14:textId="77777777" w:rsidTr="00226EDC">
        <w:trPr>
          <w:jc w:val="center"/>
        </w:trPr>
        <w:tc>
          <w:tcPr>
            <w:tcW w:w="2196" w:type="dxa"/>
          </w:tcPr>
          <w:p w14:paraId="18EC9AE3" w14:textId="77777777" w:rsidR="007E68CE" w:rsidRDefault="00000000">
            <w:r>
              <w:t>Hypertension</w:t>
            </w:r>
          </w:p>
        </w:tc>
        <w:tc>
          <w:tcPr>
            <w:tcW w:w="4110" w:type="dxa"/>
          </w:tcPr>
          <w:p w14:paraId="47FEC224" w14:textId="77777777" w:rsidR="007E68CE" w:rsidRDefault="00000000">
            <w:r>
              <w:t>DVLA notification usually not needed unless associated complications.</w:t>
            </w:r>
          </w:p>
        </w:tc>
        <w:tc>
          <w:tcPr>
            <w:tcW w:w="4326" w:type="dxa"/>
          </w:tcPr>
          <w:p w14:paraId="136ACA74" w14:textId="77777777" w:rsidR="007E68CE" w:rsidRDefault="00000000">
            <w:r>
              <w:t>Driving not permitted if BP persistently ≥180 systolic and/or ≥100 diastolic.</w:t>
            </w:r>
          </w:p>
        </w:tc>
      </w:tr>
      <w:tr w:rsidR="007E68CE" w14:paraId="429B5AF8" w14:textId="77777777" w:rsidTr="00226EDC">
        <w:trPr>
          <w:jc w:val="center"/>
        </w:trPr>
        <w:tc>
          <w:tcPr>
            <w:tcW w:w="2196" w:type="dxa"/>
          </w:tcPr>
          <w:p w14:paraId="39D706CD" w14:textId="77777777" w:rsidR="007E68CE" w:rsidRDefault="00000000">
            <w:r>
              <w:t>Heart Failure</w:t>
            </w:r>
          </w:p>
        </w:tc>
        <w:tc>
          <w:tcPr>
            <w:tcW w:w="4110" w:type="dxa"/>
          </w:tcPr>
          <w:p w14:paraId="092CBFA5" w14:textId="77777777" w:rsidR="007E68CE" w:rsidRDefault="00000000">
            <w:r>
              <w:t>May drive if symptoms controlled and no disabling symptoms.</w:t>
            </w:r>
          </w:p>
        </w:tc>
        <w:tc>
          <w:tcPr>
            <w:tcW w:w="4326" w:type="dxa"/>
          </w:tcPr>
          <w:p w14:paraId="14C0C6E7" w14:textId="77777777" w:rsidR="007E68CE" w:rsidRDefault="00000000">
            <w:r>
              <w:t>Usually not allowed if symptomatic.</w:t>
            </w:r>
          </w:p>
        </w:tc>
      </w:tr>
      <w:tr w:rsidR="007E68CE" w14:paraId="15EA4AF3" w14:textId="77777777" w:rsidTr="00226EDC">
        <w:trPr>
          <w:jc w:val="center"/>
        </w:trPr>
        <w:tc>
          <w:tcPr>
            <w:tcW w:w="2196" w:type="dxa"/>
          </w:tcPr>
          <w:p w14:paraId="5CFDA7C5" w14:textId="77777777" w:rsidR="007E68CE" w:rsidRDefault="00000000">
            <w:r>
              <w:t>Diabetes treated with insulin</w:t>
            </w:r>
          </w:p>
        </w:tc>
        <w:tc>
          <w:tcPr>
            <w:tcW w:w="4110" w:type="dxa"/>
          </w:tcPr>
          <w:p w14:paraId="0A1A1BF1" w14:textId="77777777" w:rsidR="007E68CE" w:rsidRDefault="00000000">
            <w:r>
              <w:t>Must recognise hypoglycaemia, monitor glucose appropriately and meet eyesight standards.</w:t>
            </w:r>
          </w:p>
        </w:tc>
        <w:tc>
          <w:tcPr>
            <w:tcW w:w="4326" w:type="dxa"/>
          </w:tcPr>
          <w:p w14:paraId="26AEAB31" w14:textId="77777777" w:rsidR="007E68CE" w:rsidRDefault="00000000">
            <w:r>
              <w:t>May drive if strict DVLA criteria met including regular glucose monitoring and no severe hypos.</w:t>
            </w:r>
          </w:p>
        </w:tc>
      </w:tr>
      <w:tr w:rsidR="007E68CE" w14:paraId="19D2308C" w14:textId="77777777" w:rsidTr="00226EDC">
        <w:trPr>
          <w:jc w:val="center"/>
        </w:trPr>
        <w:tc>
          <w:tcPr>
            <w:tcW w:w="2196" w:type="dxa"/>
          </w:tcPr>
          <w:p w14:paraId="5849FF14" w14:textId="77777777" w:rsidR="007E68CE" w:rsidRDefault="00000000">
            <w:r>
              <w:t>Type 2 Diabetes not on insulin</w:t>
            </w:r>
          </w:p>
        </w:tc>
        <w:tc>
          <w:tcPr>
            <w:tcW w:w="4110" w:type="dxa"/>
          </w:tcPr>
          <w:p w14:paraId="29CB81F3" w14:textId="77777777" w:rsidR="007E68CE" w:rsidRDefault="00000000">
            <w:r>
              <w:t>Usually no DVLA notification needed unless complications or hypos.</w:t>
            </w:r>
          </w:p>
        </w:tc>
        <w:tc>
          <w:tcPr>
            <w:tcW w:w="4326" w:type="dxa"/>
          </w:tcPr>
          <w:p w14:paraId="7F451F64" w14:textId="77777777" w:rsidR="007E68CE" w:rsidRDefault="00000000">
            <w:r>
              <w:t>Usually permitted if no disabling complications.</w:t>
            </w:r>
          </w:p>
        </w:tc>
      </w:tr>
      <w:tr w:rsidR="007E68CE" w14:paraId="172DF323" w14:textId="77777777" w:rsidTr="00226EDC">
        <w:trPr>
          <w:jc w:val="center"/>
        </w:trPr>
        <w:tc>
          <w:tcPr>
            <w:tcW w:w="2196" w:type="dxa"/>
          </w:tcPr>
          <w:p w14:paraId="2F9D3005" w14:textId="77777777" w:rsidR="007E68CE" w:rsidRDefault="00000000">
            <w:r>
              <w:t>Mental Health Disorders</w:t>
            </w:r>
          </w:p>
        </w:tc>
        <w:tc>
          <w:tcPr>
            <w:tcW w:w="4110" w:type="dxa"/>
          </w:tcPr>
          <w:p w14:paraId="3C47FC65" w14:textId="77777777" w:rsidR="007E68CE" w:rsidRDefault="00000000">
            <w:r>
              <w:t>Must not drive if condition or medication affects safe driving.</w:t>
            </w:r>
          </w:p>
        </w:tc>
        <w:tc>
          <w:tcPr>
            <w:tcW w:w="4326" w:type="dxa"/>
          </w:tcPr>
          <w:p w14:paraId="30AA7A98" w14:textId="77777777" w:rsidR="007E68CE" w:rsidRDefault="00000000">
            <w:r>
              <w:t>Requires longer stability period and specialist review.</w:t>
            </w:r>
          </w:p>
        </w:tc>
      </w:tr>
      <w:tr w:rsidR="007E68CE" w14:paraId="61A39E50" w14:textId="77777777" w:rsidTr="00226EDC">
        <w:trPr>
          <w:jc w:val="center"/>
        </w:trPr>
        <w:tc>
          <w:tcPr>
            <w:tcW w:w="2196" w:type="dxa"/>
          </w:tcPr>
          <w:p w14:paraId="58D537FE" w14:textId="77777777" w:rsidR="007E68CE" w:rsidRDefault="00000000">
            <w:r>
              <w:t>Dementia</w:t>
            </w:r>
          </w:p>
        </w:tc>
        <w:tc>
          <w:tcPr>
            <w:tcW w:w="4110" w:type="dxa"/>
          </w:tcPr>
          <w:p w14:paraId="06D1E08C" w14:textId="77777777" w:rsidR="007E68CE" w:rsidRDefault="00000000">
            <w:r>
              <w:t>Early dementia may allow licensing with regular review.</w:t>
            </w:r>
          </w:p>
        </w:tc>
        <w:tc>
          <w:tcPr>
            <w:tcW w:w="4326" w:type="dxa"/>
          </w:tcPr>
          <w:p w14:paraId="3CA00319" w14:textId="77777777" w:rsidR="007E68CE" w:rsidRDefault="00000000">
            <w:r>
              <w:t>Usually refused or revoked.</w:t>
            </w:r>
          </w:p>
        </w:tc>
      </w:tr>
      <w:tr w:rsidR="007E68CE" w14:paraId="30992EBB" w14:textId="77777777" w:rsidTr="00226EDC">
        <w:trPr>
          <w:jc w:val="center"/>
        </w:trPr>
        <w:tc>
          <w:tcPr>
            <w:tcW w:w="2196" w:type="dxa"/>
          </w:tcPr>
          <w:p w14:paraId="5CFD40CC" w14:textId="77777777" w:rsidR="007E68CE" w:rsidRDefault="00000000">
            <w:r>
              <w:t>Alcohol Dependence</w:t>
            </w:r>
          </w:p>
        </w:tc>
        <w:tc>
          <w:tcPr>
            <w:tcW w:w="4110" w:type="dxa"/>
          </w:tcPr>
          <w:p w14:paraId="7AABB4DD" w14:textId="77777777" w:rsidR="007E68CE" w:rsidRDefault="00000000">
            <w:r>
              <w:t>Licence usually refused/revoked until at least 1 year controlled or abstinent.</w:t>
            </w:r>
          </w:p>
        </w:tc>
        <w:tc>
          <w:tcPr>
            <w:tcW w:w="4326" w:type="dxa"/>
          </w:tcPr>
          <w:p w14:paraId="28466B90" w14:textId="77777777" w:rsidR="007E68CE" w:rsidRDefault="00000000">
            <w:r>
              <w:t>Usually requires 3 years free from dependency problems.</w:t>
            </w:r>
          </w:p>
        </w:tc>
      </w:tr>
      <w:tr w:rsidR="007E68CE" w14:paraId="58D44C98" w14:textId="77777777" w:rsidTr="00226EDC">
        <w:trPr>
          <w:jc w:val="center"/>
        </w:trPr>
        <w:tc>
          <w:tcPr>
            <w:tcW w:w="2196" w:type="dxa"/>
          </w:tcPr>
          <w:p w14:paraId="7FA29758" w14:textId="77777777" w:rsidR="007E68CE" w:rsidRDefault="00000000">
            <w:r>
              <w:t>Monocular Vision</w:t>
            </w:r>
          </w:p>
        </w:tc>
        <w:tc>
          <w:tcPr>
            <w:tcW w:w="4110" w:type="dxa"/>
          </w:tcPr>
          <w:p w14:paraId="1B94FBE3" w14:textId="77777777" w:rsidR="007E68CE" w:rsidRDefault="00000000">
            <w:r>
              <w:t>May drive if adapted and vision standards met.</w:t>
            </w:r>
          </w:p>
        </w:tc>
        <w:tc>
          <w:tcPr>
            <w:tcW w:w="4326" w:type="dxa"/>
          </w:tcPr>
          <w:p w14:paraId="3D90031D" w14:textId="77777777" w:rsidR="007E68CE" w:rsidRDefault="00000000">
            <w:r>
              <w:t>Usually not permitted for Group 2.</w:t>
            </w:r>
          </w:p>
        </w:tc>
      </w:tr>
      <w:tr w:rsidR="007E68CE" w14:paraId="082E0305" w14:textId="77777777" w:rsidTr="00226EDC">
        <w:trPr>
          <w:jc w:val="center"/>
        </w:trPr>
        <w:tc>
          <w:tcPr>
            <w:tcW w:w="2196" w:type="dxa"/>
          </w:tcPr>
          <w:p w14:paraId="638B53FC" w14:textId="77777777" w:rsidR="007E68CE" w:rsidRDefault="00000000">
            <w:r>
              <w:t>Sleep Apnoea</w:t>
            </w:r>
          </w:p>
        </w:tc>
        <w:tc>
          <w:tcPr>
            <w:tcW w:w="4110" w:type="dxa"/>
          </w:tcPr>
          <w:p w14:paraId="7321D28B" w14:textId="77777777" w:rsidR="007E68CE" w:rsidRDefault="00000000">
            <w:r>
              <w:t>Must stop driving if excessive sleepiness until effectively treated.</w:t>
            </w:r>
          </w:p>
        </w:tc>
        <w:tc>
          <w:tcPr>
            <w:tcW w:w="4326" w:type="dxa"/>
          </w:tcPr>
          <w:p w14:paraId="73972331" w14:textId="77777777" w:rsidR="007E68CE" w:rsidRDefault="00000000">
            <w:r>
              <w:t>Stricter standards apply; must show good symptom control.</w:t>
            </w:r>
          </w:p>
        </w:tc>
      </w:tr>
      <w:tr w:rsidR="007E68CE" w14:paraId="2D5DAAAE" w14:textId="77777777" w:rsidTr="00226EDC">
        <w:trPr>
          <w:jc w:val="center"/>
        </w:trPr>
        <w:tc>
          <w:tcPr>
            <w:tcW w:w="2196" w:type="dxa"/>
          </w:tcPr>
          <w:p w14:paraId="68367FCD" w14:textId="77777777" w:rsidR="007E68CE" w:rsidRDefault="00000000">
            <w:r>
              <w:t>Deafness</w:t>
            </w:r>
          </w:p>
        </w:tc>
        <w:tc>
          <w:tcPr>
            <w:tcW w:w="4110" w:type="dxa"/>
          </w:tcPr>
          <w:p w14:paraId="0DD1C307" w14:textId="77777777" w:rsidR="007E68CE" w:rsidRDefault="00000000">
            <w:r>
              <w:t>No DVLA notification needed if otherwise safe to drive.</w:t>
            </w:r>
          </w:p>
        </w:tc>
        <w:tc>
          <w:tcPr>
            <w:tcW w:w="4326" w:type="dxa"/>
          </w:tcPr>
          <w:p w14:paraId="43339811" w14:textId="77777777" w:rsidR="007E68CE" w:rsidRDefault="00000000">
            <w:r>
              <w:t>Must be able to communicate effectively in emergencies.</w:t>
            </w:r>
          </w:p>
        </w:tc>
      </w:tr>
    </w:tbl>
    <w:p w14:paraId="7D699B44" w14:textId="77777777" w:rsidR="007E68CE" w:rsidRDefault="007E68CE"/>
    <w:p w14:paraId="57767989" w14:textId="77777777" w:rsidR="007E68CE" w:rsidRDefault="00000000">
      <w:pPr>
        <w:pStyle w:val="Heading2"/>
      </w:pPr>
      <w:r>
        <w:lastRenderedPageBreak/>
        <w:t>Minimum Vision Standards</w:t>
      </w:r>
    </w:p>
    <w:p w14:paraId="77216418" w14:textId="77777777" w:rsidR="007E68CE" w:rsidRDefault="00000000">
      <w:r>
        <w:t>• Must be able to read a standard number plate from 20 metres.</w:t>
      </w:r>
      <w:r>
        <w:br/>
        <w:t>• Group 1: adequate visual acuity and visual fields required.</w:t>
      </w:r>
      <w:r>
        <w:br/>
        <w:t>• Group 2: stricter visual acuity and field standards apply.</w:t>
      </w:r>
    </w:p>
    <w:p w14:paraId="5709D910" w14:textId="77777777" w:rsidR="007E68CE" w:rsidRDefault="00000000">
      <w:pPr>
        <w:pStyle w:val="Heading2"/>
      </w:pPr>
      <w:r>
        <w:t>Flying – General Fitness to Fly Advice</w:t>
      </w:r>
    </w:p>
    <w:p w14:paraId="2FD92DD4" w14:textId="77777777" w:rsidR="007E68CE" w:rsidRDefault="00000000">
      <w:r>
        <w:t>Avoid flying or seek specialist advice if:</w:t>
      </w:r>
      <w:r>
        <w:br/>
        <w:t>• Pregnant beyond 36 weeks (single pregnancy) or 32 weeks (multiple pregnancy).</w:t>
      </w:r>
      <w:r>
        <w:br/>
        <w:t>• Unstable angina or severe breathlessness.</w:t>
      </w:r>
      <w:r>
        <w:br/>
        <w:t>• Untreated pneumothorax.</w:t>
      </w:r>
      <w:r>
        <w:br/>
        <w:t>• Recent major surgery.</w:t>
      </w:r>
      <w:r>
        <w:br/>
        <w:t>• Recent chest surgery or significant respiratory disease.</w:t>
      </w:r>
      <w:r>
        <w:br/>
        <w:t>• Recent heart attack or stroke.</w:t>
      </w:r>
      <w:r>
        <w:br/>
        <w:t>• Significant low oxygen levels or severe anaemia.</w:t>
      </w:r>
    </w:p>
    <w:p w14:paraId="39BFF0E3" w14:textId="77777777" w:rsidR="007E68CE" w:rsidRDefault="00000000">
      <w:pPr>
        <w:pStyle w:val="Heading2"/>
      </w:pPr>
      <w:r>
        <w:t>Disclaimer</w:t>
      </w:r>
    </w:p>
    <w:p w14:paraId="13890A43" w14:textId="77777777" w:rsidR="007E68CE" w:rsidRDefault="00000000">
      <w:r>
        <w:t>This document is a simplified educational summary only and must not replace official DVLA, NICE, BNF, UK Civil Aviation Authority (CAA), airline-specific or specialist advice. Guidance changes regularly. Always check the latest official guidance before making clinical, legal or licensing decisions.</w:t>
      </w:r>
    </w:p>
    <w:p w14:paraId="0B5B5EFF" w14:textId="77777777" w:rsidR="007E68CE" w:rsidRDefault="00000000">
      <w:pPr>
        <w:pStyle w:val="Heading2"/>
      </w:pPr>
      <w:r>
        <w:t>Key Sources</w:t>
      </w:r>
    </w:p>
    <w:p w14:paraId="4B580805" w14:textId="77777777" w:rsidR="007E68CE" w:rsidRDefault="00000000">
      <w:r>
        <w:t>• DVLA: Assessing Fitness to Drive (2025/26 updates)</w:t>
      </w:r>
      <w:r>
        <w:br/>
        <w:t>• NICE guidance</w:t>
      </w:r>
      <w:r>
        <w:br/>
        <w:t>• UK Civil Aviation Authority (CAA) Fitness to Fly guidance</w:t>
      </w:r>
      <w:r>
        <w:br/>
        <w:t>• British Thoracic Society air travel guidance</w:t>
      </w:r>
    </w:p>
    <w:sectPr w:rsidR="007E68CE" w:rsidSect="00226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2523863">
    <w:abstractNumId w:val="8"/>
  </w:num>
  <w:num w:numId="2" w16cid:durableId="1971545540">
    <w:abstractNumId w:val="6"/>
  </w:num>
  <w:num w:numId="3" w16cid:durableId="712655701">
    <w:abstractNumId w:val="5"/>
  </w:num>
  <w:num w:numId="4" w16cid:durableId="1575705547">
    <w:abstractNumId w:val="4"/>
  </w:num>
  <w:num w:numId="5" w16cid:durableId="906652233">
    <w:abstractNumId w:val="7"/>
  </w:num>
  <w:num w:numId="6" w16cid:durableId="1668558494">
    <w:abstractNumId w:val="3"/>
  </w:num>
  <w:num w:numId="7" w16cid:durableId="2043743182">
    <w:abstractNumId w:val="2"/>
  </w:num>
  <w:num w:numId="8" w16cid:durableId="1187216037">
    <w:abstractNumId w:val="1"/>
  </w:num>
  <w:num w:numId="9" w16cid:durableId="205962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6EDC"/>
    <w:rsid w:val="0029639D"/>
    <w:rsid w:val="00326F90"/>
    <w:rsid w:val="007E68CE"/>
    <w:rsid w:val="00AA1D8D"/>
    <w:rsid w:val="00B47730"/>
    <w:rsid w:val="00CB0664"/>
    <w:rsid w:val="00FC693F"/>
    <w:rsid w:val="00FE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A4586"/>
  <w14:defaultImageDpi w14:val="300"/>
  <w15:docId w15:val="{9BCF401B-72D9-482C-8D01-4A81D64F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3314</Characters>
  <Application>Microsoft Office Word</Application>
  <DocSecurity>0</DocSecurity>
  <Lines>157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2026-05-10T18:25:00Z</dcterms:created>
  <dcterms:modified xsi:type="dcterms:W3CDTF">2026-05-10T18:25:00Z</dcterms:modified>
  <cp:category/>
</cp:coreProperties>
</file>