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3EDBF" w14:textId="77777777" w:rsidR="00C37289" w:rsidRDefault="00C37289"/>
    <w:p w14:paraId="0F849E84" w14:textId="77777777" w:rsidR="00C37289" w:rsidRDefault="00C37289"/>
    <w:p w14:paraId="6DC1F79B" w14:textId="77777777" w:rsidR="00C37289" w:rsidRDefault="00000000">
      <w:pPr>
        <w:shd w:val="clear" w:color="auto" w:fill="E87420"/>
        <w:spacing w:after="0"/>
        <w:jc w:val="center"/>
      </w:pPr>
      <w:r>
        <w:rPr>
          <w:b/>
          <w:smallCaps/>
          <w:color w:val="FFFFFF"/>
        </w:rPr>
        <w:t>BRADFORD VTS TEACHING AIDS</w:t>
      </w:r>
    </w:p>
    <w:p w14:paraId="4544E45A" w14:textId="77777777" w:rsidR="00C37289" w:rsidRDefault="00000000">
      <w:pPr>
        <w:shd w:val="clear" w:color="auto" w:fill="E0651F"/>
        <w:spacing w:after="0"/>
        <w:jc w:val="center"/>
      </w:pPr>
      <w:r>
        <w:rPr>
          <w:color w:val="FFFFFF"/>
          <w:sz w:val="12"/>
        </w:rPr>
        <w:t xml:space="preserve"> </w:t>
      </w:r>
    </w:p>
    <w:p w14:paraId="7EF93206" w14:textId="77777777" w:rsidR="00C37289" w:rsidRDefault="00000000">
      <w:pPr>
        <w:shd w:val="clear" w:color="auto" w:fill="E87420"/>
        <w:spacing w:after="0"/>
        <w:jc w:val="center"/>
      </w:pPr>
      <w:r>
        <w:rPr>
          <w:b/>
          <w:color w:val="FFFFFF"/>
          <w:sz w:val="40"/>
        </w:rPr>
        <w:t>Drug misuse — useful resources and information for GPs</w:t>
      </w:r>
    </w:p>
    <w:p w14:paraId="39010E82" w14:textId="77777777" w:rsidR="00C37289" w:rsidRDefault="00000000">
      <w:pPr>
        <w:shd w:val="clear" w:color="auto" w:fill="E0651F"/>
        <w:spacing w:after="0"/>
        <w:jc w:val="center"/>
      </w:pPr>
      <w:r>
        <w:rPr>
          <w:color w:val="FFFFFF"/>
          <w:sz w:val="12"/>
        </w:rPr>
        <w:t xml:space="preserve"> </w:t>
      </w:r>
    </w:p>
    <w:p w14:paraId="789674A7" w14:textId="77777777" w:rsidR="00C37289" w:rsidRDefault="00000000">
      <w:pPr>
        <w:shd w:val="clear" w:color="auto" w:fill="E87420"/>
        <w:spacing w:after="0"/>
        <w:jc w:val="center"/>
      </w:pPr>
      <w:r>
        <w:rPr>
          <w:i/>
          <w:color w:val="FFFFFF"/>
        </w:rPr>
        <w:t>Quick Reference · Bradford VTS · May 2026</w:t>
      </w:r>
    </w:p>
    <w:p w14:paraId="6ADE1C60" w14:textId="2535AA06" w:rsidR="00C37289" w:rsidRDefault="00000000">
      <w:pPr>
        <w:shd w:val="clear" w:color="auto" w:fill="E0651F"/>
      </w:pPr>
      <w:r>
        <w:t xml:space="preserve"> </w:t>
      </w:r>
    </w:p>
    <w:p w14:paraId="65F374A0" w14:textId="77777777" w:rsidR="00C37289" w:rsidRDefault="00000000">
      <w:pPr>
        <w:spacing w:before="280"/>
        <w:jc w:val="center"/>
      </w:pPr>
      <w:r>
        <w:rPr>
          <w:noProof/>
        </w:rPr>
        <w:drawing>
          <wp:inline distT="0" distB="0" distL="0" distR="0" wp14:anchorId="5EB7BBC2" wp14:editId="7EB0E549">
            <wp:extent cx="3957638" cy="263842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9378" cy="26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11BD" w14:textId="77777777" w:rsidR="00C37289" w:rsidRDefault="00000000">
      <w:pPr>
        <w:jc w:val="center"/>
      </w:pPr>
      <w:r>
        <w:rPr>
          <w:i/>
          <w:color w:val="5A5A5A"/>
          <w:sz w:val="18"/>
        </w:rPr>
        <w:t>Cover image: GP information and resources workspace photograph sourced from Unsplash.</w:t>
      </w:r>
    </w:p>
    <w:p w14:paraId="478B63EA" w14:textId="77777777" w:rsidR="00C37289" w:rsidRDefault="00000000">
      <w:pPr>
        <w:spacing w:before="200" w:after="160"/>
      </w:pPr>
      <w:r>
        <w:t>This revised quick reference updates an older Bradford VTS resource by keeping the original service-based structure while replacing outdated local agency details and obsolete links with current, verified UK-facing resources for general practice.</w:t>
      </w:r>
    </w:p>
    <w:p w14:paraId="4984E332" w14:textId="77777777" w:rsidR="00C37289" w:rsidRDefault="00000000">
      <w:pPr>
        <w:shd w:val="clear" w:color="auto" w:fill="F9EEE7"/>
        <w:spacing w:before="120" w:after="120"/>
        <w:ind w:left="113" w:right="113"/>
      </w:pPr>
      <w:r>
        <w:rPr>
          <w:b/>
          <w:color w:val="373737"/>
        </w:rPr>
        <w:t>Local services change frequently — always check your ICB website for current commissioned services in your area.</w:t>
      </w:r>
    </w:p>
    <w:p w14:paraId="0A0CD12E" w14:textId="77777777" w:rsidR="00C37289" w:rsidRDefault="00000000">
      <w:pPr>
        <w:pStyle w:val="Heading1"/>
        <w:spacing w:before="160" w:after="80"/>
      </w:pPr>
      <w:r>
        <w:rPr>
          <w:rFonts w:ascii="Arial" w:eastAsia="Arial" w:hAnsi="Arial" w:cs="Arial"/>
          <w:color w:val="E0651F"/>
          <w:sz w:val="30"/>
        </w:rPr>
        <w:t>National helplines and public-facing support</w:t>
      </w:r>
    </w:p>
    <w:p w14:paraId="28C18749" w14:textId="77777777" w:rsidR="00C37289" w:rsidRDefault="00000000">
      <w:pPr>
        <w:pStyle w:val="ListBullet"/>
        <w:spacing w:after="40"/>
      </w:pPr>
      <w:r>
        <w:t>FRANK is the main national drug information service for patients, families and professionals, offering drug information, advice, and signposting to support services. Main website: talktofrank.com.</w:t>
      </w:r>
      <w:r>
        <w:rPr>
          <w:color w:val="5A5A5A"/>
          <w:sz w:val="20"/>
        </w:rPr>
        <w:t xml:space="preserve"> [1]</w:t>
      </w:r>
    </w:p>
    <w:p w14:paraId="236FD07E" w14:textId="77777777" w:rsidR="00C37289" w:rsidRDefault="00000000">
      <w:pPr>
        <w:pStyle w:val="ListBullet"/>
        <w:spacing w:after="40"/>
      </w:pPr>
      <w:r>
        <w:t>FRANK contact routes include a 24-hour helpline on 0300 123 6600, text support via 82111, and online information and contact options.</w:t>
      </w:r>
      <w:r>
        <w:rPr>
          <w:color w:val="5A5A5A"/>
          <w:sz w:val="20"/>
        </w:rPr>
        <w:t xml:space="preserve"> [2]</w:t>
      </w:r>
    </w:p>
    <w:p w14:paraId="139E2481" w14:textId="77777777" w:rsidR="00C37289" w:rsidRDefault="00000000">
      <w:pPr>
        <w:pStyle w:val="ListBullet"/>
        <w:spacing w:after="40"/>
      </w:pPr>
      <w:r>
        <w:t>Narcotics Anonymous offers peer-support meetings and recovery fellowship support across the UK and online for people seeking abstinence-based mutual aid.</w:t>
      </w:r>
      <w:r>
        <w:rPr>
          <w:color w:val="5A5A5A"/>
          <w:sz w:val="20"/>
        </w:rPr>
        <w:t xml:space="preserve"> [9]</w:t>
      </w:r>
    </w:p>
    <w:p w14:paraId="34EB1B37" w14:textId="77777777" w:rsidR="00C37289" w:rsidRDefault="00000000">
      <w:pPr>
        <w:spacing w:after="160"/>
      </w:pPr>
      <w:r>
        <w:rPr>
          <w:b/>
        </w:rPr>
        <w:t xml:space="preserve">Useful links: </w:t>
      </w:r>
      <w:hyperlink r:id="rId9">
        <w:r>
          <w:rPr>
            <w:color w:val="0563C1"/>
            <w:u w:val="single"/>
          </w:rPr>
          <w:t>FRANK</w:t>
        </w:r>
      </w:hyperlink>
      <w:r>
        <w:t xml:space="preserve"> | </w:t>
      </w:r>
      <w:hyperlink r:id="rId10">
        <w:r>
          <w:rPr>
            <w:color w:val="0563C1"/>
            <w:u w:val="single"/>
          </w:rPr>
          <w:t>FRANK contact page</w:t>
        </w:r>
      </w:hyperlink>
      <w:r>
        <w:t xml:space="preserve"> | </w:t>
      </w:r>
      <w:hyperlink r:id="rId11">
        <w:r>
          <w:rPr>
            <w:color w:val="0563C1"/>
            <w:u w:val="single"/>
          </w:rPr>
          <w:t>UK Narcotics Anonymous</w:t>
        </w:r>
      </w:hyperlink>
    </w:p>
    <w:p w14:paraId="3A7FE938" w14:textId="77777777" w:rsidR="00C37289" w:rsidRDefault="00000000">
      <w:pPr>
        <w:pStyle w:val="Heading1"/>
        <w:spacing w:before="160" w:after="80"/>
      </w:pPr>
      <w:r>
        <w:rPr>
          <w:rFonts w:ascii="Arial" w:eastAsia="Arial" w:hAnsi="Arial" w:cs="Arial"/>
          <w:color w:val="E0651F"/>
          <w:sz w:val="30"/>
        </w:rPr>
        <w:lastRenderedPageBreak/>
        <w:t>Online resources for patients and GPs</w:t>
      </w:r>
    </w:p>
    <w:p w14:paraId="5822D3D2" w14:textId="77777777" w:rsidR="00C37289" w:rsidRDefault="00000000">
      <w:pPr>
        <w:pStyle w:val="ListBullet"/>
        <w:spacing w:after="40"/>
      </w:pPr>
      <w:r>
        <w:t>NHS drug addiction support pages provide patient-friendly advice on recognising problems, accessing help, and what treatment and recovery support may involve.</w:t>
      </w:r>
      <w:r>
        <w:rPr>
          <w:color w:val="5A5A5A"/>
          <w:sz w:val="20"/>
        </w:rPr>
        <w:t xml:space="preserve"> [8]</w:t>
      </w:r>
    </w:p>
    <w:p w14:paraId="4B250E42" w14:textId="77777777" w:rsidR="00C37289" w:rsidRDefault="00000000">
      <w:pPr>
        <w:pStyle w:val="ListBullet"/>
        <w:spacing w:after="40"/>
      </w:pPr>
      <w:r>
        <w:t>DrugWise offers independent information, service-finding signposting, and practical overview material about drug treatment pathways and support options.</w:t>
      </w:r>
      <w:r>
        <w:rPr>
          <w:color w:val="5A5A5A"/>
          <w:sz w:val="20"/>
        </w:rPr>
        <w:t xml:space="preserve"> [6]</w:t>
      </w:r>
    </w:p>
    <w:p w14:paraId="67A0D430" w14:textId="77777777" w:rsidR="00C37289" w:rsidRDefault="00000000">
      <w:pPr>
        <w:pStyle w:val="ListBullet"/>
        <w:spacing w:after="40"/>
      </w:pPr>
      <w:r>
        <w:t>With You provides free, confidential support, online advice, and access to local drug and alcohol services, including information about what patients can expect from adult services.</w:t>
      </w:r>
      <w:r>
        <w:rPr>
          <w:color w:val="5A5A5A"/>
          <w:sz w:val="20"/>
        </w:rPr>
        <w:t xml:space="preserve"> [3] [4]</w:t>
      </w:r>
    </w:p>
    <w:p w14:paraId="1FF929F4" w14:textId="77777777" w:rsidR="00C37289" w:rsidRDefault="00000000">
      <w:pPr>
        <w:pStyle w:val="ListBullet"/>
        <w:spacing w:after="40"/>
      </w:pPr>
      <w:r>
        <w:t>Change Grow Live is a major UK provider of free and confidential drug and alcohol treatment, harm reduction, relapse support, and local service access.</w:t>
      </w:r>
      <w:r>
        <w:rPr>
          <w:color w:val="5A5A5A"/>
          <w:sz w:val="20"/>
        </w:rPr>
        <w:t xml:space="preserve"> [5]</w:t>
      </w:r>
    </w:p>
    <w:p w14:paraId="34CB3A6D" w14:textId="77777777" w:rsidR="00C37289" w:rsidRDefault="00000000">
      <w:pPr>
        <w:spacing w:after="160"/>
      </w:pPr>
      <w:r>
        <w:rPr>
          <w:b/>
        </w:rPr>
        <w:t xml:space="preserve">Useful links: </w:t>
      </w:r>
      <w:hyperlink r:id="rId12">
        <w:r>
          <w:rPr>
            <w:color w:val="0563C1"/>
            <w:u w:val="single"/>
          </w:rPr>
          <w:t>NHS drug addiction</w:t>
        </w:r>
      </w:hyperlink>
      <w:r>
        <w:t xml:space="preserve"> | </w:t>
      </w:r>
      <w:hyperlink r:id="rId13">
        <w:r>
          <w:rPr>
            <w:color w:val="0563C1"/>
            <w:u w:val="single"/>
          </w:rPr>
          <w:t>DrugWise</w:t>
        </w:r>
      </w:hyperlink>
      <w:r>
        <w:t xml:space="preserve"> | </w:t>
      </w:r>
      <w:hyperlink r:id="rId14">
        <w:r>
          <w:rPr>
            <w:color w:val="0563C1"/>
            <w:u w:val="single"/>
          </w:rPr>
          <w:t>With You</w:t>
        </w:r>
      </w:hyperlink>
      <w:r>
        <w:t xml:space="preserve"> | </w:t>
      </w:r>
      <w:hyperlink r:id="rId15">
        <w:r>
          <w:rPr>
            <w:color w:val="0563C1"/>
            <w:u w:val="single"/>
          </w:rPr>
          <w:t>Change Grow Live</w:t>
        </w:r>
      </w:hyperlink>
    </w:p>
    <w:p w14:paraId="738D37B1" w14:textId="77777777" w:rsidR="00C37289" w:rsidRDefault="00000000">
      <w:pPr>
        <w:pStyle w:val="Heading1"/>
        <w:spacing w:before="160" w:after="80"/>
      </w:pPr>
      <w:r>
        <w:rPr>
          <w:rFonts w:ascii="Arial" w:eastAsia="Arial" w:hAnsi="Arial" w:cs="Arial"/>
          <w:color w:val="E0651F"/>
          <w:sz w:val="30"/>
        </w:rPr>
        <w:t>Local services and referral routes</w:t>
      </w:r>
    </w:p>
    <w:p w14:paraId="0B9E882D" w14:textId="77777777" w:rsidR="00C37289" w:rsidRDefault="00000000">
      <w:pPr>
        <w:pStyle w:val="ListBullet"/>
        <w:spacing w:after="40"/>
      </w:pPr>
      <w:r>
        <w:t>Older local agency names and direct phone numbers from the original 2006-era handout should not be relied on, as local commissioning and provider arrangements change over time.</w:t>
      </w:r>
    </w:p>
    <w:p w14:paraId="5BDAD806" w14:textId="77777777" w:rsidR="00C37289" w:rsidRDefault="00000000">
      <w:pPr>
        <w:pStyle w:val="ListBullet"/>
        <w:spacing w:after="40"/>
      </w:pPr>
      <w:r>
        <w:t>For current local drug and alcohol support, signpost patients to your local Integrated Care Board (ICB) commissioned drug and alcohol treatment service, or to the relevant local authority/provider directory.</w:t>
      </w:r>
    </w:p>
    <w:p w14:paraId="759E486D" w14:textId="77777777" w:rsidR="00C37289" w:rsidRDefault="00000000">
      <w:pPr>
        <w:pStyle w:val="ListBullet"/>
        <w:spacing w:after="40"/>
      </w:pPr>
      <w:r>
        <w:t>In practice, patients may self-refer directly to local commissioned services or be referred from primary care, depending on local arrangements.</w:t>
      </w:r>
    </w:p>
    <w:p w14:paraId="544D6D2A" w14:textId="77777777" w:rsidR="00C37289" w:rsidRDefault="00000000">
      <w:pPr>
        <w:pStyle w:val="ListBullet"/>
        <w:spacing w:after="40"/>
      </w:pPr>
      <w:r>
        <w:t>If specialist assessment is needed, start with the current local commissioned treatment service rather than historic named agencies from older teaching materials.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C37289" w14:paraId="7872B7F9" w14:textId="77777777">
        <w:trPr>
          <w:jc w:val="center"/>
        </w:trPr>
        <w:tc>
          <w:tcPr>
            <w:tcW w:w="9972" w:type="dxa"/>
            <w:tcBorders>
              <w:top w:val="single" w:sz="14" w:space="0" w:color="E87420"/>
              <w:left w:val="single" w:sz="14" w:space="0" w:color="E87420"/>
              <w:bottom w:val="single" w:sz="14" w:space="0" w:color="E87420"/>
              <w:right w:val="single" w:sz="14" w:space="0" w:color="E87420"/>
            </w:tcBorders>
            <w:shd w:val="clear" w:color="auto" w:fill="F9EEE7"/>
            <w:vAlign w:val="center"/>
          </w:tcPr>
          <w:p w14:paraId="3961CFEE" w14:textId="77777777" w:rsidR="00C37289" w:rsidRDefault="00000000">
            <w:r>
              <w:rPr>
                <w:b/>
                <w:color w:val="373737"/>
                <w:sz w:val="21"/>
              </w:rPr>
              <w:t>Practice point: Keep local signposting generic in teaching materials unless you have checked the current commissioned pathway on the ICB or provider website immediately before use.</w:t>
            </w:r>
          </w:p>
        </w:tc>
      </w:tr>
    </w:tbl>
    <w:p w14:paraId="6408B57B" w14:textId="77777777" w:rsidR="00C37289" w:rsidRDefault="00000000">
      <w:pPr>
        <w:pStyle w:val="Heading1"/>
        <w:spacing w:before="160" w:after="80"/>
      </w:pPr>
      <w:r>
        <w:rPr>
          <w:rFonts w:ascii="Arial" w:eastAsia="Arial" w:hAnsi="Arial" w:cs="Arial"/>
          <w:color w:val="E0651F"/>
          <w:sz w:val="30"/>
        </w:rPr>
        <w:t>Professional resources</w:t>
      </w:r>
    </w:p>
    <w:p w14:paraId="3D270A6C" w14:textId="77777777" w:rsidR="00C37289" w:rsidRDefault="00000000">
      <w:pPr>
        <w:pStyle w:val="ListBullet"/>
        <w:spacing w:after="40"/>
      </w:pPr>
      <w:r>
        <w:t>SMMGP remains a recognised professional resource for clinicians interested in substance misuse work in primary care, with guidance, forums and educational material.</w:t>
      </w:r>
      <w:r>
        <w:rPr>
          <w:color w:val="5A5A5A"/>
          <w:sz w:val="20"/>
        </w:rPr>
        <w:t xml:space="preserve"> [10]</w:t>
      </w:r>
    </w:p>
    <w:p w14:paraId="1DC7A9CD" w14:textId="77777777" w:rsidR="00C37289" w:rsidRDefault="00000000">
      <w:pPr>
        <w:pStyle w:val="ListBullet"/>
        <w:spacing w:after="40"/>
      </w:pPr>
      <w:r>
        <w:t>RCGP addiction learning resources and the Managing Addictions in Primary Care conference provide ongoing professional development relevant to GPs working with substance use problems.</w:t>
      </w:r>
      <w:r>
        <w:rPr>
          <w:color w:val="5A5A5A"/>
          <w:sz w:val="20"/>
        </w:rPr>
        <w:t xml:space="preserve"> [7]</w:t>
      </w:r>
    </w:p>
    <w:p w14:paraId="0FC9EBC7" w14:textId="77777777" w:rsidR="00C37289" w:rsidRDefault="00000000">
      <w:pPr>
        <w:pStyle w:val="ListBullet"/>
        <w:spacing w:after="40"/>
      </w:pPr>
      <w:r>
        <w:t>When using any external guidance resource, align decisions with current NICE guidance, local pathways, and the latest BNF where prescribing is involved.</w:t>
      </w:r>
    </w:p>
    <w:p w14:paraId="5066DDA6" w14:textId="77777777" w:rsidR="00C37289" w:rsidRDefault="00000000">
      <w:pPr>
        <w:spacing w:after="160"/>
      </w:pPr>
      <w:r>
        <w:rPr>
          <w:b/>
        </w:rPr>
        <w:t xml:space="preserve">Useful links: </w:t>
      </w:r>
      <w:hyperlink r:id="rId16">
        <w:r>
          <w:rPr>
            <w:color w:val="0563C1"/>
            <w:u w:val="single"/>
          </w:rPr>
          <w:t>SMMGP</w:t>
        </w:r>
      </w:hyperlink>
      <w:r>
        <w:t xml:space="preserve"> | </w:t>
      </w:r>
      <w:hyperlink r:id="rId17">
        <w:r>
          <w:rPr>
            <w:color w:val="0563C1"/>
            <w:u w:val="single"/>
          </w:rPr>
          <w:t>RCGP addictions learning</w:t>
        </w:r>
      </w:hyperlink>
    </w:p>
    <w:p w14:paraId="15521787" w14:textId="77777777" w:rsidR="00C37289" w:rsidRDefault="00000000">
      <w:pPr>
        <w:pStyle w:val="Heading1"/>
        <w:spacing w:before="160" w:after="80"/>
      </w:pPr>
      <w:r>
        <w:rPr>
          <w:rFonts w:ascii="Arial" w:eastAsia="Arial" w:hAnsi="Arial" w:cs="Arial"/>
          <w:color w:val="E0651F"/>
          <w:sz w:val="30"/>
        </w:rPr>
        <w:t>Suggested quick-use structure for consultations</w:t>
      </w:r>
    </w:p>
    <w:p w14:paraId="095D50F1" w14:textId="77777777" w:rsidR="00C37289" w:rsidRDefault="00000000">
      <w:pPr>
        <w:pStyle w:val="ListBullet"/>
        <w:spacing w:after="40"/>
      </w:pPr>
      <w:r>
        <w:t>Identify the substance(s) involved, current use pattern, route of use, dependence features, and immediate risks.</w:t>
      </w:r>
    </w:p>
    <w:p w14:paraId="5BF6D82F" w14:textId="77777777" w:rsidR="00C37289" w:rsidRDefault="00000000">
      <w:pPr>
        <w:pStyle w:val="ListBullet"/>
        <w:spacing w:after="40"/>
      </w:pPr>
      <w:r>
        <w:t>Assess safeguarding, overdose risk, mental health comorbidity, physical health issues, and social context.</w:t>
      </w:r>
    </w:p>
    <w:p w14:paraId="27D06A7A" w14:textId="77777777" w:rsidR="00C37289" w:rsidRDefault="00000000">
      <w:pPr>
        <w:pStyle w:val="ListBullet"/>
        <w:spacing w:after="40"/>
      </w:pPr>
      <w:r>
        <w:t>Offer brief advice, harm reduction, and signposting to the appropriate national or local service.</w:t>
      </w:r>
    </w:p>
    <w:p w14:paraId="01919747" w14:textId="77777777" w:rsidR="00C37289" w:rsidRDefault="00000000">
      <w:pPr>
        <w:pStyle w:val="ListBullet"/>
        <w:spacing w:after="40"/>
      </w:pPr>
      <w:r>
        <w:t>Use local shared-care and specialist referral pathways where substitute prescribing or complex withdrawal management is being considered.</w:t>
      </w:r>
    </w:p>
    <w:p w14:paraId="496520CF" w14:textId="77777777" w:rsidR="00C37289" w:rsidRDefault="00000000">
      <w:pPr>
        <w:pStyle w:val="Heading1"/>
        <w:spacing w:before="160" w:after="80"/>
      </w:pPr>
      <w:r>
        <w:rPr>
          <w:rFonts w:ascii="Arial" w:eastAsia="Arial" w:hAnsi="Arial" w:cs="Arial"/>
          <w:color w:val="E0651F"/>
          <w:sz w:val="30"/>
        </w:rPr>
        <w:lastRenderedPageBreak/>
        <w:t>References</w:t>
      </w:r>
    </w:p>
    <w:p w14:paraId="47A890DF" w14:textId="77777777" w:rsidR="00C37289" w:rsidRDefault="00000000">
      <w:pPr>
        <w:spacing w:after="40"/>
      </w:pPr>
      <w:r>
        <w:rPr>
          <w:sz w:val="21"/>
        </w:rPr>
        <w:t xml:space="preserve">[1] FRANK: Honest information about drugs. </w:t>
      </w:r>
      <w:hyperlink r:id="rId18">
        <w:r>
          <w:rPr>
            <w:color w:val="0563C1"/>
            <w:u w:val="single"/>
          </w:rPr>
          <w:t>https://talktofrank.com/</w:t>
        </w:r>
      </w:hyperlink>
    </w:p>
    <w:p w14:paraId="28CAA0FE" w14:textId="77777777" w:rsidR="00C37289" w:rsidRDefault="00000000">
      <w:pPr>
        <w:spacing w:after="40"/>
      </w:pPr>
      <w:r>
        <w:rPr>
          <w:sz w:val="21"/>
        </w:rPr>
        <w:t xml:space="preserve">[2] Contact FRANK Directly | Confidential Advice. </w:t>
      </w:r>
      <w:hyperlink r:id="rId19">
        <w:r>
          <w:rPr>
            <w:color w:val="0563C1"/>
            <w:u w:val="single"/>
          </w:rPr>
          <w:t>https://talktofrank.com/contact-frank</w:t>
        </w:r>
      </w:hyperlink>
    </w:p>
    <w:p w14:paraId="008EEBEC" w14:textId="77777777" w:rsidR="00C37289" w:rsidRDefault="00000000">
      <w:pPr>
        <w:spacing w:after="40"/>
      </w:pPr>
      <w:r>
        <w:rPr>
          <w:sz w:val="21"/>
        </w:rPr>
        <w:t xml:space="preserve">[3] Drug and Alcohol Support | WithYou. </w:t>
      </w:r>
      <w:hyperlink r:id="rId20">
        <w:r>
          <w:rPr>
            <w:color w:val="0563C1"/>
            <w:u w:val="single"/>
          </w:rPr>
          <w:t>https://www.wearewithyou.org.uk/</w:t>
        </w:r>
      </w:hyperlink>
    </w:p>
    <w:p w14:paraId="05FD6054" w14:textId="77777777" w:rsidR="00C37289" w:rsidRDefault="00000000">
      <w:pPr>
        <w:spacing w:after="40"/>
      </w:pPr>
      <w:r>
        <w:rPr>
          <w:sz w:val="21"/>
        </w:rPr>
        <w:t xml:space="preserve">[4] What to Expect From our Adult Services | WithYou. </w:t>
      </w:r>
      <w:hyperlink r:id="rId21">
        <w:r>
          <w:rPr>
            <w:color w:val="0563C1"/>
            <w:u w:val="single"/>
          </w:rPr>
          <w:t>https://www.wearewithyou.org.uk/what-we-do/drug-and-alcohol-services-for-adults/what-to-expect-adult-services</w:t>
        </w:r>
      </w:hyperlink>
    </w:p>
    <w:p w14:paraId="646534B5" w14:textId="77777777" w:rsidR="00C37289" w:rsidRDefault="00000000">
      <w:pPr>
        <w:spacing w:after="40"/>
      </w:pPr>
      <w:r>
        <w:rPr>
          <w:sz w:val="21"/>
        </w:rPr>
        <w:t xml:space="preserve">[5] Change Grow Live | Charity | We can help you change your life. </w:t>
      </w:r>
      <w:hyperlink r:id="rId22">
        <w:r>
          <w:rPr>
            <w:color w:val="0563C1"/>
            <w:u w:val="single"/>
          </w:rPr>
          <w:t>https://www.changegrowlive.org/</w:t>
        </w:r>
      </w:hyperlink>
    </w:p>
    <w:p w14:paraId="19A3DFF3" w14:textId="77777777" w:rsidR="00C37289" w:rsidRDefault="00000000">
      <w:pPr>
        <w:spacing w:after="40"/>
      </w:pPr>
      <w:r>
        <w:rPr>
          <w:sz w:val="21"/>
        </w:rPr>
        <w:t xml:space="preserve">[6] Find a service – DrugWise. </w:t>
      </w:r>
      <w:hyperlink r:id="rId23">
        <w:r>
          <w:rPr>
            <w:color w:val="0563C1"/>
            <w:u w:val="single"/>
          </w:rPr>
          <w:t>https://www.drugwise.org.uk/find-a-service-2/</w:t>
        </w:r>
      </w:hyperlink>
    </w:p>
    <w:p w14:paraId="3ED33FD9" w14:textId="77777777" w:rsidR="00C37289" w:rsidRDefault="00000000">
      <w:pPr>
        <w:spacing w:after="40"/>
      </w:pPr>
      <w:r>
        <w:rPr>
          <w:sz w:val="21"/>
        </w:rPr>
        <w:t xml:space="preserve">[7] Managing addictions in primary care conference 2026 | RCGP. </w:t>
      </w:r>
      <w:hyperlink r:id="rId24">
        <w:r>
          <w:rPr>
            <w:color w:val="0563C1"/>
            <w:u w:val="single"/>
          </w:rPr>
          <w:t>https://www.rcgp.org.uk/learning-resources/rcgp-flagship-conferences/mapc</w:t>
        </w:r>
      </w:hyperlink>
    </w:p>
    <w:p w14:paraId="4945481D" w14:textId="77777777" w:rsidR="00C37289" w:rsidRDefault="00000000">
      <w:pPr>
        <w:spacing w:after="40"/>
      </w:pPr>
      <w:r>
        <w:rPr>
          <w:sz w:val="21"/>
        </w:rPr>
        <w:t xml:space="preserve">[8] NHS drug addiction support. </w:t>
      </w:r>
      <w:hyperlink r:id="rId25">
        <w:r>
          <w:rPr>
            <w:color w:val="0563C1"/>
            <w:u w:val="single"/>
          </w:rPr>
          <w:t>https://www.nhs.uk/live-well/addiction-support/drug-addiction/</w:t>
        </w:r>
      </w:hyperlink>
    </w:p>
    <w:p w14:paraId="01EC6A0A" w14:textId="77777777" w:rsidR="00C37289" w:rsidRDefault="00000000">
      <w:pPr>
        <w:spacing w:after="40"/>
      </w:pPr>
      <w:r>
        <w:rPr>
          <w:sz w:val="21"/>
        </w:rPr>
        <w:t xml:space="preserve">[9] UK Narcotics Anonymous. </w:t>
      </w:r>
      <w:hyperlink r:id="rId26">
        <w:r>
          <w:rPr>
            <w:color w:val="0563C1"/>
            <w:u w:val="single"/>
          </w:rPr>
          <w:t>https://ukna.org/</w:t>
        </w:r>
      </w:hyperlink>
    </w:p>
    <w:p w14:paraId="65ACAB84" w14:textId="77777777" w:rsidR="00C37289" w:rsidRPr="00B91E7C" w:rsidRDefault="00000000">
      <w:pPr>
        <w:spacing w:after="40"/>
        <w:rPr>
          <w:lang w:val="de-DE"/>
        </w:rPr>
      </w:pPr>
      <w:r w:rsidRPr="00B91E7C">
        <w:rPr>
          <w:sz w:val="21"/>
          <w:lang w:val="de-DE"/>
        </w:rPr>
        <w:t xml:space="preserve">[10] SMMGP. </w:t>
      </w:r>
      <w:hyperlink r:id="rId27">
        <w:r w:rsidRPr="00B91E7C">
          <w:rPr>
            <w:color w:val="0563C1"/>
            <w:u w:val="single"/>
            <w:lang w:val="de-DE"/>
          </w:rPr>
          <w:t>https://www.smmgp.co.uk/</w:t>
        </w:r>
      </w:hyperlink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C37289" w14:paraId="34D390DB" w14:textId="77777777">
        <w:trPr>
          <w:jc w:val="center"/>
        </w:trPr>
        <w:tc>
          <w:tcPr>
            <w:tcW w:w="9972" w:type="dxa"/>
            <w:tcBorders>
              <w:top w:val="single" w:sz="18" w:space="0" w:color="E87420"/>
              <w:left w:val="single" w:sz="18" w:space="0" w:color="E87420"/>
              <w:bottom w:val="single" w:sz="18" w:space="0" w:color="E87420"/>
              <w:right w:val="single" w:sz="18" w:space="0" w:color="E87420"/>
            </w:tcBorders>
            <w:shd w:val="clear" w:color="auto" w:fill="FFF4E8"/>
          </w:tcPr>
          <w:p w14:paraId="2C3CD567" w14:textId="77777777" w:rsidR="00C37289" w:rsidRDefault="00000000">
            <w:pPr>
              <w:jc w:val="center"/>
            </w:pPr>
            <w:r>
              <w:rPr>
                <w:b/>
                <w:color w:val="373737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3369037E" w14:textId="77777777" w:rsidR="00754556" w:rsidRDefault="00754556"/>
    <w:sectPr w:rsidR="00754556" w:rsidSect="00034616">
      <w:footerReference w:type="default" r:id="rId28"/>
      <w:pgSz w:w="12240" w:h="15840"/>
      <w:pgMar w:top="1077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DC0D4" w14:textId="77777777" w:rsidR="00754556" w:rsidRDefault="00754556">
      <w:pPr>
        <w:spacing w:after="0" w:line="240" w:lineRule="auto"/>
      </w:pPr>
      <w:r>
        <w:separator/>
      </w:r>
    </w:p>
  </w:endnote>
  <w:endnote w:type="continuationSeparator" w:id="0">
    <w:p w14:paraId="35E9F3B5" w14:textId="77777777" w:rsidR="00754556" w:rsidRDefault="0075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947" w14:textId="77777777" w:rsidR="00C37289" w:rsidRDefault="00000000">
    <w:pPr>
      <w:pStyle w:val="Footer"/>
      <w:jc w:val="center"/>
    </w:pPr>
    <w:r>
      <w:rPr>
        <w:i/>
        <w:color w:val="5A5A5A"/>
        <w:sz w:val="18"/>
      </w:rPr>
      <w:t xml:space="preserve">A free resource provided by www.bradfordvts.co.uk, Dr Ramesh Mehay, revised May 2026 | Page </w:t>
    </w:r>
    <w:r>
      <w:fldChar w:fldCharType="begin"/>
    </w:r>
    <w:r>
      <w:instrText>PAGE</w:instrText>
    </w:r>
    <w:r w:rsidR="00B91E7C">
      <w:fldChar w:fldCharType="separate"/>
    </w:r>
    <w:r w:rsidR="00B91E7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2F5CF" w14:textId="77777777" w:rsidR="00754556" w:rsidRDefault="00754556">
      <w:pPr>
        <w:spacing w:after="0" w:line="240" w:lineRule="auto"/>
      </w:pPr>
      <w:r>
        <w:separator/>
      </w:r>
    </w:p>
  </w:footnote>
  <w:footnote w:type="continuationSeparator" w:id="0">
    <w:p w14:paraId="70ED6281" w14:textId="77777777" w:rsidR="00754556" w:rsidRDefault="00754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6129833">
    <w:abstractNumId w:val="8"/>
  </w:num>
  <w:num w:numId="2" w16cid:durableId="564099562">
    <w:abstractNumId w:val="6"/>
  </w:num>
  <w:num w:numId="3" w16cid:durableId="586156052">
    <w:abstractNumId w:val="5"/>
  </w:num>
  <w:num w:numId="4" w16cid:durableId="1374693551">
    <w:abstractNumId w:val="4"/>
  </w:num>
  <w:num w:numId="5" w16cid:durableId="61635012">
    <w:abstractNumId w:val="7"/>
  </w:num>
  <w:num w:numId="6" w16cid:durableId="862475991">
    <w:abstractNumId w:val="3"/>
  </w:num>
  <w:num w:numId="7" w16cid:durableId="1646739973">
    <w:abstractNumId w:val="2"/>
  </w:num>
  <w:num w:numId="8" w16cid:durableId="1122113127">
    <w:abstractNumId w:val="1"/>
  </w:num>
  <w:num w:numId="9" w16cid:durableId="91057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4556"/>
    <w:rsid w:val="00AA1D8D"/>
    <w:rsid w:val="00B47730"/>
    <w:rsid w:val="00B91E7C"/>
    <w:rsid w:val="00C37289"/>
    <w:rsid w:val="00CB0664"/>
    <w:rsid w:val="00D237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D9C099"/>
  <w14:defaultImageDpi w14:val="300"/>
  <w15:docId w15:val="{585D1AD5-556B-44C7-BCB2-E91CC99D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drugwise.org.uk/find-a-service-2/" TargetMode="External"/><Relationship Id="rId18" Type="http://schemas.openxmlformats.org/officeDocument/2006/relationships/hyperlink" Target="https://talktofrank.com/" TargetMode="External"/><Relationship Id="rId26" Type="http://schemas.openxmlformats.org/officeDocument/2006/relationships/hyperlink" Target="https://ukna.or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earewithyou.org.uk/what-we-do/drug-and-alcohol-services-for-adults/what-to-expect-adult-servic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hs.uk/live-well/addiction-support/drug-addiction/" TargetMode="External"/><Relationship Id="rId17" Type="http://schemas.openxmlformats.org/officeDocument/2006/relationships/hyperlink" Target="https://www.rcgp.org.uk/learning-resources/rcgp-flagship-conferences/mapc" TargetMode="External"/><Relationship Id="rId25" Type="http://schemas.openxmlformats.org/officeDocument/2006/relationships/hyperlink" Target="https://www.nhs.uk/live-well/addiction-support/drug-addictio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mmgp.co.uk/" TargetMode="External"/><Relationship Id="rId20" Type="http://schemas.openxmlformats.org/officeDocument/2006/relationships/hyperlink" Target="https://www.wearewithyou.org.uk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na.org/" TargetMode="External"/><Relationship Id="rId24" Type="http://schemas.openxmlformats.org/officeDocument/2006/relationships/hyperlink" Target="https://www.rcgp.org.uk/learning-resources/rcgp-flagship-conferences/map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hangegrowlive.org/" TargetMode="External"/><Relationship Id="rId23" Type="http://schemas.openxmlformats.org/officeDocument/2006/relationships/hyperlink" Target="https://www.drugwise.org.uk/find-a-service-2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talktofrank.com/contact-frank" TargetMode="External"/><Relationship Id="rId19" Type="http://schemas.openxmlformats.org/officeDocument/2006/relationships/hyperlink" Target="https://talktofrank.com/contact-fr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lktofrank.com/" TargetMode="External"/><Relationship Id="rId14" Type="http://schemas.openxmlformats.org/officeDocument/2006/relationships/hyperlink" Target="https://www.wearewithyou.org.uk/" TargetMode="External"/><Relationship Id="rId22" Type="http://schemas.openxmlformats.org/officeDocument/2006/relationships/hyperlink" Target="https://www.changegrowlive.org/" TargetMode="External"/><Relationship Id="rId27" Type="http://schemas.openxmlformats.org/officeDocument/2006/relationships/hyperlink" Target="https://www.smmgp.co.uk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5344</Characters>
  <Application>Microsoft Office Word</Application>
  <DocSecurity>0</DocSecurity>
  <Lines>98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2</cp:revision>
  <dcterms:created xsi:type="dcterms:W3CDTF">2013-12-23T23:15:00Z</dcterms:created>
  <dcterms:modified xsi:type="dcterms:W3CDTF">2026-06-26T11:33:00Z</dcterms:modified>
  <cp:category/>
</cp:coreProperties>
</file>