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CFDA" w14:textId="04322B83" w:rsidR="00804941" w:rsidRDefault="00804941" w:rsidP="00804941">
      <w:pPr>
        <w:pStyle w:val="Heading1"/>
        <w:pageBreakBefore/>
        <w:pBdr>
          <w:bottom w:val="single" w:sz="18" w:space="4" w:color="14B8A6"/>
        </w:pBdr>
        <w:spacing w:before="120" w:after="200"/>
      </w:pPr>
      <w:r>
        <w:t>The Adrenal Glands</w:t>
      </w:r>
    </w:p>
    <w:p w14:paraId="48999F75" w14:textId="77777777" w:rsidR="00804941" w:rsidRDefault="00804941" w:rsidP="00804941">
      <w:pPr>
        <w:spacing w:after="120" w:line="264" w:lineRule="auto"/>
      </w:pPr>
      <w:r>
        <w:t>There are two adrenal glands, one on top of each kidney. Each has two parts:</w:t>
      </w:r>
    </w:p>
    <w:p w14:paraId="48872D5C" w14:textId="77777777" w:rsidR="00804941" w:rsidRDefault="00804941" w:rsidP="00804941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 xml:space="preserve">Cortex (outer): </w:t>
      </w:r>
      <w:r>
        <w:t>makes steroid hormones.</w:t>
      </w:r>
    </w:p>
    <w:p w14:paraId="04E404CF" w14:textId="77777777" w:rsidR="00804941" w:rsidRDefault="00804941" w:rsidP="00804941">
      <w:pPr>
        <w:pStyle w:val="ListParagraph"/>
        <w:numPr>
          <w:ilvl w:val="0"/>
          <w:numId w:val="2"/>
        </w:numPr>
        <w:spacing w:after="60" w:line="260" w:lineRule="auto"/>
      </w:pPr>
      <w:r>
        <w:rPr>
          <w:b/>
          <w:bCs/>
        </w:rPr>
        <w:t xml:space="preserve">Medulla (inner): </w:t>
      </w:r>
      <w:r>
        <w:t>makes adrenaline / noradrenaline (catecholamines).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04941" w14:paraId="64F78D22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3A991945" w14:textId="77777777" w:rsidR="00804941" w:rsidRDefault="00804941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1E6B3C04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</w:rPr>
              <w:t>The cortex has 3 layers — “GFR”, and “the deeper you go, the sweeter it gets”:</w:t>
            </w:r>
          </w:p>
          <w:p w14:paraId="12EA3807" w14:textId="77777777" w:rsidR="00804941" w:rsidRDefault="00804941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G</w:t>
            </w:r>
            <w:r>
              <w:t>lomerulosa → aldosterone (“</w:t>
            </w:r>
            <w:r>
              <w:rPr>
                <w:b/>
                <w:bCs/>
              </w:rPr>
              <w:t>salt</w:t>
            </w:r>
            <w:r>
              <w:t>” — controls sodium/water).</w:t>
            </w:r>
          </w:p>
          <w:p w14:paraId="3E741E77" w14:textId="77777777" w:rsidR="00804941" w:rsidRDefault="00804941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F</w:t>
            </w:r>
            <w:r>
              <w:t>asciculata → cortisol (“</w:t>
            </w:r>
            <w:r>
              <w:rPr>
                <w:b/>
                <w:bCs/>
              </w:rPr>
              <w:t>sugar</w:t>
            </w:r>
            <w:r>
              <w:t>” — stress steroid).</w:t>
            </w:r>
          </w:p>
          <w:p w14:paraId="07C17E5F" w14:textId="77777777" w:rsidR="00804941" w:rsidRDefault="00804941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R</w:t>
            </w:r>
            <w:r>
              <w:t>eticularis → androgens (“</w:t>
            </w:r>
            <w:r>
              <w:rPr>
                <w:b/>
                <w:bCs/>
              </w:rPr>
              <w:t>sex</w:t>
            </w:r>
            <w:r>
              <w:t>”).</w:t>
            </w:r>
          </w:p>
          <w:p w14:paraId="2519AC66" w14:textId="77777777" w:rsidR="00804941" w:rsidRDefault="00804941" w:rsidP="00F73599">
            <w:pPr>
              <w:spacing w:after="40" w:line="256" w:lineRule="auto"/>
            </w:pPr>
            <w:r>
              <w:rPr>
                <w:i/>
                <w:iCs/>
              </w:rPr>
              <w:t>“Salt, Sugar, Sex — the deeper you go, the sweeter it gets.”</w:t>
            </w:r>
          </w:p>
        </w:tc>
      </w:tr>
    </w:tbl>
    <w:p w14:paraId="07EE4784" w14:textId="77777777" w:rsidR="00804941" w:rsidRDefault="00804941" w:rsidP="00804941">
      <w:pPr>
        <w:pStyle w:val="Heading2"/>
        <w:spacing w:before="220" w:after="120"/>
      </w:pPr>
      <w:r>
        <w:t>Addison’s disease (primary adrenal failure)</w:t>
      </w:r>
    </w:p>
    <w:p w14:paraId="5B3A5796" w14:textId="77777777" w:rsidR="00804941" w:rsidRDefault="00804941" w:rsidP="00804941">
      <w:pPr>
        <w:spacing w:after="120" w:line="264" w:lineRule="auto"/>
      </w:pPr>
      <w:r>
        <w:t xml:space="preserve">The adrenal cortex fails, so cortisol </w:t>
      </w:r>
      <w:r>
        <w:rPr>
          <w:i/>
          <w:iCs/>
        </w:rPr>
        <w:t>and</w:t>
      </w:r>
      <w:r>
        <w:t xml:space="preserve"> aldosterone are low. Because the problem is in the gland, ACTH from the pituitary rises (the boss shouts louder).</w:t>
      </w:r>
    </w:p>
    <w:p w14:paraId="683EFE04" w14:textId="77777777" w:rsidR="00804941" w:rsidRDefault="00804941" w:rsidP="00804941">
      <w:pPr>
        <w:spacing w:after="120" w:line="264" w:lineRule="auto"/>
      </w:pPr>
      <w:r>
        <w:rPr>
          <w:b/>
          <w:bCs/>
        </w:rPr>
        <w:t xml:space="preserve">Causes: </w:t>
      </w:r>
      <w:r>
        <w:t>autoimmune destruction is now the commonest cause in the UK (TB was commonest in the original handbook’s era and still matters worldwide).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04941" w14:paraId="4FDEB800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3A3C834" w14:textId="77777777" w:rsidR="00804941" w:rsidRDefault="00804941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4D444A2E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Features — “tired, tanned, tearful, weak”: </w:t>
            </w:r>
            <w:r>
              <w:t xml:space="preserve">fatigue, weight loss, </w:t>
            </w:r>
            <w:r>
              <w:rPr>
                <w:b/>
                <w:bCs/>
              </w:rPr>
              <w:t>hyperpigmentation</w:t>
            </w:r>
            <w:r>
              <w:t xml:space="preserve"> (high ACTH darkens skin/creases), postural dizziness (low BP), salt craving, nausea. Bloods: </w:t>
            </w:r>
            <w:r>
              <w:rPr>
                <w:b/>
                <w:bCs/>
              </w:rPr>
              <w:t>low sodium, high potassium</w:t>
            </w:r>
            <w:r>
              <w:t>.</w:t>
            </w:r>
          </w:p>
        </w:tc>
      </w:tr>
      <w:tr w:rsidR="00804941" w14:paraId="12756F4F" w14:textId="77777777" w:rsidTr="00F73599">
        <w:tc>
          <w:tcPr>
            <w:tcW w:w="9360" w:type="dxa"/>
            <w:tcBorders>
              <w:top w:val="single" w:sz="2" w:space="0" w:color="DBEAFE"/>
              <w:left w:val="single" w:sz="24" w:space="0" w:color="1D4ED8"/>
              <w:bottom w:val="single" w:sz="2" w:space="0" w:color="DBEAFE"/>
              <w:right w:val="single" w:sz="2" w:space="0" w:color="DBEAFE"/>
            </w:tcBorders>
            <w:shd w:val="clear" w:color="auto" w:fill="DBEAFE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E45CA6B" w14:textId="77777777" w:rsidR="00804941" w:rsidRDefault="00804941" w:rsidP="00F73599">
            <w:pPr>
              <w:spacing w:after="40"/>
            </w:pPr>
            <w:r>
              <w:rPr>
                <w:b/>
                <w:bCs/>
                <w:color w:val="1D4ED8"/>
                <w:sz w:val="20"/>
                <w:szCs w:val="20"/>
              </w:rPr>
              <w:t>CLINICAL / EXAM PEARL</w:t>
            </w:r>
          </w:p>
          <w:p w14:paraId="46732C5C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Diagnosis: short </w:t>
            </w:r>
            <w:proofErr w:type="spellStart"/>
            <w:r>
              <w:rPr>
                <w:b/>
                <w:bCs/>
              </w:rPr>
              <w:t>Synacthen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tetracosactide</w:t>
            </w:r>
            <w:proofErr w:type="spellEnd"/>
            <w:r>
              <w:rPr>
                <w:b/>
                <w:bCs/>
              </w:rPr>
              <w:t>) test</w:t>
            </w:r>
            <w:r>
              <w:t xml:space="preserve"> — give synthetic ACTH and measure whether cortisol rises. A flat response confirms adrenal failure. Also check a 9am cortisol and ACTH. </w:t>
            </w:r>
            <w:r>
              <w:rPr>
                <w:b/>
                <w:bCs/>
                <w:color w:val="B7791F"/>
              </w:rPr>
              <w:t xml:space="preserve"> ⚠</w:t>
            </w:r>
          </w:p>
          <w:p w14:paraId="4B7995D2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Treatment: </w:t>
            </w:r>
            <w:r>
              <w:t xml:space="preserve">replace both — hydrocortisone (the cortisol) and fludrocortisone (the aldosterone), for life.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  <w:tr w:rsidR="00804941" w14:paraId="3C6948E7" w14:textId="77777777" w:rsidTr="00F73599">
        <w:tc>
          <w:tcPr>
            <w:tcW w:w="9360" w:type="dxa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3E3BF142" w14:textId="77777777" w:rsidR="00804941" w:rsidRDefault="00804941" w:rsidP="00F73599">
            <w:pPr>
              <w:spacing w:after="40"/>
            </w:pPr>
            <w:r>
              <w:rPr>
                <w:b/>
                <w:bCs/>
                <w:color w:val="B03A2E"/>
                <w:sz w:val="20"/>
                <w:szCs w:val="20"/>
              </w:rPr>
              <w:t>RED FLAG / SAFETY</w:t>
            </w:r>
          </w:p>
          <w:p w14:paraId="1CA3365D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  <w:color w:val="B03A2E"/>
              </w:rPr>
              <w:t xml:space="preserve">Sick-day rules + adrenal crisis. </w:t>
            </w:r>
            <w:r>
              <w:t xml:space="preserve">Patients must </w:t>
            </w:r>
            <w:r>
              <w:rPr>
                <w:b/>
                <w:bCs/>
              </w:rPr>
              <w:t>double their steroid dose when ill</w:t>
            </w:r>
            <w:r>
              <w:t xml:space="preserve"> and never stop suddenly. An </w:t>
            </w:r>
            <w:r>
              <w:rPr>
                <w:b/>
                <w:bCs/>
              </w:rPr>
              <w:t>adrenal (Addisonian) crisis</w:t>
            </w:r>
            <w:r>
              <w:t xml:space="preserve"> — collapse, vomiting, shock, low sodium — is treated immediately with </w:t>
            </w:r>
            <w:r>
              <w:rPr>
                <w:b/>
                <w:bCs/>
              </w:rPr>
              <w:t>IV hydrocortisone + IV fluids (saline)</w:t>
            </w:r>
            <w:r>
              <w:t xml:space="preserve">, before waiting for tests.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2B0253B2" w14:textId="77777777" w:rsidR="00804941" w:rsidRDefault="00804941" w:rsidP="00804941">
      <w:pPr>
        <w:pStyle w:val="Heading2"/>
        <w:spacing w:before="220" w:after="120"/>
      </w:pPr>
    </w:p>
    <w:p w14:paraId="3E660BF3" w14:textId="77777777" w:rsidR="00804941" w:rsidRDefault="00804941">
      <w:pPr>
        <w:rPr>
          <w:b/>
          <w:bCs/>
          <w:color w:val="0F766E"/>
          <w:sz w:val="27"/>
          <w:szCs w:val="27"/>
        </w:rPr>
      </w:pPr>
      <w:r>
        <w:br w:type="page"/>
      </w:r>
    </w:p>
    <w:p w14:paraId="2E1EABD2" w14:textId="1351A650" w:rsidR="00804941" w:rsidRDefault="00804941" w:rsidP="00804941">
      <w:pPr>
        <w:pStyle w:val="Heading2"/>
        <w:spacing w:before="220" w:after="120"/>
      </w:pPr>
      <w:r>
        <w:lastRenderedPageBreak/>
        <w:t>Cushing’s syndrome (too much cortisol)</w:t>
      </w:r>
    </w:p>
    <w:p w14:paraId="69B27253" w14:textId="77777777" w:rsidR="00804941" w:rsidRDefault="00804941" w:rsidP="00804941">
      <w:pPr>
        <w:spacing w:after="120" w:line="264" w:lineRule="auto"/>
      </w:pPr>
      <w:r>
        <w:t>Cushing’s syndrome is the picture caused by too much cortisol, from any source. “Cushing’s disease” specifically means a pituitary tumour making too much ACTH.</w:t>
      </w:r>
    </w:p>
    <w:tbl>
      <w:tblPr>
        <w:tblW w:w="9360" w:type="dxa"/>
        <w:tblBorders>
          <w:top w:val="single" w:sz="1" w:space="0" w:color="CBD5E1"/>
          <w:left w:val="single" w:sz="1" w:space="0" w:color="CBD5E1"/>
          <w:bottom w:val="single" w:sz="1" w:space="0" w:color="CBD5E1"/>
          <w:right w:val="single" w:sz="1" w:space="0" w:color="CBD5E1"/>
          <w:insideH w:val="single" w:sz="1" w:space="0" w:color="CBD5E1"/>
          <w:insideV w:val="single" w:sz="1" w:space="0" w:color="CBD5E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"/>
        <w:gridCol w:w="2864"/>
        <w:gridCol w:w="6438"/>
        <w:gridCol w:w="29"/>
      </w:tblGrid>
      <w:tr w:rsidR="00804941" w14:paraId="4E033C90" w14:textId="77777777" w:rsidTr="00F73599">
        <w:trPr>
          <w:gridAfter w:val="1"/>
          <w:wAfter w:w="29" w:type="dxa"/>
          <w:tblHeader/>
        </w:trPr>
        <w:tc>
          <w:tcPr>
            <w:tcW w:w="2900" w:type="dxa"/>
            <w:gridSpan w:val="2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D8CE96" w14:textId="77777777" w:rsidR="00804941" w:rsidRDefault="00804941" w:rsidP="00F73599">
            <w:r>
              <w:rPr>
                <w:b/>
                <w:bCs/>
                <w:color w:val="FFFFFF"/>
                <w:sz w:val="19"/>
                <w:szCs w:val="19"/>
              </w:rPr>
              <w:t>Type</w:t>
            </w:r>
          </w:p>
        </w:tc>
        <w:tc>
          <w:tcPr>
            <w:tcW w:w="646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7A5B0A" w14:textId="77777777" w:rsidR="00804941" w:rsidRDefault="00804941" w:rsidP="00F73599">
            <w:r>
              <w:rPr>
                <w:b/>
                <w:bCs/>
                <w:color w:val="FFFFFF"/>
                <w:sz w:val="19"/>
                <w:szCs w:val="19"/>
              </w:rPr>
              <w:t>Cause</w:t>
            </w:r>
          </w:p>
        </w:tc>
      </w:tr>
      <w:tr w:rsidR="00804941" w14:paraId="42A0035B" w14:textId="77777777" w:rsidTr="00F73599">
        <w:trPr>
          <w:gridAfter w:val="1"/>
          <w:wAfter w:w="29" w:type="dxa"/>
        </w:trPr>
        <w:tc>
          <w:tcPr>
            <w:tcW w:w="29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D37476A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Exogenous (commonest overall)</w:t>
            </w:r>
          </w:p>
        </w:tc>
        <w:tc>
          <w:tcPr>
            <w:tcW w:w="64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CBB9069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Taking steroid medication (</w:t>
            </w:r>
            <w:proofErr w:type="gramStart"/>
            <w:r>
              <w:rPr>
                <w:sz w:val="19"/>
                <w:szCs w:val="19"/>
              </w:rPr>
              <w:t>e.g.</w:t>
            </w:r>
            <w:proofErr w:type="gramEnd"/>
            <w:r>
              <w:rPr>
                <w:sz w:val="19"/>
                <w:szCs w:val="19"/>
              </w:rPr>
              <w:t xml:space="preserve"> long-term prednisolone).</w:t>
            </w:r>
          </w:p>
        </w:tc>
      </w:tr>
      <w:tr w:rsidR="00804941" w14:paraId="68CED2E5" w14:textId="77777777" w:rsidTr="00F73599">
        <w:trPr>
          <w:gridAfter w:val="1"/>
          <w:wAfter w:w="29" w:type="dxa"/>
        </w:trPr>
        <w:tc>
          <w:tcPr>
            <w:tcW w:w="2900" w:type="dxa"/>
            <w:gridSpan w:val="2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FAD939A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ACTH-dependent</w:t>
            </w:r>
          </w:p>
        </w:tc>
        <w:tc>
          <w:tcPr>
            <w:tcW w:w="64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10430BF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Pituitary tumour = Cushing’s disease; or an ectopic tumour (</w:t>
            </w:r>
            <w:proofErr w:type="gramStart"/>
            <w:r>
              <w:rPr>
                <w:sz w:val="19"/>
                <w:szCs w:val="19"/>
              </w:rPr>
              <w:t>e.g.</w:t>
            </w:r>
            <w:proofErr w:type="gramEnd"/>
            <w:r>
              <w:rPr>
                <w:sz w:val="19"/>
                <w:szCs w:val="19"/>
              </w:rPr>
              <w:t xml:space="preserve"> lung) making ACTH.</w:t>
            </w:r>
          </w:p>
        </w:tc>
      </w:tr>
      <w:tr w:rsidR="00804941" w14:paraId="2465BD50" w14:textId="77777777" w:rsidTr="00F73599">
        <w:trPr>
          <w:gridAfter w:val="1"/>
          <w:wAfter w:w="29" w:type="dxa"/>
        </w:trPr>
        <w:tc>
          <w:tcPr>
            <w:tcW w:w="29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17D8E48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ACTH-independent</w:t>
            </w:r>
          </w:p>
        </w:tc>
        <w:tc>
          <w:tcPr>
            <w:tcW w:w="64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8C839FF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Adrenal adenoma or carcinoma making cortisol directly.</w:t>
            </w:r>
          </w:p>
        </w:tc>
      </w:tr>
      <w:tr w:rsidR="00804941" w14:paraId="228140E2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3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6E1C5916" w14:textId="77777777" w:rsidR="00804941" w:rsidRDefault="00804941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50929594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Features — picture a “lemon on cocktail sticks”: </w:t>
            </w:r>
            <w:r>
              <w:t>round red “moon” face and central (trunk) weight gain with thin arms and legs, plus purple stretch marks (striae), easy bruising, high BP, high glucose, thin skin and muscle weakness.</w:t>
            </w:r>
          </w:p>
        </w:tc>
      </w:tr>
      <w:tr w:rsidR="00804941" w14:paraId="52C2A053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3"/>
            <w:tcBorders>
              <w:top w:val="single" w:sz="2" w:space="0" w:color="FCEFC7"/>
              <w:left w:val="single" w:sz="24" w:space="0" w:color="B7791F"/>
              <w:bottom w:val="single" w:sz="2" w:space="0" w:color="FCEFC7"/>
              <w:right w:val="single" w:sz="2" w:space="0" w:color="FCEFC7"/>
            </w:tcBorders>
            <w:shd w:val="clear" w:color="auto" w:fill="FCEFC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3A2EA14" w14:textId="77777777" w:rsidR="00804941" w:rsidRDefault="00804941" w:rsidP="00F73599">
            <w:pPr>
              <w:spacing w:after="40"/>
            </w:pPr>
            <w:r>
              <w:rPr>
                <w:b/>
                <w:bCs/>
                <w:color w:val="B7791F"/>
                <w:sz w:val="20"/>
                <w:szCs w:val="20"/>
              </w:rPr>
              <w:t>WHAT'S CHANGED SINCE THE 1990s</w:t>
            </w:r>
          </w:p>
          <w:p w14:paraId="2BFAE226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</w:rPr>
              <w:t>Modern screening tests</w:t>
            </w:r>
            <w:r>
              <w:t xml:space="preserve"> for cortisol excess: the </w:t>
            </w:r>
            <w:r>
              <w:rPr>
                <w:b/>
                <w:bCs/>
              </w:rPr>
              <w:t>overnight dexamethasone suppression test</w:t>
            </w:r>
            <w:r>
              <w:t xml:space="preserve">, </w:t>
            </w:r>
            <w:r>
              <w:rPr>
                <w:b/>
                <w:bCs/>
              </w:rPr>
              <w:t>late-night salivary cortisol</w:t>
            </w:r>
            <w:r>
              <w:t xml:space="preserve">, or 24-hour urinary free cortisol. Then further tests (ACTH level, more dexamethasone tests, imaging) find the source.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0F8D65CC" w14:textId="77777777" w:rsidR="00804941" w:rsidRDefault="00804941" w:rsidP="00804941">
      <w:pPr>
        <w:pStyle w:val="Heading2"/>
        <w:spacing w:before="220" w:after="120"/>
      </w:pPr>
      <w:r>
        <w:t>Other adrenal problems (know the headline)</w:t>
      </w:r>
    </w:p>
    <w:tbl>
      <w:tblPr>
        <w:tblW w:w="9360" w:type="dxa"/>
        <w:tblBorders>
          <w:top w:val="single" w:sz="1" w:space="0" w:color="CBD5E1"/>
          <w:left w:val="single" w:sz="1" w:space="0" w:color="CBD5E1"/>
          <w:bottom w:val="single" w:sz="1" w:space="0" w:color="CBD5E1"/>
          <w:right w:val="single" w:sz="1" w:space="0" w:color="CBD5E1"/>
          <w:insideH w:val="single" w:sz="1" w:space="0" w:color="CBD5E1"/>
          <w:insideV w:val="single" w:sz="1" w:space="0" w:color="CBD5E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"/>
        <w:gridCol w:w="2568"/>
        <w:gridCol w:w="4635"/>
        <w:gridCol w:w="2099"/>
        <w:gridCol w:w="29"/>
      </w:tblGrid>
      <w:tr w:rsidR="00804941" w14:paraId="53FDEC66" w14:textId="77777777" w:rsidTr="00F73599">
        <w:trPr>
          <w:gridAfter w:val="1"/>
          <w:wAfter w:w="29" w:type="dxa"/>
          <w:tblHeader/>
        </w:trPr>
        <w:tc>
          <w:tcPr>
            <w:tcW w:w="2600" w:type="dxa"/>
            <w:gridSpan w:val="2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870E30" w14:textId="77777777" w:rsidR="00804941" w:rsidRDefault="00804941" w:rsidP="00F73599">
            <w:r>
              <w:rPr>
                <w:b/>
                <w:bCs/>
                <w:color w:val="FFFFFF"/>
                <w:sz w:val="19"/>
                <w:szCs w:val="19"/>
              </w:rPr>
              <w:t>Condition</w:t>
            </w:r>
          </w:p>
        </w:tc>
        <w:tc>
          <w:tcPr>
            <w:tcW w:w="466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38216D" w14:textId="77777777" w:rsidR="00804941" w:rsidRDefault="00804941" w:rsidP="00F73599">
            <w:r>
              <w:rPr>
                <w:b/>
                <w:bCs/>
                <w:color w:val="FFFFFF"/>
                <w:sz w:val="19"/>
                <w:szCs w:val="19"/>
              </w:rPr>
              <w:t>One-line summary</w:t>
            </w:r>
          </w:p>
        </w:tc>
        <w:tc>
          <w:tcPr>
            <w:tcW w:w="210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673235" w14:textId="77777777" w:rsidR="00804941" w:rsidRDefault="00804941" w:rsidP="00F73599">
            <w:r>
              <w:rPr>
                <w:b/>
                <w:bCs/>
                <w:color w:val="FFFFFF"/>
                <w:sz w:val="19"/>
                <w:szCs w:val="19"/>
              </w:rPr>
              <w:t>Key test</w:t>
            </w:r>
          </w:p>
        </w:tc>
      </w:tr>
      <w:tr w:rsidR="00804941" w14:paraId="4E64787D" w14:textId="77777777" w:rsidTr="00F73599">
        <w:trPr>
          <w:gridAfter w:val="1"/>
          <w:wAfter w:w="29" w:type="dxa"/>
        </w:trPr>
        <w:tc>
          <w:tcPr>
            <w:tcW w:w="26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F62FA64" w14:textId="77777777" w:rsidR="00804941" w:rsidRDefault="00804941" w:rsidP="00F73599">
            <w:r>
              <w:rPr>
                <w:b/>
                <w:bCs/>
                <w:sz w:val="19"/>
                <w:szCs w:val="19"/>
              </w:rPr>
              <w:t>Conn’s syndrome</w:t>
            </w:r>
          </w:p>
        </w:tc>
        <w:tc>
          <w:tcPr>
            <w:tcW w:w="46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32CB967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Too much aldosterone → high BP + low potassium.</w:t>
            </w:r>
          </w:p>
        </w:tc>
        <w:tc>
          <w:tcPr>
            <w:tcW w:w="21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5D16D8D" w14:textId="77777777" w:rsidR="00804941" w:rsidRDefault="00804941" w:rsidP="00F73599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Aldosterone:renin</w:t>
            </w:r>
            <w:proofErr w:type="spellEnd"/>
            <w:r>
              <w:rPr>
                <w:sz w:val="19"/>
                <w:szCs w:val="19"/>
              </w:rPr>
              <w:t xml:space="preserve"> ratio (high).</w:t>
            </w:r>
          </w:p>
        </w:tc>
      </w:tr>
      <w:tr w:rsidR="00804941" w14:paraId="1AD0E7D8" w14:textId="77777777" w:rsidTr="00F73599">
        <w:trPr>
          <w:gridAfter w:val="1"/>
          <w:wAfter w:w="29" w:type="dxa"/>
        </w:trPr>
        <w:tc>
          <w:tcPr>
            <w:tcW w:w="2600" w:type="dxa"/>
            <w:gridSpan w:val="2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F6F2B13" w14:textId="77777777" w:rsidR="00804941" w:rsidRDefault="00804941" w:rsidP="00F73599">
            <w:r>
              <w:rPr>
                <w:b/>
                <w:bCs/>
                <w:sz w:val="19"/>
                <w:szCs w:val="19"/>
              </w:rPr>
              <w:t>Phaeochromocytoma</w:t>
            </w:r>
          </w:p>
        </w:tc>
        <w:tc>
          <w:tcPr>
            <w:tcW w:w="46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6D465AC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Adrenal medulla tumour pumping out adrenaline → episodes of high BP, sweating, palpitations, headache.</w:t>
            </w:r>
          </w:p>
        </w:tc>
        <w:tc>
          <w:tcPr>
            <w:tcW w:w="21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D4D555E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 xml:space="preserve">Plasma/urine </w:t>
            </w:r>
            <w:proofErr w:type="spellStart"/>
            <w:r>
              <w:rPr>
                <w:sz w:val="19"/>
                <w:szCs w:val="19"/>
              </w:rPr>
              <w:t>metanephrines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804941" w14:paraId="44A54FCB" w14:textId="77777777" w:rsidTr="00F73599">
        <w:trPr>
          <w:gridAfter w:val="1"/>
          <w:wAfter w:w="29" w:type="dxa"/>
        </w:trPr>
        <w:tc>
          <w:tcPr>
            <w:tcW w:w="26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B5B0423" w14:textId="77777777" w:rsidR="00804941" w:rsidRDefault="00804941" w:rsidP="00F73599">
            <w:r>
              <w:rPr>
                <w:b/>
                <w:bCs/>
                <w:sz w:val="19"/>
                <w:szCs w:val="19"/>
              </w:rPr>
              <w:t>Congenital adrenal hyperplasia</w:t>
            </w:r>
          </w:p>
        </w:tc>
        <w:tc>
          <w:tcPr>
            <w:tcW w:w="46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DBA952C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Enzyme block (usually 21-hydroxylase) → low cortisol, excess androgens.</w:t>
            </w:r>
          </w:p>
        </w:tc>
        <w:tc>
          <w:tcPr>
            <w:tcW w:w="21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9F98664" w14:textId="77777777" w:rsidR="00804941" w:rsidRDefault="00804941" w:rsidP="00F73599">
            <w:pPr>
              <w:spacing w:line="248" w:lineRule="auto"/>
            </w:pPr>
            <w:r>
              <w:rPr>
                <w:sz w:val="19"/>
                <w:szCs w:val="19"/>
              </w:rPr>
              <w:t>17-hydroxyprogesterone (raised).</w:t>
            </w:r>
          </w:p>
        </w:tc>
      </w:tr>
      <w:tr w:rsidR="00804941" w14:paraId="6EBC6AB4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4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4F2F1B2" w14:textId="77777777" w:rsidR="00804941" w:rsidRDefault="00804941" w:rsidP="00F73599">
            <w:pPr>
              <w:spacing w:after="40"/>
            </w:pPr>
            <w:r>
              <w:rPr>
                <w:b/>
                <w:bCs/>
                <w:color w:val="B03A2E"/>
                <w:sz w:val="20"/>
                <w:szCs w:val="20"/>
              </w:rPr>
              <w:t>RED FLAG / SAFETY</w:t>
            </w:r>
          </w:p>
          <w:p w14:paraId="472EF010" w14:textId="77777777" w:rsidR="00804941" w:rsidRDefault="00804941" w:rsidP="00F73599">
            <w:pPr>
              <w:spacing w:after="40" w:line="256" w:lineRule="auto"/>
            </w:pPr>
            <w:r>
              <w:rPr>
                <w:b/>
                <w:bCs/>
                <w:color w:val="B03A2E"/>
              </w:rPr>
              <w:t>Phaeochromocytoma rule: alpha-block BEFORE beta-block.</w:t>
            </w:r>
            <w:r>
              <w:t xml:space="preserve"> Give a beta-blocker first and the blood pressure can spike dangerously. Start with an alpha-blocker (</w:t>
            </w:r>
            <w:proofErr w:type="gramStart"/>
            <w:r>
              <w:t>e.g.</w:t>
            </w:r>
            <w:proofErr w:type="gramEnd"/>
            <w:r>
              <w:t xml:space="preserve"> phenoxybenzamine), then add a beta-blocker.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2044D668" w14:textId="184BEB6F" w:rsidR="001D60AA" w:rsidRPr="00804941" w:rsidRDefault="001D60AA" w:rsidP="00804941">
      <w:pPr>
        <w:pStyle w:val="Heading1"/>
        <w:pageBreakBefore/>
        <w:pBdr>
          <w:bottom w:val="single" w:sz="18" w:space="4" w:color="14B8A6"/>
        </w:pBdr>
        <w:spacing w:before="120" w:after="200"/>
      </w:pPr>
    </w:p>
    <w:sectPr w:rsidR="001D60AA" w:rsidRPr="00804941">
      <w:headerReference w:type="default" r:id="rId7"/>
      <w:footerReference w:type="default" r:id="rId8"/>
      <w:pgSz w:w="12240" w:h="15840"/>
      <w:pgMar w:top="1320" w:right="1320" w:bottom="1320" w:left="13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C4DB6" w14:textId="77777777" w:rsidR="00445FF4" w:rsidRDefault="00445FF4">
      <w:r>
        <w:separator/>
      </w:r>
    </w:p>
  </w:endnote>
  <w:endnote w:type="continuationSeparator" w:id="0">
    <w:p w14:paraId="45BD62B4" w14:textId="77777777" w:rsidR="00445FF4" w:rsidRDefault="0044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F20" w14:textId="77777777" w:rsidR="00924672" w:rsidRDefault="00000000">
    <w:pPr>
      <w:pBdr>
        <w:top w:val="single" w:sz="6" w:space="4" w:color="14B8A6"/>
      </w:pBdr>
      <w:jc w:val="center"/>
    </w:pPr>
    <w:r>
      <w:rPr>
        <w:color w:val="94A3B8"/>
        <w:sz w:val="16"/>
        <w:szCs w:val="16"/>
      </w:rPr>
      <w:t xml:space="preserve">Bradford </w:t>
    </w:r>
    <w:proofErr w:type="gramStart"/>
    <w:r>
      <w:rPr>
        <w:color w:val="94A3B8"/>
        <w:sz w:val="16"/>
        <w:szCs w:val="16"/>
      </w:rPr>
      <w:t>VTS  ·</w:t>
    </w:r>
    <w:proofErr w:type="gramEnd"/>
    <w:r>
      <w:rPr>
        <w:color w:val="94A3B8"/>
        <w:sz w:val="16"/>
        <w:szCs w:val="16"/>
      </w:rPr>
      <w:t xml:space="preserve">  bradfordvts.co.uk  ·  page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PAGE</w:instrText>
    </w:r>
    <w:r>
      <w:rPr>
        <w:color w:val="94A3B8"/>
        <w:sz w:val="16"/>
        <w:szCs w:val="16"/>
      </w:rPr>
      <w:fldChar w:fldCharType="separate"/>
    </w:r>
    <w:r w:rsidR="00CB2AAA">
      <w:rPr>
        <w:noProof/>
        <w:color w:val="94A3B8"/>
        <w:sz w:val="16"/>
        <w:szCs w:val="16"/>
      </w:rPr>
      <w:t>1</w:t>
    </w:r>
    <w:r>
      <w:rPr>
        <w:color w:val="94A3B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FEBF" w14:textId="77777777" w:rsidR="00445FF4" w:rsidRDefault="00445FF4">
      <w:r>
        <w:separator/>
      </w:r>
    </w:p>
  </w:footnote>
  <w:footnote w:type="continuationSeparator" w:id="0">
    <w:p w14:paraId="68BD37A5" w14:textId="77777777" w:rsidR="00445FF4" w:rsidRDefault="00445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89F3" w14:textId="0CB90097" w:rsidR="00924672" w:rsidRDefault="00E01E3B">
    <w:pPr>
      <w:pBdr>
        <w:bottom w:val="single" w:sz="6" w:space="4" w:color="14B8A6"/>
      </w:pBdr>
      <w:jc w:val="right"/>
    </w:pPr>
    <w:r>
      <w:rPr>
        <w:color w:val="94A3B8"/>
        <w:sz w:val="16"/>
        <w:szCs w:val="16"/>
      </w:rPr>
      <w:t>BRADFORD VTS TEACHING AIDS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2D0C"/>
    <w:multiLevelType w:val="hybridMultilevel"/>
    <w:tmpl w:val="A7EA4638"/>
    <w:lvl w:ilvl="0" w:tplc="2C227062">
      <w:start w:val="1"/>
      <w:numFmt w:val="bullet"/>
      <w:lvlText w:val="–"/>
      <w:lvlJc w:val="left"/>
      <w:pPr>
        <w:ind w:left="560" w:hanging="280"/>
      </w:pPr>
    </w:lvl>
    <w:lvl w:ilvl="1" w:tplc="D2268222">
      <w:numFmt w:val="decimal"/>
      <w:lvlText w:val=""/>
      <w:lvlJc w:val="left"/>
    </w:lvl>
    <w:lvl w:ilvl="2" w:tplc="CE0E75D4">
      <w:numFmt w:val="decimal"/>
      <w:lvlText w:val=""/>
      <w:lvlJc w:val="left"/>
    </w:lvl>
    <w:lvl w:ilvl="3" w:tplc="B810EA1A">
      <w:numFmt w:val="decimal"/>
      <w:lvlText w:val=""/>
      <w:lvlJc w:val="left"/>
    </w:lvl>
    <w:lvl w:ilvl="4" w:tplc="6B922FB6">
      <w:numFmt w:val="decimal"/>
      <w:lvlText w:val=""/>
      <w:lvlJc w:val="left"/>
    </w:lvl>
    <w:lvl w:ilvl="5" w:tplc="E98C33A8">
      <w:numFmt w:val="decimal"/>
      <w:lvlText w:val=""/>
      <w:lvlJc w:val="left"/>
    </w:lvl>
    <w:lvl w:ilvl="6" w:tplc="1DB4F904">
      <w:numFmt w:val="decimal"/>
      <w:lvlText w:val=""/>
      <w:lvlJc w:val="left"/>
    </w:lvl>
    <w:lvl w:ilvl="7" w:tplc="C08A008E">
      <w:numFmt w:val="decimal"/>
      <w:lvlText w:val=""/>
      <w:lvlJc w:val="left"/>
    </w:lvl>
    <w:lvl w:ilvl="8" w:tplc="A35437BE">
      <w:numFmt w:val="decimal"/>
      <w:lvlText w:val=""/>
      <w:lvlJc w:val="left"/>
    </w:lvl>
  </w:abstractNum>
  <w:abstractNum w:abstractNumId="1" w15:restartNumberingAfterBreak="0">
    <w:nsid w:val="3C717735"/>
    <w:multiLevelType w:val="hybridMultilevel"/>
    <w:tmpl w:val="DCA2B94C"/>
    <w:lvl w:ilvl="0" w:tplc="14F8C2A2">
      <w:start w:val="1"/>
      <w:numFmt w:val="decimal"/>
      <w:lvlText w:val="%1."/>
      <w:lvlJc w:val="left"/>
      <w:pPr>
        <w:ind w:left="560" w:hanging="280"/>
      </w:pPr>
    </w:lvl>
    <w:lvl w:ilvl="1" w:tplc="47AC1006">
      <w:numFmt w:val="decimal"/>
      <w:lvlText w:val=""/>
      <w:lvlJc w:val="left"/>
    </w:lvl>
    <w:lvl w:ilvl="2" w:tplc="25CC4D92">
      <w:numFmt w:val="decimal"/>
      <w:lvlText w:val=""/>
      <w:lvlJc w:val="left"/>
    </w:lvl>
    <w:lvl w:ilvl="3" w:tplc="537087FE">
      <w:numFmt w:val="decimal"/>
      <w:lvlText w:val=""/>
      <w:lvlJc w:val="left"/>
    </w:lvl>
    <w:lvl w:ilvl="4" w:tplc="98B85700">
      <w:numFmt w:val="decimal"/>
      <w:lvlText w:val=""/>
      <w:lvlJc w:val="left"/>
    </w:lvl>
    <w:lvl w:ilvl="5" w:tplc="1534E488">
      <w:numFmt w:val="decimal"/>
      <w:lvlText w:val=""/>
      <w:lvlJc w:val="left"/>
    </w:lvl>
    <w:lvl w:ilvl="6" w:tplc="D4346B10">
      <w:numFmt w:val="decimal"/>
      <w:lvlText w:val=""/>
      <w:lvlJc w:val="left"/>
    </w:lvl>
    <w:lvl w:ilvl="7" w:tplc="B4BC212C">
      <w:numFmt w:val="decimal"/>
      <w:lvlText w:val=""/>
      <w:lvlJc w:val="left"/>
    </w:lvl>
    <w:lvl w:ilvl="8" w:tplc="1FD0FA5E">
      <w:numFmt w:val="decimal"/>
      <w:lvlText w:val=""/>
      <w:lvlJc w:val="left"/>
    </w:lvl>
  </w:abstractNum>
  <w:abstractNum w:abstractNumId="2" w15:restartNumberingAfterBreak="0">
    <w:nsid w:val="4EE02354"/>
    <w:multiLevelType w:val="hybridMultilevel"/>
    <w:tmpl w:val="0AD84A36"/>
    <w:lvl w:ilvl="0" w:tplc="725A5364">
      <w:start w:val="1"/>
      <w:numFmt w:val="bullet"/>
      <w:lvlText w:val="●"/>
      <w:lvlJc w:val="left"/>
      <w:pPr>
        <w:ind w:left="720" w:hanging="360"/>
      </w:pPr>
    </w:lvl>
    <w:lvl w:ilvl="1" w:tplc="92A0B2BC">
      <w:start w:val="1"/>
      <w:numFmt w:val="bullet"/>
      <w:lvlText w:val="○"/>
      <w:lvlJc w:val="left"/>
      <w:pPr>
        <w:ind w:left="1440" w:hanging="360"/>
      </w:pPr>
    </w:lvl>
    <w:lvl w:ilvl="2" w:tplc="5A48E2D2">
      <w:start w:val="1"/>
      <w:numFmt w:val="bullet"/>
      <w:lvlText w:val="■"/>
      <w:lvlJc w:val="left"/>
      <w:pPr>
        <w:ind w:left="2160" w:hanging="360"/>
      </w:pPr>
    </w:lvl>
    <w:lvl w:ilvl="3" w:tplc="11203D48">
      <w:start w:val="1"/>
      <w:numFmt w:val="bullet"/>
      <w:lvlText w:val="●"/>
      <w:lvlJc w:val="left"/>
      <w:pPr>
        <w:ind w:left="2880" w:hanging="360"/>
      </w:pPr>
    </w:lvl>
    <w:lvl w:ilvl="4" w:tplc="6DE2FCF6">
      <w:start w:val="1"/>
      <w:numFmt w:val="bullet"/>
      <w:lvlText w:val="○"/>
      <w:lvlJc w:val="left"/>
      <w:pPr>
        <w:ind w:left="3600" w:hanging="360"/>
      </w:pPr>
    </w:lvl>
    <w:lvl w:ilvl="5" w:tplc="299CCDC8">
      <w:start w:val="1"/>
      <w:numFmt w:val="bullet"/>
      <w:lvlText w:val="■"/>
      <w:lvlJc w:val="left"/>
      <w:pPr>
        <w:ind w:left="4320" w:hanging="360"/>
      </w:pPr>
    </w:lvl>
    <w:lvl w:ilvl="6" w:tplc="2206C9DC">
      <w:start w:val="1"/>
      <w:numFmt w:val="bullet"/>
      <w:lvlText w:val="●"/>
      <w:lvlJc w:val="left"/>
      <w:pPr>
        <w:ind w:left="5040" w:hanging="360"/>
      </w:pPr>
    </w:lvl>
    <w:lvl w:ilvl="7" w:tplc="A878882A">
      <w:start w:val="1"/>
      <w:numFmt w:val="bullet"/>
      <w:lvlText w:val="●"/>
      <w:lvlJc w:val="left"/>
      <w:pPr>
        <w:ind w:left="5760" w:hanging="360"/>
      </w:pPr>
    </w:lvl>
    <w:lvl w:ilvl="8" w:tplc="4FC6DAF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EBC6A41"/>
    <w:multiLevelType w:val="hybridMultilevel"/>
    <w:tmpl w:val="3B266EBC"/>
    <w:lvl w:ilvl="0" w:tplc="922AD09A">
      <w:start w:val="1"/>
      <w:numFmt w:val="bullet"/>
      <w:lvlText w:val="•"/>
      <w:lvlJc w:val="left"/>
      <w:pPr>
        <w:ind w:left="560" w:hanging="280"/>
      </w:pPr>
    </w:lvl>
    <w:lvl w:ilvl="1" w:tplc="2A463D62">
      <w:numFmt w:val="decimal"/>
      <w:lvlText w:val=""/>
      <w:lvlJc w:val="left"/>
    </w:lvl>
    <w:lvl w:ilvl="2" w:tplc="351AB464">
      <w:numFmt w:val="decimal"/>
      <w:lvlText w:val=""/>
      <w:lvlJc w:val="left"/>
    </w:lvl>
    <w:lvl w:ilvl="3" w:tplc="D92614CA">
      <w:numFmt w:val="decimal"/>
      <w:lvlText w:val=""/>
      <w:lvlJc w:val="left"/>
    </w:lvl>
    <w:lvl w:ilvl="4" w:tplc="037274C0">
      <w:numFmt w:val="decimal"/>
      <w:lvlText w:val=""/>
      <w:lvlJc w:val="left"/>
    </w:lvl>
    <w:lvl w:ilvl="5" w:tplc="5AE09B00">
      <w:numFmt w:val="decimal"/>
      <w:lvlText w:val=""/>
      <w:lvlJc w:val="left"/>
    </w:lvl>
    <w:lvl w:ilvl="6" w:tplc="C2C6A72C">
      <w:numFmt w:val="decimal"/>
      <w:lvlText w:val=""/>
      <w:lvlJc w:val="left"/>
    </w:lvl>
    <w:lvl w:ilvl="7" w:tplc="EF42400C">
      <w:numFmt w:val="decimal"/>
      <w:lvlText w:val=""/>
      <w:lvlJc w:val="left"/>
    </w:lvl>
    <w:lvl w:ilvl="8" w:tplc="7968FEC6">
      <w:numFmt w:val="decimal"/>
      <w:lvlText w:val=""/>
      <w:lvlJc w:val="left"/>
    </w:lvl>
  </w:abstractNum>
  <w:num w:numId="1" w16cid:durableId="1163279235">
    <w:abstractNumId w:val="2"/>
    <w:lvlOverride w:ilvl="0">
      <w:startOverride w:val="1"/>
    </w:lvlOverride>
  </w:num>
  <w:num w:numId="2" w16cid:durableId="44569979">
    <w:abstractNumId w:val="3"/>
    <w:lvlOverride w:ilvl="0">
      <w:startOverride w:val="1"/>
    </w:lvlOverride>
  </w:num>
  <w:num w:numId="3" w16cid:durableId="276184915">
    <w:abstractNumId w:val="1"/>
    <w:lvlOverride w:ilvl="0">
      <w:startOverride w:val="1"/>
    </w:lvlOverride>
  </w:num>
  <w:num w:numId="4" w16cid:durableId="502399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72"/>
    <w:rsid w:val="001D60AA"/>
    <w:rsid w:val="00445FF4"/>
    <w:rsid w:val="005B632C"/>
    <w:rsid w:val="00804941"/>
    <w:rsid w:val="00924672"/>
    <w:rsid w:val="00CB2AAA"/>
    <w:rsid w:val="00E0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C597"/>
  <w15:docId w15:val="{59184A74-1F4E-4469-AC9D-87DC5D4C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22B33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spacing w:before="240" w:after="160"/>
      <w:outlineLvl w:val="0"/>
    </w:pPr>
    <w:rPr>
      <w:b/>
      <w:bCs/>
      <w:color w:val="1C2B35"/>
      <w:sz w:val="34"/>
      <w:szCs w:val="34"/>
    </w:rPr>
  </w:style>
  <w:style w:type="paragraph" w:styleId="Heading2">
    <w:name w:val="heading 2"/>
    <w:uiPriority w:val="9"/>
    <w:unhideWhenUsed/>
    <w:qFormat/>
    <w:pPr>
      <w:keepNext/>
      <w:spacing w:before="200" w:after="100"/>
      <w:outlineLvl w:val="1"/>
    </w:pPr>
    <w:rPr>
      <w:b/>
      <w:bCs/>
      <w:color w:val="0F766E"/>
      <w:sz w:val="27"/>
      <w:szCs w:val="27"/>
    </w:rPr>
  </w:style>
  <w:style w:type="paragraph" w:styleId="Heading3">
    <w:name w:val="heading 3"/>
    <w:uiPriority w:val="9"/>
    <w:unhideWhenUsed/>
    <w:qFormat/>
    <w:pPr>
      <w:keepNext/>
      <w:spacing w:before="140" w:after="60"/>
      <w:outlineLvl w:val="2"/>
    </w:pPr>
    <w:rPr>
      <w:b/>
      <w:bCs/>
      <w:color w:val="1C2B35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2A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E3B"/>
  </w:style>
  <w:style w:type="paragraph" w:styleId="Footer">
    <w:name w:val="footer"/>
    <w:basedOn w:val="Normal"/>
    <w:link w:val="Foot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Endocrinology - Lecture Notes</dc:title>
  <dc:creator>Bradford VTS</dc:creator>
  <cp:lastModifiedBy>Ramesh Mehay</cp:lastModifiedBy>
  <cp:revision>2</cp:revision>
  <dcterms:created xsi:type="dcterms:W3CDTF">2026-06-05T12:41:00Z</dcterms:created>
  <dcterms:modified xsi:type="dcterms:W3CDTF">2026-06-05T12:41:00Z</dcterms:modified>
</cp:coreProperties>
</file>