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261" w:rsidRPr="00F61261" w:rsidRDefault="00D97E0C" w:rsidP="00505AA7">
      <w:pPr>
        <w:pStyle w:val="Heading1"/>
        <w:pBdr>
          <w:top w:val="thinThickSmallGap" w:sz="12" w:space="1" w:color="auto"/>
          <w:left w:val="thinThickSmallGap" w:sz="12" w:space="4" w:color="auto"/>
          <w:bottom w:val="thickThinSmallGap" w:sz="12" w:space="1" w:color="auto"/>
          <w:right w:val="thickThinSmallGap" w:sz="12" w:space="4" w:color="auto"/>
        </w:pBdr>
        <w:shd w:val="clear" w:color="auto" w:fill="E2C5FF"/>
        <w:jc w:val="center"/>
        <w:rPr>
          <w:rFonts w:ascii="Verdana" w:hAnsi="Verdana" w:cs="Arial"/>
          <w:b w:val="0"/>
          <w:shadow/>
          <w:color w:val="000000"/>
          <w:sz w:val="24"/>
          <w:szCs w:val="24"/>
        </w:rPr>
      </w:pPr>
      <w:r w:rsidRPr="00ED1B38">
        <w:rPr>
          <w:rFonts w:ascii="Verdana" w:hAnsi="Verdana" w:cs="Arial"/>
          <w:shadow/>
          <w:color w:val="000000"/>
          <w:sz w:val="32"/>
          <w:szCs w:val="24"/>
        </w:rPr>
        <w:t xml:space="preserve">Surgical interventions for lumbar disc </w:t>
      </w:r>
      <w:r w:rsidR="00C02D8C" w:rsidRPr="00ED1B38">
        <w:rPr>
          <w:rFonts w:ascii="Verdana" w:hAnsi="Verdana" w:cs="Arial"/>
          <w:shadow/>
          <w:color w:val="000000"/>
          <w:sz w:val="32"/>
          <w:szCs w:val="24"/>
        </w:rPr>
        <w:t>prolapse</w:t>
      </w:r>
      <w:r w:rsidR="00F61261">
        <w:rPr>
          <w:rFonts w:ascii="Verdana" w:hAnsi="Verdana" w:cs="Arial"/>
          <w:shadow/>
          <w:color w:val="000000"/>
          <w:sz w:val="32"/>
          <w:szCs w:val="24"/>
        </w:rPr>
        <w:br/>
      </w:r>
      <w:r w:rsidR="00F61261" w:rsidRPr="00F61261">
        <w:rPr>
          <w:rFonts w:ascii="Tw Cen MT" w:hAnsi="Tw Cen MT" w:cs="Arial"/>
          <w:b w:val="0"/>
          <w:i/>
          <w:shadow/>
          <w:color w:val="000000"/>
          <w:sz w:val="24"/>
          <w:szCs w:val="24"/>
        </w:rPr>
        <w:t xml:space="preserve">Rob Mihov, ST3 group </w:t>
      </w:r>
      <w:r w:rsidR="00744AE3">
        <w:rPr>
          <w:rFonts w:ascii="Tw Cen MT" w:hAnsi="Tw Cen MT" w:cs="Arial"/>
          <w:b w:val="0"/>
          <w:i/>
          <w:shadow/>
          <w:color w:val="000000"/>
          <w:sz w:val="24"/>
          <w:szCs w:val="24"/>
        </w:rPr>
        <w:t>‘</w:t>
      </w:r>
      <w:r w:rsidR="00F61261" w:rsidRPr="00F61261">
        <w:rPr>
          <w:rFonts w:ascii="Tw Cen MT" w:hAnsi="Tw Cen MT" w:cs="Arial"/>
          <w:b w:val="0"/>
          <w:i/>
          <w:shadow/>
          <w:color w:val="000000"/>
          <w:sz w:val="24"/>
          <w:szCs w:val="24"/>
        </w:rPr>
        <w:t>Seychelles</w:t>
      </w:r>
      <w:r w:rsidR="00744AE3">
        <w:rPr>
          <w:rFonts w:ascii="Tw Cen MT" w:hAnsi="Tw Cen MT" w:cs="Arial"/>
          <w:b w:val="0"/>
          <w:i/>
          <w:shadow/>
          <w:color w:val="000000"/>
          <w:sz w:val="24"/>
          <w:szCs w:val="24"/>
        </w:rPr>
        <w:t>’</w:t>
      </w:r>
    </w:p>
    <w:p w:rsidR="00D97E0C" w:rsidRPr="00B61030" w:rsidRDefault="00D97E0C" w:rsidP="008C2F9F">
      <w:pPr>
        <w:pStyle w:val="Heading1"/>
        <w:numPr>
          <w:ilvl w:val="0"/>
          <w:numId w:val="9"/>
        </w:numPr>
        <w:rPr>
          <w:rFonts w:ascii="Tw Cen MT" w:hAnsi="Tw Cen MT" w:cs="Arial"/>
          <w:b w:val="0"/>
          <w:color w:val="000000"/>
          <w:sz w:val="28"/>
          <w:szCs w:val="24"/>
        </w:rPr>
      </w:pPr>
      <w:r w:rsidRPr="00B61030">
        <w:rPr>
          <w:rFonts w:ascii="Tw Cen MT" w:hAnsi="Tw Cen MT" w:cs="Arial"/>
          <w:b w:val="0"/>
          <w:color w:val="000000"/>
          <w:sz w:val="28"/>
          <w:szCs w:val="24"/>
        </w:rPr>
        <w:t xml:space="preserve">Prolapsed lumbar disk accounts for </w:t>
      </w:r>
      <w:r w:rsidRPr="00427DBB">
        <w:rPr>
          <w:rFonts w:ascii="Tw Cen MT" w:hAnsi="Tw Cen MT" w:cs="Arial"/>
          <w:color w:val="000000"/>
          <w:sz w:val="28"/>
          <w:szCs w:val="24"/>
        </w:rPr>
        <w:t>less than 5% of all low back problems</w:t>
      </w:r>
      <w:r w:rsidRPr="00B61030">
        <w:rPr>
          <w:rFonts w:ascii="Tw Cen MT" w:hAnsi="Tw Cen MT" w:cs="Arial"/>
          <w:b w:val="0"/>
          <w:color w:val="000000"/>
          <w:sz w:val="28"/>
          <w:szCs w:val="24"/>
        </w:rPr>
        <w:t>, but most common cause for sciatica</w:t>
      </w:r>
      <w:r w:rsidR="008C2F9F" w:rsidRPr="00B61030">
        <w:rPr>
          <w:rFonts w:ascii="Tw Cen MT" w:hAnsi="Tw Cen MT" w:cs="Arial"/>
          <w:b w:val="0"/>
          <w:color w:val="000000"/>
          <w:sz w:val="28"/>
          <w:szCs w:val="24"/>
        </w:rPr>
        <w:br/>
      </w:r>
    </w:p>
    <w:p w:rsidR="00D97E0C" w:rsidRPr="00B61030" w:rsidRDefault="00D97E0C" w:rsidP="008C2F9F">
      <w:pPr>
        <w:pStyle w:val="Heading1"/>
        <w:numPr>
          <w:ilvl w:val="0"/>
          <w:numId w:val="9"/>
        </w:numPr>
        <w:rPr>
          <w:rFonts w:ascii="Tw Cen MT" w:hAnsi="Tw Cen MT" w:cs="Arial"/>
          <w:b w:val="0"/>
          <w:color w:val="000000"/>
          <w:sz w:val="28"/>
          <w:szCs w:val="24"/>
        </w:rPr>
      </w:pPr>
      <w:r w:rsidRPr="00B61030">
        <w:rPr>
          <w:rFonts w:ascii="Tw Cen MT" w:hAnsi="Tw Cen MT" w:cs="Arial"/>
          <w:b w:val="0"/>
          <w:color w:val="000000"/>
          <w:sz w:val="28"/>
          <w:szCs w:val="24"/>
        </w:rPr>
        <w:t xml:space="preserve">90% of sciatica </w:t>
      </w:r>
      <w:r w:rsidRPr="00427DBB">
        <w:rPr>
          <w:rFonts w:ascii="Tw Cen MT" w:hAnsi="Tw Cen MT" w:cs="Arial"/>
          <w:color w:val="000000"/>
          <w:sz w:val="28"/>
          <w:szCs w:val="24"/>
        </w:rPr>
        <w:t>settle</w:t>
      </w:r>
      <w:r w:rsidRPr="00B61030">
        <w:rPr>
          <w:rFonts w:ascii="Tw Cen MT" w:hAnsi="Tw Cen MT" w:cs="Arial"/>
          <w:b w:val="0"/>
          <w:color w:val="000000"/>
          <w:sz w:val="28"/>
          <w:szCs w:val="24"/>
        </w:rPr>
        <w:t xml:space="preserve"> with </w:t>
      </w:r>
      <w:r w:rsidRPr="00427DBB">
        <w:rPr>
          <w:rFonts w:ascii="Tw Cen MT" w:hAnsi="Tw Cen MT" w:cs="Arial"/>
          <w:color w:val="000000"/>
          <w:sz w:val="28"/>
          <w:szCs w:val="24"/>
        </w:rPr>
        <w:t>non surgical</w:t>
      </w:r>
      <w:r w:rsidRPr="00B61030">
        <w:rPr>
          <w:rFonts w:ascii="Tw Cen MT" w:hAnsi="Tw Cen MT" w:cs="Arial"/>
          <w:b w:val="0"/>
          <w:color w:val="000000"/>
          <w:sz w:val="28"/>
          <w:szCs w:val="24"/>
        </w:rPr>
        <w:t xml:space="preserve"> management</w:t>
      </w:r>
      <w:r w:rsidR="008C2F9F" w:rsidRPr="00B61030">
        <w:rPr>
          <w:rFonts w:ascii="Tw Cen MT" w:hAnsi="Tw Cen MT" w:cs="Arial"/>
          <w:b w:val="0"/>
          <w:color w:val="000000"/>
          <w:sz w:val="28"/>
          <w:szCs w:val="24"/>
        </w:rPr>
        <w:br/>
      </w:r>
    </w:p>
    <w:p w:rsidR="008C2F9F" w:rsidRPr="00B61030" w:rsidRDefault="008C2F9F" w:rsidP="008C2F9F">
      <w:pPr>
        <w:pStyle w:val="Heading1"/>
        <w:numPr>
          <w:ilvl w:val="0"/>
          <w:numId w:val="9"/>
        </w:numPr>
        <w:rPr>
          <w:rFonts w:ascii="Tw Cen MT" w:hAnsi="Tw Cen MT" w:cs="Arial"/>
          <w:b w:val="0"/>
          <w:color w:val="000000"/>
          <w:sz w:val="28"/>
          <w:szCs w:val="24"/>
        </w:rPr>
      </w:pPr>
      <w:r w:rsidRPr="00B61030">
        <w:rPr>
          <w:rFonts w:ascii="Tw Cen MT" w:hAnsi="Tw Cen MT" w:cs="Arial"/>
          <w:b w:val="0"/>
          <w:color w:val="000000"/>
          <w:sz w:val="28"/>
          <w:szCs w:val="24"/>
        </w:rPr>
        <w:t xml:space="preserve">Many lumbar disc herniations cause </w:t>
      </w:r>
      <w:r w:rsidRPr="00427DBB">
        <w:rPr>
          <w:rFonts w:ascii="Tw Cen MT" w:hAnsi="Tw Cen MT" w:cs="Arial"/>
          <w:color w:val="000000"/>
          <w:sz w:val="28"/>
          <w:szCs w:val="24"/>
        </w:rPr>
        <w:t>no significant symptoms</w:t>
      </w:r>
      <w:r w:rsidRPr="00B61030">
        <w:rPr>
          <w:rFonts w:ascii="Tw Cen MT" w:hAnsi="Tw Cen MT" w:cs="Arial"/>
          <w:b w:val="0"/>
          <w:color w:val="000000"/>
          <w:sz w:val="28"/>
          <w:szCs w:val="24"/>
        </w:rPr>
        <w:t xml:space="preserve">. </w:t>
      </w:r>
      <w:r w:rsidRPr="00B61030">
        <w:rPr>
          <w:rFonts w:ascii="Tw Cen MT" w:hAnsi="Tw Cen MT" w:cs="Arial"/>
          <w:b w:val="0"/>
          <w:color w:val="000000"/>
          <w:sz w:val="24"/>
          <w:szCs w:val="24"/>
        </w:rPr>
        <w:t>(</w:t>
      </w:r>
      <w:r w:rsidRPr="00B61030">
        <w:rPr>
          <w:rFonts w:ascii="Tw Cen MT" w:hAnsi="Tw Cen MT" w:cs="Arial"/>
          <w:b w:val="0"/>
          <w:i/>
          <w:color w:val="000000"/>
          <w:sz w:val="24"/>
          <w:szCs w:val="24"/>
        </w:rPr>
        <w:t>In studies of asymptomatic individuals who have never experienced lumbar-related symptoms</w:t>
      </w:r>
      <w:r w:rsidR="009246D4" w:rsidRPr="00B61030">
        <w:rPr>
          <w:rFonts w:ascii="Tw Cen MT" w:hAnsi="Tw Cen MT" w:cs="Arial"/>
          <w:b w:val="0"/>
          <w:i/>
          <w:color w:val="000000"/>
          <w:sz w:val="24"/>
          <w:szCs w:val="24"/>
        </w:rPr>
        <w:t>, 30</w:t>
      </w:r>
      <w:r w:rsidRPr="00B61030">
        <w:rPr>
          <w:rFonts w:ascii="Tw Cen MT" w:hAnsi="Tw Cen MT" w:cs="Arial"/>
          <w:b w:val="0"/>
          <w:i/>
          <w:color w:val="000000"/>
          <w:sz w:val="24"/>
          <w:szCs w:val="24"/>
        </w:rPr>
        <w:t>% have been reported to have major abnormality on magnetic resonance imaging, Boden 1990).</w:t>
      </w:r>
      <w:r w:rsidR="00427DBB">
        <w:rPr>
          <w:rFonts w:ascii="Tw Cen MT" w:hAnsi="Tw Cen MT" w:cs="Arial"/>
          <w:b w:val="0"/>
          <w:i/>
          <w:color w:val="000000"/>
          <w:sz w:val="24"/>
          <w:szCs w:val="24"/>
        </w:rPr>
        <w:br/>
      </w:r>
    </w:p>
    <w:p w:rsidR="00C02D8C" w:rsidRPr="00B61030" w:rsidRDefault="00C02D8C" w:rsidP="008C2F9F">
      <w:pPr>
        <w:pStyle w:val="Heading1"/>
        <w:numPr>
          <w:ilvl w:val="0"/>
          <w:numId w:val="9"/>
        </w:numPr>
        <w:rPr>
          <w:rFonts w:ascii="Tw Cen MT" w:hAnsi="Tw Cen MT" w:cs="Arial"/>
          <w:b w:val="0"/>
          <w:color w:val="000000"/>
          <w:sz w:val="28"/>
          <w:szCs w:val="24"/>
        </w:rPr>
      </w:pPr>
      <w:r w:rsidRPr="00B61030">
        <w:rPr>
          <w:rFonts w:ascii="Tw Cen MT" w:hAnsi="Tw Cen MT" w:cs="Arial"/>
          <w:b w:val="0"/>
          <w:color w:val="000000"/>
          <w:sz w:val="28"/>
          <w:szCs w:val="24"/>
        </w:rPr>
        <w:t>Most common surgical</w:t>
      </w:r>
      <w:r w:rsidR="008C2F9F" w:rsidRPr="00B61030">
        <w:rPr>
          <w:rFonts w:ascii="Tw Cen MT" w:hAnsi="Tw Cen MT" w:cs="Arial"/>
          <w:b w:val="0"/>
          <w:color w:val="000000"/>
          <w:sz w:val="28"/>
          <w:szCs w:val="24"/>
        </w:rPr>
        <w:t xml:space="preserve"> interventions:</w:t>
      </w:r>
    </w:p>
    <w:p w:rsidR="00C02D8C" w:rsidRPr="00B61030" w:rsidRDefault="00C02D8C" w:rsidP="00C02D8C">
      <w:pPr>
        <w:pStyle w:val="Heading1"/>
        <w:numPr>
          <w:ilvl w:val="2"/>
          <w:numId w:val="9"/>
        </w:numPr>
        <w:rPr>
          <w:rFonts w:ascii="Tw Cen MT" w:hAnsi="Tw Cen MT" w:cs="Arial"/>
          <w:b w:val="0"/>
          <w:color w:val="000000"/>
          <w:sz w:val="28"/>
          <w:szCs w:val="24"/>
        </w:rPr>
      </w:pPr>
      <w:r w:rsidRPr="00B61030">
        <w:rPr>
          <w:rFonts w:ascii="Tw Cen MT" w:hAnsi="Tw Cen MT" w:cs="Arial"/>
          <w:b w:val="0"/>
          <w:color w:val="000000"/>
          <w:sz w:val="28"/>
          <w:szCs w:val="24"/>
          <w:u w:val="single"/>
        </w:rPr>
        <w:t>discectomy</w:t>
      </w:r>
      <w:r w:rsidRPr="00B61030">
        <w:rPr>
          <w:rFonts w:ascii="Tw Cen MT" w:hAnsi="Tw Cen MT" w:cs="Arial"/>
          <w:b w:val="0"/>
          <w:color w:val="000000"/>
          <w:sz w:val="28"/>
          <w:szCs w:val="24"/>
        </w:rPr>
        <w:t xml:space="preserve"> – surgical removal of part of the disc</w:t>
      </w:r>
    </w:p>
    <w:p w:rsidR="00C02D8C" w:rsidRPr="00B61030" w:rsidRDefault="00C02D8C" w:rsidP="00C02D8C">
      <w:pPr>
        <w:pStyle w:val="Heading1"/>
        <w:numPr>
          <w:ilvl w:val="2"/>
          <w:numId w:val="9"/>
        </w:numPr>
        <w:rPr>
          <w:rFonts w:ascii="Tw Cen MT" w:hAnsi="Tw Cen MT" w:cs="Arial"/>
          <w:b w:val="0"/>
          <w:color w:val="000000"/>
          <w:sz w:val="28"/>
          <w:szCs w:val="24"/>
        </w:rPr>
      </w:pPr>
      <w:r w:rsidRPr="00B61030">
        <w:rPr>
          <w:rFonts w:ascii="Tw Cen MT" w:hAnsi="Tw Cen MT" w:cs="Arial"/>
          <w:b w:val="0"/>
          <w:color w:val="000000"/>
          <w:sz w:val="28"/>
          <w:szCs w:val="24"/>
          <w:u w:val="single"/>
        </w:rPr>
        <w:t>microdiscectomy</w:t>
      </w:r>
      <w:r w:rsidRPr="00B61030">
        <w:rPr>
          <w:rFonts w:ascii="Tw Cen MT" w:hAnsi="Tw Cen MT" w:cs="Arial"/>
          <w:b w:val="0"/>
          <w:color w:val="000000"/>
          <w:sz w:val="28"/>
          <w:szCs w:val="24"/>
        </w:rPr>
        <w:t xml:space="preserve"> – discectomy with the use of magnification</w:t>
      </w:r>
    </w:p>
    <w:p w:rsidR="008C2F9F" w:rsidRPr="00B61030" w:rsidRDefault="00C02D8C" w:rsidP="00C02D8C">
      <w:pPr>
        <w:pStyle w:val="Heading1"/>
        <w:numPr>
          <w:ilvl w:val="2"/>
          <w:numId w:val="9"/>
        </w:numPr>
        <w:rPr>
          <w:rFonts w:ascii="Tw Cen MT" w:hAnsi="Tw Cen MT" w:cs="Arial"/>
          <w:b w:val="0"/>
          <w:color w:val="000000"/>
          <w:sz w:val="36"/>
          <w:szCs w:val="24"/>
        </w:rPr>
      </w:pPr>
      <w:r w:rsidRPr="00B61030">
        <w:rPr>
          <w:rFonts w:ascii="Tw Cen MT" w:hAnsi="Tw Cen MT" w:cs="Arial"/>
          <w:b w:val="0"/>
          <w:color w:val="000000"/>
          <w:sz w:val="28"/>
          <w:szCs w:val="24"/>
          <w:u w:val="single"/>
        </w:rPr>
        <w:t>chemonucleolysis</w:t>
      </w:r>
      <w:r w:rsidR="004B3675">
        <w:rPr>
          <w:rFonts w:ascii="Tw Cen MT" w:hAnsi="Tw Cen MT" w:cs="Arial"/>
          <w:b w:val="0"/>
          <w:color w:val="000000"/>
          <w:sz w:val="28"/>
          <w:szCs w:val="24"/>
        </w:rPr>
        <w:t>(not common anymore)</w:t>
      </w:r>
      <w:r w:rsidRPr="00B61030">
        <w:rPr>
          <w:rFonts w:ascii="Tw Cen MT" w:hAnsi="Tw Cen MT" w:cs="Arial"/>
          <w:b w:val="0"/>
          <w:color w:val="000000"/>
          <w:sz w:val="28"/>
          <w:szCs w:val="24"/>
        </w:rPr>
        <w:t xml:space="preserve"> – injection of an enzyme into bulging spinal disc in an effort to reduce the size of the disc</w:t>
      </w:r>
      <w:r w:rsidR="004B3675">
        <w:rPr>
          <w:rFonts w:ascii="Tw Cen MT" w:hAnsi="Tw Cen MT" w:cs="Arial"/>
          <w:b w:val="0"/>
          <w:color w:val="000000"/>
          <w:sz w:val="28"/>
          <w:szCs w:val="24"/>
        </w:rPr>
        <w:t xml:space="preserve"> </w:t>
      </w:r>
      <w:r w:rsidR="008C2F9F" w:rsidRPr="00B61030">
        <w:rPr>
          <w:rFonts w:ascii="Tw Cen MT" w:hAnsi="Tw Cen MT" w:cs="Arial"/>
          <w:b w:val="0"/>
          <w:i/>
          <w:color w:val="000000"/>
          <w:sz w:val="32"/>
          <w:szCs w:val="24"/>
        </w:rPr>
        <w:br/>
      </w:r>
    </w:p>
    <w:p w:rsidR="00D5267C" w:rsidRDefault="008C2F9F" w:rsidP="00C02D8C">
      <w:pPr>
        <w:pStyle w:val="Heading1"/>
        <w:numPr>
          <w:ilvl w:val="0"/>
          <w:numId w:val="9"/>
        </w:numPr>
        <w:rPr>
          <w:rFonts w:ascii="Tw Cen MT" w:hAnsi="Tw Cen MT" w:cs="Arial"/>
          <w:b w:val="0"/>
          <w:color w:val="000000"/>
          <w:sz w:val="28"/>
          <w:szCs w:val="24"/>
        </w:rPr>
      </w:pPr>
      <w:r w:rsidRPr="00B61030">
        <w:rPr>
          <w:rFonts w:ascii="Tw Cen MT" w:hAnsi="Tw Cen MT" w:cs="Arial"/>
          <w:b w:val="0"/>
          <w:color w:val="000000"/>
          <w:sz w:val="28"/>
          <w:szCs w:val="24"/>
        </w:rPr>
        <w:t xml:space="preserve">The </w:t>
      </w:r>
      <w:r w:rsidRPr="00427DBB">
        <w:rPr>
          <w:rFonts w:ascii="Tw Cen MT" w:hAnsi="Tw Cen MT" w:cs="Arial"/>
          <w:color w:val="000000"/>
          <w:sz w:val="28"/>
          <w:szCs w:val="24"/>
        </w:rPr>
        <w:t>mainstay</w:t>
      </w:r>
      <w:r w:rsidRPr="00B61030">
        <w:rPr>
          <w:rFonts w:ascii="Tw Cen MT" w:hAnsi="Tw Cen MT" w:cs="Arial"/>
          <w:b w:val="0"/>
          <w:color w:val="000000"/>
          <w:sz w:val="28"/>
          <w:szCs w:val="24"/>
        </w:rPr>
        <w:t xml:space="preserve"> of treatment of patients with symptomatic disc herniations is accepted to be </w:t>
      </w:r>
      <w:r w:rsidRPr="00427DBB">
        <w:rPr>
          <w:rFonts w:ascii="Tw Cen MT" w:hAnsi="Tw Cen MT" w:cs="Arial"/>
          <w:color w:val="000000"/>
          <w:sz w:val="28"/>
          <w:szCs w:val="24"/>
        </w:rPr>
        <w:t>nonoperative</w:t>
      </w:r>
      <w:r w:rsidR="00C02D8C" w:rsidRPr="00B61030">
        <w:rPr>
          <w:rFonts w:ascii="Tw Cen MT" w:hAnsi="Tw Cen MT" w:cs="Arial"/>
          <w:b w:val="0"/>
          <w:color w:val="000000"/>
          <w:sz w:val="28"/>
          <w:szCs w:val="24"/>
        </w:rPr>
        <w:t>.</w:t>
      </w:r>
      <w:r w:rsidR="00D5267C">
        <w:rPr>
          <w:rFonts w:ascii="Tw Cen MT" w:hAnsi="Tw Cen MT" w:cs="Arial"/>
          <w:b w:val="0"/>
          <w:color w:val="000000"/>
          <w:sz w:val="28"/>
          <w:szCs w:val="24"/>
        </w:rPr>
        <w:t xml:space="preserve"> (Orthopedic Clinics North America, vol.41,Apr 2010)</w:t>
      </w:r>
      <w:r w:rsidR="009F191F">
        <w:rPr>
          <w:rFonts w:ascii="Tw Cen MT" w:hAnsi="Tw Cen MT" w:cs="Arial"/>
          <w:b w:val="0"/>
          <w:color w:val="000000"/>
          <w:sz w:val="28"/>
          <w:szCs w:val="24"/>
        </w:rPr>
        <w:br/>
      </w:r>
    </w:p>
    <w:p w:rsidR="003E6550" w:rsidRDefault="00D5267C" w:rsidP="00C02D8C">
      <w:pPr>
        <w:pStyle w:val="Heading1"/>
        <w:numPr>
          <w:ilvl w:val="0"/>
          <w:numId w:val="9"/>
        </w:numPr>
        <w:rPr>
          <w:rFonts w:ascii="Tw Cen MT" w:hAnsi="Tw Cen MT" w:cs="Arial"/>
          <w:b w:val="0"/>
          <w:color w:val="000000"/>
          <w:sz w:val="28"/>
          <w:szCs w:val="24"/>
        </w:rPr>
      </w:pPr>
      <w:r w:rsidRPr="003E6550">
        <w:rPr>
          <w:rFonts w:ascii="Tw Cen MT" w:hAnsi="Tw Cen MT" w:cs="Arial"/>
          <w:color w:val="000000"/>
          <w:sz w:val="28"/>
          <w:szCs w:val="24"/>
        </w:rPr>
        <w:t>Absolute indications</w:t>
      </w:r>
      <w:r>
        <w:rPr>
          <w:rFonts w:ascii="Tw Cen MT" w:hAnsi="Tw Cen MT" w:cs="Arial"/>
          <w:b w:val="0"/>
          <w:color w:val="000000"/>
          <w:sz w:val="28"/>
          <w:szCs w:val="24"/>
        </w:rPr>
        <w:t xml:space="preserve"> for surgery</w:t>
      </w:r>
      <w:r w:rsidR="009F191F">
        <w:rPr>
          <w:rFonts w:ascii="Tw Cen MT" w:hAnsi="Tw Cen MT" w:cs="Arial"/>
          <w:b w:val="0"/>
          <w:color w:val="000000"/>
          <w:sz w:val="28"/>
          <w:szCs w:val="24"/>
        </w:rPr>
        <w:t xml:space="preserve"> include </w:t>
      </w:r>
      <w:r w:rsidR="009F191F" w:rsidRPr="009F191F">
        <w:rPr>
          <w:rFonts w:ascii="Tw Cen MT" w:hAnsi="Tw Cen MT" w:cs="Arial"/>
          <w:color w:val="000000"/>
          <w:sz w:val="28"/>
          <w:szCs w:val="24"/>
        </w:rPr>
        <w:t xml:space="preserve">altered bladder function </w:t>
      </w:r>
      <w:r w:rsidR="009F191F">
        <w:rPr>
          <w:rFonts w:ascii="Tw Cen MT" w:hAnsi="Tw Cen MT" w:cs="Arial"/>
          <w:b w:val="0"/>
          <w:color w:val="000000"/>
          <w:sz w:val="28"/>
          <w:szCs w:val="24"/>
        </w:rPr>
        <w:t xml:space="preserve">and </w:t>
      </w:r>
      <w:r w:rsidR="009F191F" w:rsidRPr="009F191F">
        <w:rPr>
          <w:rFonts w:ascii="Tw Cen MT" w:hAnsi="Tw Cen MT" w:cs="Arial"/>
          <w:color w:val="000000"/>
          <w:sz w:val="28"/>
          <w:szCs w:val="24"/>
        </w:rPr>
        <w:t>progressive</w:t>
      </w:r>
      <w:r w:rsidR="009F191F">
        <w:rPr>
          <w:rFonts w:ascii="Tw Cen MT" w:hAnsi="Tw Cen MT" w:cs="Arial"/>
          <w:b w:val="0"/>
          <w:color w:val="000000"/>
          <w:sz w:val="28"/>
          <w:szCs w:val="24"/>
        </w:rPr>
        <w:t xml:space="preserve"> </w:t>
      </w:r>
      <w:r w:rsidR="009F191F" w:rsidRPr="009F191F">
        <w:rPr>
          <w:rFonts w:ascii="Tw Cen MT" w:hAnsi="Tw Cen MT" w:cs="Arial"/>
          <w:color w:val="000000"/>
          <w:sz w:val="28"/>
          <w:szCs w:val="24"/>
        </w:rPr>
        <w:t>muscle weakness</w:t>
      </w:r>
      <w:r w:rsidR="009F191F">
        <w:rPr>
          <w:rFonts w:ascii="Tw Cen MT" w:hAnsi="Tw Cen MT" w:cs="Arial"/>
          <w:b w:val="0"/>
          <w:color w:val="000000"/>
          <w:sz w:val="28"/>
          <w:szCs w:val="24"/>
        </w:rPr>
        <w:t>, but these are rare.</w:t>
      </w:r>
      <w:r w:rsidR="003E6550">
        <w:rPr>
          <w:rFonts w:ascii="Tw Cen MT" w:hAnsi="Tw Cen MT" w:cs="Arial"/>
          <w:b w:val="0"/>
          <w:color w:val="000000"/>
          <w:sz w:val="28"/>
          <w:szCs w:val="24"/>
        </w:rPr>
        <w:br/>
      </w:r>
    </w:p>
    <w:p w:rsidR="000A7132" w:rsidRPr="007C3581" w:rsidRDefault="003E6550" w:rsidP="007C3581">
      <w:pPr>
        <w:pStyle w:val="Heading1"/>
        <w:numPr>
          <w:ilvl w:val="0"/>
          <w:numId w:val="9"/>
        </w:numPr>
        <w:rPr>
          <w:rFonts w:ascii="Tw Cen MT" w:hAnsi="Tw Cen MT" w:cs="Arial"/>
          <w:b w:val="0"/>
          <w:color w:val="000000"/>
          <w:sz w:val="28"/>
          <w:szCs w:val="24"/>
        </w:rPr>
      </w:pPr>
      <w:r w:rsidRPr="007C3581">
        <w:rPr>
          <w:rFonts w:ascii="Tw Cen MT" w:hAnsi="Tw Cen MT" w:cs="Arial"/>
          <w:color w:val="000000"/>
          <w:sz w:val="28"/>
          <w:szCs w:val="24"/>
        </w:rPr>
        <w:t>Usual indication</w:t>
      </w:r>
      <w:r w:rsidRPr="007C3581">
        <w:rPr>
          <w:rFonts w:ascii="Tw Cen MT" w:hAnsi="Tw Cen MT" w:cs="Arial"/>
          <w:b w:val="0"/>
          <w:color w:val="000000"/>
          <w:sz w:val="28"/>
          <w:szCs w:val="24"/>
        </w:rPr>
        <w:t xml:space="preserve">: to provide more </w:t>
      </w:r>
      <w:r w:rsidRPr="007C3581">
        <w:rPr>
          <w:rFonts w:ascii="Tw Cen MT" w:hAnsi="Tw Cen MT" w:cs="Arial"/>
          <w:color w:val="000000"/>
          <w:sz w:val="28"/>
          <w:szCs w:val="24"/>
        </w:rPr>
        <w:t>rapid relief of pain and disability</w:t>
      </w:r>
      <w:r w:rsidRPr="007C3581">
        <w:rPr>
          <w:rFonts w:ascii="Tw Cen MT" w:hAnsi="Tw Cen MT" w:cs="Arial"/>
          <w:b w:val="0"/>
          <w:color w:val="000000"/>
          <w:sz w:val="28"/>
          <w:szCs w:val="24"/>
        </w:rPr>
        <w:t xml:space="preserve"> in the minority of patients whose recovery is </w:t>
      </w:r>
      <w:r w:rsidR="00654771" w:rsidRPr="007C3581">
        <w:rPr>
          <w:rFonts w:ascii="Tw Cen MT" w:hAnsi="Tw Cen MT" w:cs="Arial"/>
          <w:b w:val="0"/>
          <w:color w:val="000000"/>
          <w:sz w:val="28"/>
          <w:szCs w:val="24"/>
        </w:rPr>
        <w:t xml:space="preserve">unacceptably </w:t>
      </w:r>
      <w:r w:rsidRPr="007C3581">
        <w:rPr>
          <w:rFonts w:ascii="Tw Cen MT" w:hAnsi="Tw Cen MT" w:cs="Arial"/>
          <w:b w:val="0"/>
          <w:color w:val="000000"/>
          <w:sz w:val="28"/>
          <w:szCs w:val="24"/>
        </w:rPr>
        <w:t>slow.</w:t>
      </w:r>
      <w:r w:rsidR="007C3581" w:rsidRPr="007C3581">
        <w:rPr>
          <w:rFonts w:ascii="Tw Cen MT" w:hAnsi="Tw Cen MT" w:cs="Arial"/>
          <w:b w:val="0"/>
          <w:color w:val="000000"/>
          <w:sz w:val="28"/>
          <w:szCs w:val="24"/>
        </w:rPr>
        <w:t xml:space="preserve"> Overall, surgical discectomy for carefully selected patients</w:t>
      </w:r>
      <w:r w:rsidR="007C3581">
        <w:rPr>
          <w:rFonts w:ascii="Tw Cen MT" w:hAnsi="Tw Cen MT" w:cs="Arial"/>
          <w:b w:val="0"/>
          <w:color w:val="000000"/>
          <w:sz w:val="28"/>
          <w:szCs w:val="24"/>
        </w:rPr>
        <w:t xml:space="preserve"> </w:t>
      </w:r>
      <w:r w:rsidR="007C3581" w:rsidRPr="007C3581">
        <w:rPr>
          <w:rFonts w:ascii="Tw Cen MT" w:hAnsi="Tw Cen MT" w:cs="Arial"/>
          <w:b w:val="0"/>
          <w:color w:val="000000"/>
          <w:sz w:val="28"/>
          <w:szCs w:val="24"/>
        </w:rPr>
        <w:t xml:space="preserve">with sciatica due to a prolapsed lumbar disc appears to provide </w:t>
      </w:r>
      <w:r w:rsidR="007C3581" w:rsidRPr="007C3581">
        <w:rPr>
          <w:rFonts w:ascii="Tw Cen MT" w:hAnsi="Tw Cen MT" w:cs="Arial"/>
          <w:color w:val="000000"/>
          <w:sz w:val="28"/>
          <w:szCs w:val="24"/>
        </w:rPr>
        <w:t>faster relief from the acute attack</w:t>
      </w:r>
      <w:r w:rsidR="007C3581" w:rsidRPr="007C3581">
        <w:rPr>
          <w:rFonts w:ascii="Tw Cen MT" w:hAnsi="Tw Cen MT" w:cs="Arial"/>
          <w:b w:val="0"/>
          <w:color w:val="000000"/>
          <w:sz w:val="28"/>
          <w:szCs w:val="24"/>
        </w:rPr>
        <w:t xml:space="preserve"> than non-surgical management</w:t>
      </w:r>
      <w:r w:rsidR="007C3581">
        <w:rPr>
          <w:rFonts w:ascii="Tw Cen MT" w:hAnsi="Tw Cen MT" w:cs="Arial"/>
          <w:b w:val="0"/>
          <w:color w:val="000000"/>
          <w:sz w:val="28"/>
          <w:szCs w:val="24"/>
        </w:rPr>
        <w:t>.</w:t>
      </w:r>
      <w:r w:rsidR="000A7132" w:rsidRPr="007C3581">
        <w:rPr>
          <w:rFonts w:ascii="Tw Cen MT" w:hAnsi="Tw Cen MT" w:cs="Arial"/>
          <w:b w:val="0"/>
          <w:color w:val="000000"/>
          <w:sz w:val="28"/>
          <w:szCs w:val="24"/>
        </w:rPr>
        <w:br/>
      </w:r>
    </w:p>
    <w:p w:rsidR="000A7132" w:rsidRPr="000A7132" w:rsidRDefault="000A7132" w:rsidP="000A7132">
      <w:pPr>
        <w:pStyle w:val="Heading1"/>
        <w:numPr>
          <w:ilvl w:val="0"/>
          <w:numId w:val="9"/>
        </w:numPr>
        <w:rPr>
          <w:rFonts w:ascii="Tw Cen MT" w:hAnsi="Tw Cen MT" w:cs="Arial"/>
          <w:b w:val="0"/>
          <w:color w:val="000000"/>
          <w:sz w:val="28"/>
          <w:szCs w:val="24"/>
        </w:rPr>
      </w:pPr>
      <w:r>
        <w:rPr>
          <w:rFonts w:ascii="Tw Cen MT" w:hAnsi="Tw Cen MT" w:cs="Arial"/>
          <w:b w:val="0"/>
          <w:color w:val="000000"/>
          <w:sz w:val="28"/>
          <w:szCs w:val="24"/>
        </w:rPr>
        <w:t xml:space="preserve">The primary rationale of disc surgery is to relieve nerve root irritation or compression, but the results should be balanced </w:t>
      </w:r>
      <w:r w:rsidRPr="000A7132">
        <w:rPr>
          <w:rFonts w:ascii="Tw Cen MT" w:hAnsi="Tw Cen MT" w:cs="Arial"/>
          <w:color w:val="000000"/>
          <w:sz w:val="28"/>
          <w:szCs w:val="24"/>
        </w:rPr>
        <w:t>against the likely natural history</w:t>
      </w:r>
      <w:r>
        <w:rPr>
          <w:rFonts w:ascii="Tw Cen MT" w:hAnsi="Tw Cen MT" w:cs="Arial"/>
          <w:b w:val="0"/>
          <w:color w:val="000000"/>
          <w:sz w:val="28"/>
          <w:szCs w:val="24"/>
        </w:rPr>
        <w:t>.</w:t>
      </w:r>
      <w:r>
        <w:rPr>
          <w:rFonts w:ascii="Tw Cen MT" w:hAnsi="Tw Cen MT" w:cs="Arial"/>
          <w:b w:val="0"/>
          <w:color w:val="000000"/>
          <w:sz w:val="28"/>
          <w:szCs w:val="24"/>
        </w:rPr>
        <w:br/>
      </w:r>
    </w:p>
    <w:p w:rsidR="00C02D8C" w:rsidRDefault="00C02D8C" w:rsidP="00C02D8C">
      <w:pPr>
        <w:pStyle w:val="Heading1"/>
        <w:numPr>
          <w:ilvl w:val="0"/>
          <w:numId w:val="9"/>
        </w:numPr>
        <w:rPr>
          <w:rFonts w:ascii="Tw Cen MT" w:hAnsi="Tw Cen MT" w:cs="Arial"/>
          <w:b w:val="0"/>
          <w:color w:val="000000"/>
          <w:sz w:val="28"/>
          <w:szCs w:val="24"/>
        </w:rPr>
      </w:pPr>
      <w:r w:rsidRPr="00B61030">
        <w:rPr>
          <w:rFonts w:ascii="Tw Cen MT" w:hAnsi="Tw Cen MT" w:cs="Arial"/>
          <w:b w:val="0"/>
          <w:color w:val="000000"/>
          <w:sz w:val="28"/>
          <w:szCs w:val="24"/>
        </w:rPr>
        <w:t>Despite clinical importance of knowing whether surgery is beneficial</w:t>
      </w:r>
      <w:r w:rsidR="004B3675">
        <w:rPr>
          <w:rFonts w:ascii="Tw Cen MT" w:hAnsi="Tw Cen MT" w:cs="Arial"/>
          <w:b w:val="0"/>
          <w:color w:val="000000"/>
          <w:sz w:val="28"/>
          <w:szCs w:val="24"/>
        </w:rPr>
        <w:t xml:space="preserve">, </w:t>
      </w:r>
      <w:r w:rsidR="00D5267C">
        <w:rPr>
          <w:rFonts w:ascii="Tw Cen MT" w:hAnsi="Tw Cen MT" w:cs="Arial"/>
          <w:color w:val="000000"/>
          <w:sz w:val="28"/>
          <w:szCs w:val="24"/>
        </w:rPr>
        <w:t xml:space="preserve">only four </w:t>
      </w:r>
      <w:r w:rsidR="00B61030" w:rsidRPr="002D6E61">
        <w:rPr>
          <w:rFonts w:ascii="Tw Cen MT" w:hAnsi="Tw Cen MT" w:cs="Arial"/>
          <w:color w:val="000000"/>
          <w:sz w:val="28"/>
          <w:szCs w:val="24"/>
        </w:rPr>
        <w:t xml:space="preserve">trials </w:t>
      </w:r>
      <w:r w:rsidR="00B61030" w:rsidRPr="00B61030">
        <w:rPr>
          <w:rFonts w:ascii="Tw Cen MT" w:hAnsi="Tw Cen MT" w:cs="Arial"/>
          <w:b w:val="0"/>
          <w:color w:val="000000"/>
          <w:sz w:val="28"/>
          <w:szCs w:val="24"/>
        </w:rPr>
        <w:t xml:space="preserve">up to 2007 (Cochrane library) directly compared discectomy with non-surgical procedures. These provide </w:t>
      </w:r>
      <w:r w:rsidR="00B61030" w:rsidRPr="00427DBB">
        <w:rPr>
          <w:rFonts w:ascii="Tw Cen MT" w:hAnsi="Tw Cen MT" w:cs="Arial"/>
          <w:color w:val="000000"/>
          <w:sz w:val="28"/>
          <w:szCs w:val="24"/>
        </w:rPr>
        <w:t>suggestive</w:t>
      </w:r>
      <w:r w:rsidR="00B61030" w:rsidRPr="00B61030">
        <w:rPr>
          <w:rFonts w:ascii="Tw Cen MT" w:hAnsi="Tw Cen MT" w:cs="Arial"/>
          <w:b w:val="0"/>
          <w:color w:val="000000"/>
          <w:sz w:val="28"/>
          <w:szCs w:val="24"/>
        </w:rPr>
        <w:t xml:space="preserve"> rather than conclusive results.</w:t>
      </w:r>
      <w:r w:rsidR="00D5267C">
        <w:rPr>
          <w:rFonts w:ascii="Tw Cen MT" w:hAnsi="Tw Cen MT" w:cs="Arial"/>
          <w:b w:val="0"/>
          <w:color w:val="000000"/>
          <w:sz w:val="28"/>
          <w:szCs w:val="24"/>
        </w:rPr>
        <w:br/>
      </w:r>
    </w:p>
    <w:p w:rsidR="004B3675" w:rsidRDefault="004B3675" w:rsidP="00C02D8C">
      <w:pPr>
        <w:pStyle w:val="Heading1"/>
        <w:numPr>
          <w:ilvl w:val="0"/>
          <w:numId w:val="9"/>
        </w:numPr>
        <w:rPr>
          <w:rFonts w:ascii="Tw Cen MT" w:hAnsi="Tw Cen MT" w:cs="Arial"/>
          <w:b w:val="0"/>
          <w:color w:val="000000"/>
          <w:sz w:val="28"/>
          <w:szCs w:val="24"/>
        </w:rPr>
      </w:pPr>
      <w:r>
        <w:rPr>
          <w:rFonts w:ascii="Tw Cen MT" w:hAnsi="Tw Cen MT" w:cs="Arial"/>
          <w:b w:val="0"/>
          <w:color w:val="000000"/>
          <w:sz w:val="28"/>
          <w:szCs w:val="24"/>
        </w:rPr>
        <w:t xml:space="preserve">Trials showed that </w:t>
      </w:r>
      <w:r w:rsidRPr="003E6550">
        <w:rPr>
          <w:rFonts w:ascii="Tw Cen MT" w:hAnsi="Tw Cen MT" w:cs="Arial"/>
          <w:color w:val="000000"/>
          <w:sz w:val="28"/>
          <w:szCs w:val="24"/>
        </w:rPr>
        <w:t>discectomy</w:t>
      </w:r>
      <w:r>
        <w:rPr>
          <w:rFonts w:ascii="Tw Cen MT" w:hAnsi="Tw Cen MT" w:cs="Arial"/>
          <w:b w:val="0"/>
          <w:color w:val="000000"/>
          <w:sz w:val="28"/>
          <w:szCs w:val="24"/>
        </w:rPr>
        <w:t xml:space="preserve"> produced </w:t>
      </w:r>
      <w:r w:rsidRPr="003E6550">
        <w:rPr>
          <w:rFonts w:ascii="Tw Cen MT" w:hAnsi="Tw Cen MT" w:cs="Arial"/>
          <w:color w:val="000000"/>
          <w:sz w:val="28"/>
          <w:szCs w:val="24"/>
        </w:rPr>
        <w:t>better outcomes than chemonucleolysis</w:t>
      </w:r>
      <w:r>
        <w:rPr>
          <w:rFonts w:ascii="Tw Cen MT" w:hAnsi="Tw Cen MT" w:cs="Arial"/>
          <w:b w:val="0"/>
          <w:color w:val="000000"/>
          <w:sz w:val="28"/>
          <w:szCs w:val="24"/>
        </w:rPr>
        <w:t>, which in turn was better than placebo. For various reasons including concerns about safety chemonucleolysis is not commonly used today to treat prolapsed disc</w:t>
      </w:r>
      <w:r w:rsidR="00D5267C">
        <w:rPr>
          <w:rFonts w:ascii="Tw Cen MT" w:hAnsi="Tw Cen MT" w:cs="Arial"/>
          <w:b w:val="0"/>
          <w:color w:val="000000"/>
          <w:sz w:val="28"/>
          <w:szCs w:val="24"/>
        </w:rPr>
        <w:t>.(Gibson, 2007, Cochrane library)</w:t>
      </w:r>
      <w:r w:rsidR="005726B4">
        <w:rPr>
          <w:rFonts w:ascii="Tw Cen MT" w:hAnsi="Tw Cen MT" w:cs="Arial"/>
          <w:b w:val="0"/>
          <w:color w:val="000000"/>
          <w:sz w:val="28"/>
          <w:szCs w:val="24"/>
        </w:rPr>
        <w:br/>
      </w:r>
    </w:p>
    <w:p w:rsidR="00063B0D" w:rsidRDefault="007A719D" w:rsidP="007A719D">
      <w:pPr>
        <w:pStyle w:val="Heading1"/>
        <w:numPr>
          <w:ilvl w:val="0"/>
          <w:numId w:val="9"/>
        </w:numPr>
        <w:rPr>
          <w:rFonts w:ascii="Tw Cen MT" w:hAnsi="Tw Cen MT" w:cs="Arial"/>
          <w:b w:val="0"/>
          <w:color w:val="000000"/>
          <w:sz w:val="28"/>
          <w:szCs w:val="24"/>
        </w:rPr>
      </w:pPr>
      <w:r w:rsidRPr="00433621">
        <w:rPr>
          <w:rFonts w:ascii="Tw Cen MT" w:hAnsi="Tw Cen MT" w:cs="Arial"/>
          <w:color w:val="000000"/>
          <w:sz w:val="28"/>
          <w:szCs w:val="24"/>
        </w:rPr>
        <w:t>Weber randomized controlled study</w:t>
      </w:r>
      <w:r w:rsidRPr="007A719D">
        <w:rPr>
          <w:rFonts w:ascii="Tw Cen MT" w:hAnsi="Tw Cen MT" w:cs="Arial"/>
          <w:b w:val="0"/>
          <w:color w:val="000000"/>
          <w:sz w:val="28"/>
          <w:szCs w:val="24"/>
        </w:rPr>
        <w:t xml:space="preserve"> (RCT</w:t>
      </w:r>
      <w:proofErr w:type="gramStart"/>
      <w:r w:rsidRPr="007A719D">
        <w:rPr>
          <w:rFonts w:ascii="Tw Cen MT" w:hAnsi="Tw Cen MT" w:cs="Arial"/>
          <w:b w:val="0"/>
          <w:color w:val="000000"/>
          <w:sz w:val="28"/>
          <w:szCs w:val="24"/>
        </w:rPr>
        <w:t>)1983</w:t>
      </w:r>
      <w:proofErr w:type="gramEnd"/>
      <w:r w:rsidRPr="007A719D">
        <w:rPr>
          <w:rFonts w:ascii="Tw Cen MT" w:hAnsi="Tw Cen MT" w:cs="Arial"/>
          <w:b w:val="0"/>
          <w:color w:val="000000"/>
          <w:sz w:val="28"/>
          <w:szCs w:val="24"/>
        </w:rPr>
        <w:t xml:space="preserve"> – controlled prospective study with 10 years follow up – 280 enrolled patients, 126 randomized to either surgery of physical therapy. The </w:t>
      </w:r>
      <w:proofErr w:type="spellStart"/>
      <w:r w:rsidRPr="007A719D">
        <w:rPr>
          <w:rFonts w:ascii="Tw Cen MT" w:hAnsi="Tw Cen MT" w:cs="Arial"/>
          <w:b w:val="0"/>
          <w:color w:val="000000"/>
          <w:sz w:val="28"/>
          <w:szCs w:val="24"/>
        </w:rPr>
        <w:t>groupd</w:t>
      </w:r>
      <w:proofErr w:type="spellEnd"/>
      <w:r w:rsidRPr="007A719D">
        <w:rPr>
          <w:rFonts w:ascii="Tw Cen MT" w:hAnsi="Tw Cen MT" w:cs="Arial"/>
          <w:b w:val="0"/>
          <w:color w:val="000000"/>
          <w:sz w:val="28"/>
          <w:szCs w:val="24"/>
        </w:rPr>
        <w:t xml:space="preserve"> randomized to surgery had statistically better outcomes after 1 year. After 4 years however, </w:t>
      </w:r>
      <w:proofErr w:type="gramStart"/>
      <w:r w:rsidRPr="007A719D">
        <w:rPr>
          <w:rFonts w:ascii="Tw Cen MT" w:hAnsi="Tw Cen MT" w:cs="Arial"/>
          <w:b w:val="0"/>
          <w:color w:val="000000"/>
          <w:sz w:val="28"/>
          <w:szCs w:val="24"/>
        </w:rPr>
        <w:t>After</w:t>
      </w:r>
      <w:proofErr w:type="gramEnd"/>
      <w:r w:rsidRPr="007A719D">
        <w:rPr>
          <w:rFonts w:ascii="Tw Cen MT" w:hAnsi="Tw Cen MT" w:cs="Arial"/>
          <w:b w:val="0"/>
          <w:color w:val="000000"/>
          <w:sz w:val="28"/>
          <w:szCs w:val="24"/>
        </w:rPr>
        <w:t xml:space="preserve"> 4 years, however, although the surgery outcomes were still better</w:t>
      </w:r>
      <w:r w:rsidRPr="00DB1753">
        <w:rPr>
          <w:rFonts w:ascii="Tw Cen MT" w:hAnsi="Tw Cen MT" w:cs="Arial"/>
          <w:color w:val="000000"/>
          <w:sz w:val="28"/>
          <w:szCs w:val="24"/>
        </w:rPr>
        <w:t>, this difference was no longer statistically significant</w:t>
      </w:r>
      <w:r w:rsidRPr="007A719D">
        <w:rPr>
          <w:rFonts w:ascii="Tw Cen MT" w:hAnsi="Tw Cen MT" w:cs="Arial"/>
          <w:b w:val="0"/>
          <w:color w:val="000000"/>
          <w:sz w:val="28"/>
          <w:szCs w:val="24"/>
        </w:rPr>
        <w:t>.</w:t>
      </w:r>
      <w:r>
        <w:rPr>
          <w:rFonts w:ascii="Tw Cen MT" w:hAnsi="Tw Cen MT" w:cs="Arial"/>
          <w:b w:val="0"/>
          <w:color w:val="000000"/>
          <w:sz w:val="28"/>
          <w:szCs w:val="24"/>
        </w:rPr>
        <w:br/>
      </w:r>
    </w:p>
    <w:p w:rsidR="00433621" w:rsidRDefault="00433621" w:rsidP="00FE5201">
      <w:pPr>
        <w:pStyle w:val="Heading1"/>
        <w:numPr>
          <w:ilvl w:val="0"/>
          <w:numId w:val="9"/>
        </w:numPr>
        <w:rPr>
          <w:rFonts w:ascii="Tw Cen MT" w:hAnsi="Tw Cen MT" w:cs="Arial"/>
          <w:b w:val="0"/>
          <w:color w:val="000000"/>
          <w:sz w:val="28"/>
          <w:szCs w:val="24"/>
        </w:rPr>
      </w:pPr>
      <w:proofErr w:type="spellStart"/>
      <w:r w:rsidRPr="00C97FB6">
        <w:rPr>
          <w:rFonts w:ascii="Tw Cen MT" w:hAnsi="Tw Cen MT" w:cs="Arial"/>
          <w:color w:val="000000"/>
          <w:sz w:val="28"/>
          <w:szCs w:val="24"/>
        </w:rPr>
        <w:t>Buttermann</w:t>
      </w:r>
      <w:proofErr w:type="spellEnd"/>
      <w:r w:rsidRPr="00C97FB6">
        <w:rPr>
          <w:rFonts w:ascii="Tw Cen MT" w:hAnsi="Tw Cen MT" w:cs="Arial"/>
          <w:color w:val="000000"/>
          <w:sz w:val="28"/>
          <w:szCs w:val="24"/>
        </w:rPr>
        <w:t xml:space="preserve"> </w:t>
      </w:r>
      <w:r w:rsidR="00FE5201" w:rsidRPr="00C97FB6">
        <w:rPr>
          <w:rFonts w:ascii="Tw Cen MT" w:hAnsi="Tw Cen MT" w:cs="Arial"/>
          <w:color w:val="000000"/>
          <w:sz w:val="28"/>
          <w:szCs w:val="24"/>
        </w:rPr>
        <w:t>(</w:t>
      </w:r>
      <w:proofErr w:type="gramStart"/>
      <w:r w:rsidR="00FE5201" w:rsidRPr="00C97FB6">
        <w:rPr>
          <w:rFonts w:ascii="Tw Cen MT" w:hAnsi="Tw Cen MT" w:cs="Arial"/>
          <w:color w:val="000000"/>
          <w:sz w:val="28"/>
          <w:szCs w:val="24"/>
        </w:rPr>
        <w:t>2004 )</w:t>
      </w:r>
      <w:proofErr w:type="gramEnd"/>
      <w:r w:rsidR="00C97FB6">
        <w:rPr>
          <w:rFonts w:ascii="Tw Cen MT" w:hAnsi="Tw Cen MT" w:cs="Arial"/>
          <w:b w:val="0"/>
          <w:color w:val="000000"/>
          <w:sz w:val="28"/>
          <w:szCs w:val="24"/>
        </w:rPr>
        <w:t xml:space="preserve"> </w:t>
      </w:r>
      <w:r w:rsidRPr="00FE5201">
        <w:rPr>
          <w:rFonts w:ascii="Tw Cen MT" w:hAnsi="Tw Cen MT" w:cs="Arial"/>
          <w:b w:val="0"/>
          <w:color w:val="000000"/>
          <w:sz w:val="28"/>
          <w:szCs w:val="24"/>
        </w:rPr>
        <w:t xml:space="preserve">conducted a prospective, randomized study comparing </w:t>
      </w:r>
      <w:r w:rsidRPr="00FE5201">
        <w:rPr>
          <w:rFonts w:ascii="Tw Cen MT" w:hAnsi="Tw Cen MT" w:cs="Arial"/>
          <w:color w:val="000000"/>
          <w:sz w:val="28"/>
          <w:szCs w:val="24"/>
        </w:rPr>
        <w:t>epidural steroid injection (ESI)with discectomy</w:t>
      </w:r>
      <w:r w:rsidRPr="00FE5201">
        <w:rPr>
          <w:rFonts w:ascii="Tw Cen MT" w:hAnsi="Tw Cen MT" w:cs="Arial"/>
          <w:b w:val="0"/>
          <w:color w:val="000000"/>
          <w:sz w:val="28"/>
          <w:szCs w:val="24"/>
        </w:rPr>
        <w:t xml:space="preserve"> for treatment of lumbar disc herniation. One hundred patients who </w:t>
      </w:r>
      <w:r w:rsidRPr="00FE5201">
        <w:rPr>
          <w:rFonts w:ascii="Tw Cen MT" w:hAnsi="Tw Cen MT" w:cs="Arial"/>
          <w:color w:val="000000"/>
          <w:sz w:val="28"/>
          <w:szCs w:val="24"/>
        </w:rPr>
        <w:t>had failed non invasive therapy for 6 weeks</w:t>
      </w:r>
      <w:r w:rsidRPr="00FE5201">
        <w:rPr>
          <w:rFonts w:ascii="Tw Cen MT" w:hAnsi="Tw Cen MT" w:cs="Arial"/>
          <w:b w:val="0"/>
          <w:color w:val="000000"/>
          <w:sz w:val="28"/>
          <w:szCs w:val="24"/>
        </w:rPr>
        <w:t xml:space="preserve"> were randomly </w:t>
      </w:r>
      <w:r w:rsidRPr="00FE5201">
        <w:rPr>
          <w:rFonts w:ascii="Tw Cen MT" w:hAnsi="Tw Cen MT" w:cs="Arial"/>
          <w:b w:val="0"/>
          <w:color w:val="000000"/>
          <w:sz w:val="28"/>
          <w:szCs w:val="24"/>
        </w:rPr>
        <w:lastRenderedPageBreak/>
        <w:t xml:space="preserve">assigned to receive ESI or discectomy. The investigators stated that ESI was not as effective as surgery in reducing symptoms in those with large herniations. </w:t>
      </w:r>
      <w:r w:rsidR="00FE5201" w:rsidRPr="00FE5201">
        <w:rPr>
          <w:rFonts w:ascii="Tw Cen MT" w:hAnsi="Tw Cen MT" w:cs="Arial"/>
          <w:b w:val="0"/>
          <w:color w:val="000000"/>
          <w:sz w:val="28"/>
          <w:szCs w:val="24"/>
        </w:rPr>
        <w:t>Very limited data are available from a trial comparing microdiscectomy plus isometric muscle training with plain muscle training and this trial is labelled ’ongoing’.</w:t>
      </w:r>
      <w:r w:rsidR="00C97FB6">
        <w:rPr>
          <w:rFonts w:ascii="Tw Cen MT" w:hAnsi="Tw Cen MT" w:cs="Arial"/>
          <w:b w:val="0"/>
          <w:color w:val="000000"/>
          <w:sz w:val="28"/>
          <w:szCs w:val="24"/>
        </w:rPr>
        <w:br/>
      </w:r>
    </w:p>
    <w:p w:rsidR="00FE5201" w:rsidRDefault="00C97FB6" w:rsidP="00C97FB6">
      <w:pPr>
        <w:pStyle w:val="Heading1"/>
        <w:numPr>
          <w:ilvl w:val="0"/>
          <w:numId w:val="9"/>
        </w:numPr>
        <w:rPr>
          <w:rFonts w:ascii="Tw Cen MT" w:hAnsi="Tw Cen MT" w:cs="Arial"/>
          <w:b w:val="0"/>
          <w:color w:val="000000"/>
          <w:sz w:val="28"/>
          <w:szCs w:val="24"/>
        </w:rPr>
      </w:pPr>
      <w:proofErr w:type="spellStart"/>
      <w:r w:rsidRPr="00C97FB6">
        <w:rPr>
          <w:rFonts w:ascii="Tw Cen MT" w:hAnsi="Tw Cen MT" w:cs="Arial"/>
          <w:color w:val="000000"/>
          <w:sz w:val="28"/>
          <w:szCs w:val="24"/>
        </w:rPr>
        <w:t>Osterman</w:t>
      </w:r>
      <w:proofErr w:type="spellEnd"/>
      <w:r w:rsidRPr="00C97FB6">
        <w:rPr>
          <w:rFonts w:ascii="Tw Cen MT" w:hAnsi="Tw Cen MT" w:cs="Arial"/>
          <w:color w:val="000000"/>
          <w:sz w:val="28"/>
          <w:szCs w:val="24"/>
        </w:rPr>
        <w:t xml:space="preserve"> and colleagues (2003)</w:t>
      </w:r>
      <w:r w:rsidRPr="00C97FB6">
        <w:rPr>
          <w:rFonts w:ascii="Tw Cen MT" w:hAnsi="Tw Cen MT" w:cs="Arial"/>
          <w:b w:val="0"/>
          <w:color w:val="000000"/>
          <w:sz w:val="28"/>
          <w:szCs w:val="24"/>
        </w:rPr>
        <w:t xml:space="preserve"> conducted a prospective, randomized study comparing physical therapy with discectomy for treatment of lumber disc herniation. Fifty-six patients who had radiating back pain below the knee for 6 to 12 weeks were randomized to receive either isometric physical therapy or discectomy. Patients were </w:t>
      </w:r>
      <w:r w:rsidRPr="00863740">
        <w:rPr>
          <w:rFonts w:ascii="Tw Cen MT" w:hAnsi="Tw Cen MT" w:cs="Arial"/>
          <w:color w:val="000000"/>
          <w:sz w:val="28"/>
          <w:szCs w:val="24"/>
        </w:rPr>
        <w:t>followed for 2 years</w:t>
      </w:r>
      <w:r w:rsidRPr="00C97FB6">
        <w:rPr>
          <w:rFonts w:ascii="Tw Cen MT" w:hAnsi="Tw Cen MT" w:cs="Arial"/>
          <w:b w:val="0"/>
          <w:color w:val="000000"/>
          <w:sz w:val="28"/>
          <w:szCs w:val="24"/>
        </w:rPr>
        <w:t xml:space="preserve"> and at final follow-up the study found </w:t>
      </w:r>
      <w:r w:rsidRPr="00863740">
        <w:rPr>
          <w:rFonts w:ascii="Tw Cen MT" w:hAnsi="Tw Cen MT" w:cs="Arial"/>
          <w:color w:val="000000"/>
          <w:sz w:val="28"/>
          <w:szCs w:val="24"/>
        </w:rPr>
        <w:t>no clinically significant difference</w:t>
      </w:r>
      <w:r w:rsidRPr="00C97FB6">
        <w:rPr>
          <w:rFonts w:ascii="Tw Cen MT" w:hAnsi="Tw Cen MT" w:cs="Arial"/>
          <w:b w:val="0"/>
          <w:color w:val="000000"/>
          <w:sz w:val="28"/>
          <w:szCs w:val="24"/>
        </w:rPr>
        <w:t xml:space="preserve"> between the groups in terms of </w:t>
      </w:r>
      <w:r w:rsidRPr="00863740">
        <w:rPr>
          <w:rFonts w:ascii="Tw Cen MT" w:hAnsi="Tw Cen MT" w:cs="Arial"/>
          <w:color w:val="000000"/>
          <w:sz w:val="28"/>
          <w:szCs w:val="24"/>
        </w:rPr>
        <w:t>leg pain intensity and other secondary outcomes</w:t>
      </w:r>
      <w:r w:rsidRPr="00C97FB6">
        <w:rPr>
          <w:rFonts w:ascii="Tw Cen MT" w:hAnsi="Tw Cen MT" w:cs="Arial"/>
          <w:b w:val="0"/>
          <w:color w:val="000000"/>
          <w:sz w:val="28"/>
          <w:szCs w:val="24"/>
        </w:rPr>
        <w:t>. These investigators proposed discectomy provided</w:t>
      </w:r>
      <w:r>
        <w:rPr>
          <w:rFonts w:ascii="Tw Cen MT" w:hAnsi="Tw Cen MT" w:cs="Arial"/>
          <w:b w:val="0"/>
          <w:color w:val="000000"/>
          <w:sz w:val="28"/>
          <w:szCs w:val="24"/>
        </w:rPr>
        <w:t xml:space="preserve"> </w:t>
      </w:r>
      <w:r w:rsidRPr="00C97FB6">
        <w:rPr>
          <w:rFonts w:ascii="Tw Cen MT" w:hAnsi="Tw Cen MT" w:cs="Arial"/>
          <w:b w:val="0"/>
          <w:color w:val="000000"/>
          <w:sz w:val="28"/>
          <w:szCs w:val="24"/>
        </w:rPr>
        <w:t>only some short-term benefit</w:t>
      </w:r>
      <w:r>
        <w:rPr>
          <w:rFonts w:ascii="Tw Cen MT" w:hAnsi="Tw Cen MT" w:cs="Arial"/>
          <w:b w:val="0"/>
          <w:color w:val="000000"/>
          <w:sz w:val="28"/>
          <w:szCs w:val="24"/>
        </w:rPr>
        <w:t>.</w:t>
      </w:r>
      <w:r w:rsidR="00A32F54">
        <w:rPr>
          <w:rFonts w:ascii="Tw Cen MT" w:hAnsi="Tw Cen MT" w:cs="Arial"/>
          <w:b w:val="0"/>
          <w:color w:val="000000"/>
          <w:sz w:val="28"/>
          <w:szCs w:val="24"/>
        </w:rPr>
        <w:br/>
      </w:r>
    </w:p>
    <w:p w:rsidR="001E3F6F" w:rsidRDefault="005F343E" w:rsidP="001E3F6F">
      <w:pPr>
        <w:pStyle w:val="Heading1"/>
        <w:numPr>
          <w:ilvl w:val="0"/>
          <w:numId w:val="9"/>
        </w:numPr>
        <w:rPr>
          <w:rFonts w:ascii="Tw Cen MT" w:hAnsi="Tw Cen MT" w:cs="Arial"/>
          <w:b w:val="0"/>
          <w:color w:val="000000"/>
          <w:sz w:val="28"/>
          <w:szCs w:val="24"/>
        </w:rPr>
      </w:pPr>
      <w:r>
        <w:rPr>
          <w:rFonts w:ascii="Tw Cen MT" w:hAnsi="Tw Cen MT" w:cs="Arial"/>
          <w:b w:val="0"/>
          <w:color w:val="000000"/>
          <w:sz w:val="28"/>
          <w:szCs w:val="24"/>
        </w:rPr>
        <w:t xml:space="preserve">Another study by </w:t>
      </w:r>
      <w:proofErr w:type="spellStart"/>
      <w:r w:rsidR="001E3F6F" w:rsidRPr="005F343E">
        <w:rPr>
          <w:rFonts w:ascii="Tw Cen MT" w:hAnsi="Tw Cen MT" w:cs="Arial"/>
          <w:color w:val="000000"/>
          <w:sz w:val="28"/>
          <w:szCs w:val="24"/>
        </w:rPr>
        <w:t>Peul</w:t>
      </w:r>
      <w:proofErr w:type="spellEnd"/>
      <w:r w:rsidR="001E3F6F" w:rsidRPr="005F343E">
        <w:rPr>
          <w:rFonts w:ascii="Tw Cen MT" w:hAnsi="Tw Cen MT" w:cs="Arial"/>
          <w:color w:val="000000"/>
          <w:sz w:val="28"/>
          <w:szCs w:val="24"/>
        </w:rPr>
        <w:t xml:space="preserve"> and colleagues</w:t>
      </w:r>
      <w:r w:rsidR="00A36AC3">
        <w:rPr>
          <w:rFonts w:ascii="Tw Cen MT" w:hAnsi="Tw Cen MT" w:cs="Arial"/>
          <w:color w:val="000000"/>
          <w:sz w:val="28"/>
          <w:szCs w:val="24"/>
        </w:rPr>
        <w:t xml:space="preserve"> </w:t>
      </w:r>
      <w:r w:rsidR="00A36AC3" w:rsidRPr="00A36AC3">
        <w:rPr>
          <w:rFonts w:ascii="Tw Cen MT" w:hAnsi="Tw Cen MT" w:cs="Arial"/>
          <w:color w:val="000000"/>
          <w:sz w:val="28"/>
          <w:szCs w:val="24"/>
        </w:rPr>
        <w:t>(2007)</w:t>
      </w:r>
      <w:r w:rsidR="00A36AC3">
        <w:rPr>
          <w:rFonts w:ascii="Tw Cen MT" w:hAnsi="Tw Cen MT" w:cs="Arial"/>
          <w:b w:val="0"/>
          <w:color w:val="000000"/>
          <w:sz w:val="28"/>
          <w:szCs w:val="24"/>
        </w:rPr>
        <w:t xml:space="preserve"> </w:t>
      </w:r>
      <w:r w:rsidR="001E3F6F" w:rsidRPr="001E3F6F">
        <w:rPr>
          <w:rFonts w:ascii="Tw Cen MT" w:hAnsi="Tw Cen MT" w:cs="Arial"/>
          <w:b w:val="0"/>
          <w:color w:val="000000"/>
          <w:sz w:val="28"/>
          <w:szCs w:val="24"/>
        </w:rPr>
        <w:t xml:space="preserve">was a prospective, randomized study comparing nonsurgical treatment with discectomy for the treatment of lumbar disc herniation. </w:t>
      </w:r>
      <w:r w:rsidRPr="005F343E">
        <w:rPr>
          <w:rFonts w:ascii="Tw Cen MT" w:hAnsi="Tw Cen MT" w:cs="Arial"/>
          <w:color w:val="000000"/>
          <w:sz w:val="28"/>
          <w:szCs w:val="24"/>
        </w:rPr>
        <w:t xml:space="preserve">280 </w:t>
      </w:r>
      <w:r w:rsidR="001E3F6F" w:rsidRPr="005F343E">
        <w:rPr>
          <w:rFonts w:ascii="Tw Cen MT" w:hAnsi="Tw Cen MT" w:cs="Arial"/>
          <w:color w:val="000000"/>
          <w:sz w:val="28"/>
          <w:szCs w:val="24"/>
        </w:rPr>
        <w:t>subjects</w:t>
      </w:r>
      <w:r w:rsidR="001E3F6F" w:rsidRPr="001E3F6F">
        <w:rPr>
          <w:rFonts w:ascii="Tw Cen MT" w:hAnsi="Tw Cen MT" w:cs="Arial"/>
          <w:b w:val="0"/>
          <w:color w:val="000000"/>
          <w:sz w:val="28"/>
          <w:szCs w:val="24"/>
        </w:rPr>
        <w:t xml:space="preserve"> were followed for a year and the investigators found that the 2 groups had </w:t>
      </w:r>
      <w:r w:rsidR="001E3F6F" w:rsidRPr="005F343E">
        <w:rPr>
          <w:rFonts w:ascii="Tw Cen MT" w:hAnsi="Tw Cen MT" w:cs="Arial"/>
          <w:color w:val="000000"/>
          <w:sz w:val="28"/>
          <w:szCs w:val="24"/>
        </w:rPr>
        <w:t>similar outcomes at 1 year</w:t>
      </w:r>
      <w:r w:rsidR="001E3F6F" w:rsidRPr="001E3F6F">
        <w:rPr>
          <w:rFonts w:ascii="Tw Cen MT" w:hAnsi="Tw Cen MT" w:cs="Arial"/>
          <w:b w:val="0"/>
          <w:color w:val="000000"/>
          <w:sz w:val="28"/>
          <w:szCs w:val="24"/>
        </w:rPr>
        <w:t xml:space="preserve">, but those who underwent surgery had </w:t>
      </w:r>
      <w:r w:rsidR="001E3F6F" w:rsidRPr="005F343E">
        <w:rPr>
          <w:rFonts w:ascii="Tw Cen MT" w:hAnsi="Tw Cen MT" w:cs="Arial"/>
          <w:color w:val="000000"/>
          <w:sz w:val="28"/>
          <w:szCs w:val="24"/>
        </w:rPr>
        <w:t>faster rates of recovery</w:t>
      </w:r>
      <w:r w:rsidR="001E3F6F" w:rsidRPr="001E3F6F">
        <w:rPr>
          <w:rFonts w:ascii="Tw Cen MT" w:hAnsi="Tw Cen MT" w:cs="Arial"/>
          <w:b w:val="0"/>
          <w:color w:val="000000"/>
          <w:sz w:val="28"/>
          <w:szCs w:val="24"/>
        </w:rPr>
        <w:t xml:space="preserve"> and</w:t>
      </w:r>
      <w:r w:rsidR="001E3F6F">
        <w:rPr>
          <w:rFonts w:ascii="Tw Cen MT" w:hAnsi="Tw Cen MT" w:cs="Arial"/>
          <w:b w:val="0"/>
          <w:color w:val="000000"/>
          <w:sz w:val="28"/>
          <w:szCs w:val="24"/>
        </w:rPr>
        <w:t xml:space="preserve"> </w:t>
      </w:r>
      <w:r w:rsidR="001E3F6F" w:rsidRPr="001E3F6F">
        <w:rPr>
          <w:rFonts w:ascii="Tw Cen MT" w:hAnsi="Tw Cen MT" w:cs="Arial"/>
          <w:b w:val="0"/>
          <w:color w:val="000000"/>
          <w:sz w:val="28"/>
          <w:szCs w:val="24"/>
        </w:rPr>
        <w:t>self-perceived pain.</w:t>
      </w:r>
      <w:r w:rsidR="00ED1B38">
        <w:rPr>
          <w:rFonts w:ascii="Tw Cen MT" w:hAnsi="Tw Cen MT" w:cs="Arial"/>
          <w:b w:val="0"/>
          <w:color w:val="000000"/>
          <w:sz w:val="28"/>
          <w:szCs w:val="24"/>
        </w:rPr>
        <w:tab/>
      </w:r>
      <w:r w:rsidR="00EF5D51">
        <w:rPr>
          <w:rFonts w:ascii="Tw Cen MT" w:hAnsi="Tw Cen MT" w:cs="Arial"/>
          <w:b w:val="0"/>
          <w:color w:val="000000"/>
          <w:sz w:val="28"/>
          <w:szCs w:val="24"/>
        </w:rPr>
        <w:br/>
      </w:r>
    </w:p>
    <w:p w:rsidR="00ED1B38" w:rsidRDefault="00EF5D51" w:rsidP="00EF5D51">
      <w:pPr>
        <w:pStyle w:val="Heading1"/>
        <w:numPr>
          <w:ilvl w:val="0"/>
          <w:numId w:val="9"/>
        </w:numPr>
        <w:rPr>
          <w:rFonts w:ascii="Tw Cen MT" w:hAnsi="Tw Cen MT" w:cs="Arial"/>
          <w:b w:val="0"/>
          <w:color w:val="000000"/>
          <w:sz w:val="28"/>
          <w:szCs w:val="24"/>
        </w:rPr>
      </w:pPr>
      <w:r w:rsidRPr="00EF5D51">
        <w:rPr>
          <w:rFonts w:ascii="Tw Cen MT" w:hAnsi="Tw Cen MT" w:cs="Arial"/>
          <w:color w:val="000000"/>
          <w:sz w:val="28"/>
          <w:szCs w:val="24"/>
        </w:rPr>
        <w:t>Author</w:t>
      </w:r>
      <w:r w:rsidR="008B750D">
        <w:rPr>
          <w:rFonts w:ascii="Tw Cen MT" w:hAnsi="Tw Cen MT" w:cs="Arial"/>
          <w:color w:val="000000"/>
          <w:sz w:val="28"/>
          <w:szCs w:val="24"/>
        </w:rPr>
        <w:t>s</w:t>
      </w:r>
      <w:r w:rsidRPr="00EF5D51">
        <w:rPr>
          <w:rFonts w:ascii="Tw Cen MT" w:hAnsi="Tw Cen MT" w:cs="Arial"/>
          <w:color w:val="000000"/>
          <w:sz w:val="28"/>
          <w:szCs w:val="24"/>
        </w:rPr>
        <w:t>’</w:t>
      </w:r>
      <w:r w:rsidR="008B750D">
        <w:rPr>
          <w:rFonts w:ascii="Tw Cen MT" w:hAnsi="Tw Cen MT" w:cs="Arial"/>
          <w:color w:val="000000"/>
          <w:sz w:val="28"/>
          <w:szCs w:val="24"/>
        </w:rPr>
        <w:t xml:space="preserve"> </w:t>
      </w:r>
      <w:r w:rsidRPr="00EF5D51">
        <w:rPr>
          <w:rFonts w:ascii="Tw Cen MT" w:hAnsi="Tw Cen MT" w:cs="Arial"/>
          <w:color w:val="000000"/>
          <w:sz w:val="28"/>
          <w:szCs w:val="24"/>
        </w:rPr>
        <w:t>conclusion</w:t>
      </w:r>
      <w:r>
        <w:rPr>
          <w:rFonts w:ascii="Tw Cen MT" w:hAnsi="Tw Cen MT" w:cs="Arial"/>
          <w:b w:val="0"/>
          <w:color w:val="000000"/>
          <w:sz w:val="28"/>
          <w:szCs w:val="24"/>
        </w:rPr>
        <w:t xml:space="preserve"> </w:t>
      </w:r>
      <w:r w:rsidRPr="00CB7A90">
        <w:rPr>
          <w:rFonts w:ascii="Tw Cen MT" w:hAnsi="Tw Cen MT" w:cs="Arial"/>
          <w:b w:val="0"/>
          <w:color w:val="000000"/>
          <w:sz w:val="24"/>
          <w:szCs w:val="24"/>
        </w:rPr>
        <w:t>(</w:t>
      </w:r>
      <w:r w:rsidRPr="00CB7A90">
        <w:rPr>
          <w:rFonts w:ascii="Tw Cen MT" w:hAnsi="Tw Cen MT" w:cs="Arial"/>
          <w:b w:val="0"/>
          <w:i/>
          <w:color w:val="000000"/>
          <w:sz w:val="24"/>
          <w:szCs w:val="24"/>
        </w:rPr>
        <w:t>2008 The Cochrane collaboration, Surgical Intervention for lumbar disc prolapse</w:t>
      </w:r>
      <w:r w:rsidRPr="00CB7A90">
        <w:rPr>
          <w:rFonts w:ascii="Tw Cen MT" w:hAnsi="Tw Cen MT" w:cs="Arial"/>
          <w:b w:val="0"/>
          <w:color w:val="000000"/>
          <w:sz w:val="24"/>
          <w:szCs w:val="24"/>
        </w:rPr>
        <w:t>)</w:t>
      </w:r>
      <w:proofErr w:type="gramStart"/>
      <w:r w:rsidRPr="00CB7A90">
        <w:rPr>
          <w:rFonts w:ascii="Tw Cen MT" w:hAnsi="Tw Cen MT" w:cs="Arial"/>
          <w:b w:val="0"/>
          <w:color w:val="000000"/>
          <w:sz w:val="24"/>
          <w:szCs w:val="24"/>
        </w:rPr>
        <w:t>:</w:t>
      </w:r>
      <w:proofErr w:type="gramEnd"/>
      <w:r>
        <w:rPr>
          <w:rFonts w:ascii="Tw Cen MT" w:hAnsi="Tw Cen MT" w:cs="Arial"/>
          <w:b w:val="0"/>
          <w:color w:val="000000"/>
          <w:sz w:val="28"/>
          <w:szCs w:val="24"/>
        </w:rPr>
        <w:br/>
      </w:r>
      <w:r w:rsidRPr="00EF5D51">
        <w:rPr>
          <w:rFonts w:ascii="Tw Cen MT" w:hAnsi="Tw Cen MT" w:cs="Arial"/>
          <w:b w:val="0"/>
          <w:color w:val="000000"/>
          <w:sz w:val="28"/>
          <w:szCs w:val="24"/>
        </w:rPr>
        <w:t xml:space="preserve">There is considerable evidence that surgical discectomy provides effective clinical relief for carefully selected patients with sciatica due to lumbar disc prolapse that fails to resolve with conservative management. It provides </w:t>
      </w:r>
      <w:r w:rsidRPr="00EF5D51">
        <w:rPr>
          <w:rFonts w:ascii="Tw Cen MT" w:hAnsi="Tw Cen MT" w:cs="Arial"/>
          <w:color w:val="000000"/>
          <w:sz w:val="28"/>
          <w:szCs w:val="24"/>
        </w:rPr>
        <w:t>faster relief</w:t>
      </w:r>
      <w:r w:rsidRPr="00EF5D51">
        <w:rPr>
          <w:rFonts w:ascii="Tw Cen MT" w:hAnsi="Tw Cen MT" w:cs="Arial"/>
          <w:b w:val="0"/>
          <w:color w:val="000000"/>
          <w:sz w:val="28"/>
          <w:szCs w:val="24"/>
        </w:rPr>
        <w:t xml:space="preserve"> from the acute attack of sciatica, although any positive or negative effects on the </w:t>
      </w:r>
      <w:r w:rsidRPr="00574A36">
        <w:rPr>
          <w:rFonts w:ascii="Tw Cen MT" w:hAnsi="Tw Cen MT" w:cs="Arial"/>
          <w:color w:val="000000"/>
          <w:sz w:val="28"/>
          <w:szCs w:val="24"/>
        </w:rPr>
        <w:t>long-term natural history</w:t>
      </w:r>
      <w:r w:rsidRPr="00EF5D51">
        <w:rPr>
          <w:rFonts w:ascii="Tw Cen MT" w:hAnsi="Tw Cen MT" w:cs="Arial"/>
          <w:b w:val="0"/>
          <w:color w:val="000000"/>
          <w:sz w:val="28"/>
          <w:szCs w:val="24"/>
        </w:rPr>
        <w:t xml:space="preserve"> of the underlying disc disease are </w:t>
      </w:r>
      <w:r w:rsidRPr="00574A36">
        <w:rPr>
          <w:rFonts w:ascii="Tw Cen MT" w:hAnsi="Tw Cen MT" w:cs="Arial"/>
          <w:color w:val="000000"/>
          <w:sz w:val="28"/>
          <w:szCs w:val="24"/>
        </w:rPr>
        <w:t>unclear</w:t>
      </w:r>
      <w:r w:rsidRPr="00EF5D51">
        <w:rPr>
          <w:rFonts w:ascii="Tw Cen MT" w:hAnsi="Tw Cen MT" w:cs="Arial"/>
          <w:b w:val="0"/>
          <w:color w:val="000000"/>
          <w:sz w:val="28"/>
          <w:szCs w:val="24"/>
        </w:rPr>
        <w:t xml:space="preserve">. There is still a </w:t>
      </w:r>
      <w:r w:rsidRPr="00EF5D51">
        <w:rPr>
          <w:rFonts w:ascii="Tw Cen MT" w:hAnsi="Tw Cen MT" w:cs="Arial"/>
          <w:color w:val="000000"/>
          <w:sz w:val="28"/>
          <w:szCs w:val="24"/>
        </w:rPr>
        <w:t>lack of scientiﬁc evidence on the optimal timing</w:t>
      </w:r>
      <w:r w:rsidRPr="00EF5D51">
        <w:rPr>
          <w:rFonts w:ascii="Tw Cen MT" w:hAnsi="Tw Cen MT" w:cs="Arial"/>
          <w:b w:val="0"/>
          <w:color w:val="000000"/>
          <w:sz w:val="28"/>
          <w:szCs w:val="24"/>
        </w:rPr>
        <w:t xml:space="preserve"> of surgery. The choice of micro- or standard discectomy at present probably depends more on the training and expertise of the surgeon, and the</w:t>
      </w:r>
      <w:r>
        <w:rPr>
          <w:rFonts w:ascii="Tw Cen MT" w:hAnsi="Tw Cen MT" w:cs="Arial"/>
          <w:b w:val="0"/>
          <w:color w:val="000000"/>
          <w:sz w:val="28"/>
          <w:szCs w:val="24"/>
        </w:rPr>
        <w:t xml:space="preserve"> </w:t>
      </w:r>
      <w:r w:rsidRPr="00EF5D51">
        <w:rPr>
          <w:rFonts w:ascii="Tw Cen MT" w:hAnsi="Tw Cen MT" w:cs="Arial"/>
          <w:b w:val="0"/>
          <w:color w:val="000000"/>
          <w:sz w:val="28"/>
          <w:szCs w:val="24"/>
        </w:rPr>
        <w:t xml:space="preserve">resources available, than on scientiﬁc evidence of efficacy. However, it is worth noting that some form of </w:t>
      </w:r>
      <w:r w:rsidRPr="00EF5D51">
        <w:rPr>
          <w:rFonts w:ascii="Tw Cen MT" w:hAnsi="Tw Cen MT" w:cs="Arial"/>
          <w:color w:val="000000"/>
          <w:sz w:val="28"/>
          <w:szCs w:val="24"/>
        </w:rPr>
        <w:t>magniﬁcation is now used almost universally</w:t>
      </w:r>
      <w:r w:rsidRPr="00EF5D51">
        <w:rPr>
          <w:rFonts w:ascii="Tw Cen MT" w:hAnsi="Tw Cen MT" w:cs="Arial"/>
          <w:b w:val="0"/>
          <w:color w:val="000000"/>
          <w:sz w:val="28"/>
          <w:szCs w:val="24"/>
        </w:rPr>
        <w:t xml:space="preserve"> in major spinal surgical units to facilitate vision.</w:t>
      </w:r>
    </w:p>
    <w:p w:rsidR="00BF0691" w:rsidRPr="00BF0691" w:rsidRDefault="00BF0691" w:rsidP="00BF0691">
      <w:pPr>
        <w:pStyle w:val="Heading1"/>
        <w:rPr>
          <w:rFonts w:ascii="Tw Cen MT" w:hAnsi="Tw Cen MT" w:cs="Arial"/>
          <w:b w:val="0"/>
          <w:sz w:val="28"/>
          <w:szCs w:val="24"/>
        </w:rPr>
      </w:pPr>
    </w:p>
    <w:p w:rsidR="0032275A" w:rsidRPr="00BF0691" w:rsidRDefault="00BF0691" w:rsidP="00BF0691">
      <w:pPr>
        <w:pStyle w:val="Heading1"/>
        <w:jc w:val="both"/>
        <w:rPr>
          <w:rFonts w:ascii="Tw Cen MT" w:hAnsi="Tw Cen MT" w:cs="Arial"/>
          <w:b w:val="0"/>
          <w:sz w:val="28"/>
          <w:szCs w:val="24"/>
        </w:rPr>
      </w:pPr>
      <w:r w:rsidRPr="00BF0691">
        <w:rPr>
          <w:rFonts w:ascii="Tw Cen MT" w:hAnsi="Tw Cen MT" w:cs="Arial"/>
          <w:b w:val="0"/>
          <w:sz w:val="28"/>
          <w:szCs w:val="24"/>
        </w:rPr>
        <w:t xml:space="preserve">All the RCTs of lumbar disc herniation treatment performed over the last 2 decades consistently had </w:t>
      </w:r>
      <w:r w:rsidRPr="00BF0691">
        <w:rPr>
          <w:rFonts w:ascii="Tw Cen MT" w:hAnsi="Tw Cen MT" w:cs="Arial"/>
          <w:sz w:val="28"/>
          <w:szCs w:val="24"/>
        </w:rPr>
        <w:t>high crossover rates</w:t>
      </w:r>
      <w:r w:rsidRPr="00BF0691">
        <w:rPr>
          <w:rFonts w:ascii="Tw Cen MT" w:hAnsi="Tw Cen MT" w:cs="Arial"/>
          <w:b w:val="0"/>
          <w:sz w:val="28"/>
          <w:szCs w:val="24"/>
        </w:rPr>
        <w:t xml:space="preserve"> and were </w:t>
      </w:r>
      <w:r w:rsidRPr="00BF0691">
        <w:rPr>
          <w:rFonts w:ascii="Tw Cen MT" w:hAnsi="Tw Cen MT" w:cs="Arial"/>
          <w:sz w:val="28"/>
          <w:szCs w:val="24"/>
        </w:rPr>
        <w:t>not able to definitively answer important questions</w:t>
      </w:r>
      <w:r w:rsidRPr="00BF0691">
        <w:rPr>
          <w:rFonts w:ascii="Tw Cen MT" w:hAnsi="Tw Cen MT" w:cs="Arial"/>
          <w:b w:val="0"/>
          <w:sz w:val="28"/>
          <w:szCs w:val="24"/>
        </w:rPr>
        <w:t xml:space="preserve"> about patient care.</w:t>
      </w:r>
      <w:r w:rsidRPr="00BF0691">
        <w:rPr>
          <w:b w:val="0"/>
        </w:rPr>
        <w:t xml:space="preserve"> </w:t>
      </w:r>
      <w:r w:rsidRPr="00BF0691">
        <w:rPr>
          <w:rFonts w:ascii="Tw Cen MT" w:hAnsi="Tw Cen MT" w:cs="Arial"/>
          <w:b w:val="0"/>
          <w:sz w:val="28"/>
          <w:szCs w:val="24"/>
        </w:rPr>
        <w:t>These recurring issues raise the question if it is possible to conduct a valid and quality RCT of treatment outcomes for lumbar disc herniation.</w:t>
      </w:r>
    </w:p>
    <w:p w:rsidR="0032275A" w:rsidRDefault="0032275A" w:rsidP="00693ED4">
      <w:pPr>
        <w:pStyle w:val="Heading1"/>
        <w:jc w:val="center"/>
        <w:rPr>
          <w:rFonts w:ascii="Tw Cen MT" w:hAnsi="Tw Cen MT" w:cs="Arial"/>
          <w:noProof/>
          <w:sz w:val="28"/>
          <w:szCs w:val="24"/>
        </w:rPr>
      </w:pPr>
      <w:r>
        <w:rPr>
          <w:rFonts w:ascii="Tw Cen MT" w:hAnsi="Tw Cen MT" w:cs="Arial"/>
          <w:b w:val="0"/>
          <w:noProof/>
          <w:color w:val="000000"/>
          <w:sz w:val="28"/>
          <w:szCs w:val="24"/>
        </w:rPr>
        <w:drawing>
          <wp:inline distT="0" distB="0" distL="0" distR="0">
            <wp:extent cx="6449484" cy="105342"/>
            <wp:effectExtent l="19050" t="0" r="8466" b="0"/>
            <wp:docPr id="19" name="Picture 14" descr="C:\Program Files (x86)\Microsoft Office\MEDIA\OFFICE12\Lines\BD21413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Program Files (x86)\Microsoft Office\MEDIA\OFFICE12\Lines\BD21413_.gif"/>
                    <pic:cNvPicPr>
                      <a:picLocks noChangeAspect="1" noChangeArrowheads="1"/>
                    </pic:cNvPicPr>
                  </pic:nvPicPr>
                  <pic:blipFill>
                    <a:blip r:embed="rId5" cstate="print"/>
                    <a:srcRect/>
                    <a:stretch>
                      <a:fillRect/>
                    </a:stretch>
                  </pic:blipFill>
                  <pic:spPr bwMode="auto">
                    <a:xfrm>
                      <a:off x="0" y="0"/>
                      <a:ext cx="6464165" cy="105582"/>
                    </a:xfrm>
                    <a:prstGeom prst="rect">
                      <a:avLst/>
                    </a:prstGeom>
                    <a:noFill/>
                    <a:ln w="9525">
                      <a:noFill/>
                      <a:miter lim="800000"/>
                      <a:headEnd/>
                      <a:tailEnd/>
                    </a:ln>
                  </pic:spPr>
                </pic:pic>
              </a:graphicData>
            </a:graphic>
          </wp:inline>
        </w:drawing>
      </w:r>
    </w:p>
    <w:p w:rsidR="00107836" w:rsidRDefault="00107836" w:rsidP="00107836">
      <w:pPr>
        <w:pStyle w:val="Heading1"/>
        <w:rPr>
          <w:rFonts w:ascii="Tw Cen MT" w:hAnsi="Tw Cen MT" w:cs="Arial"/>
          <w:noProof/>
          <w:sz w:val="28"/>
          <w:szCs w:val="24"/>
        </w:rPr>
      </w:pPr>
      <w:r>
        <w:rPr>
          <w:rFonts w:ascii="Tw Cen MT" w:hAnsi="Tw Cen MT" w:cs="Arial"/>
          <w:noProof/>
          <w:sz w:val="28"/>
          <w:szCs w:val="24"/>
        </w:rPr>
        <w:t>References:</w:t>
      </w:r>
    </w:p>
    <w:p w:rsidR="00107836" w:rsidRPr="00420F7D" w:rsidRDefault="00107836" w:rsidP="00107836">
      <w:pPr>
        <w:pStyle w:val="Heading1"/>
        <w:rPr>
          <w:rFonts w:ascii="Tw Cen MT" w:hAnsi="Tw Cen MT" w:cs="Arial"/>
          <w:b w:val="0"/>
          <w:i/>
          <w:noProof/>
          <w:sz w:val="28"/>
          <w:szCs w:val="24"/>
        </w:rPr>
      </w:pPr>
      <w:r w:rsidRPr="00420F7D">
        <w:rPr>
          <w:rFonts w:ascii="Tw Cen MT" w:hAnsi="Tw Cen MT" w:cs="Arial"/>
          <w:b w:val="0"/>
          <w:i/>
          <w:noProof/>
          <w:sz w:val="28"/>
          <w:szCs w:val="24"/>
        </w:rPr>
        <w:t>1. Surgical interventions for lumbar disc prolapse, Gibson JNA, Waddell G, The Cochrane</w:t>
      </w:r>
      <w:r w:rsidR="00420F7D" w:rsidRPr="00420F7D">
        <w:rPr>
          <w:rFonts w:ascii="Tw Cen MT" w:hAnsi="Tw Cen MT" w:cs="Arial"/>
          <w:b w:val="0"/>
          <w:i/>
          <w:noProof/>
          <w:sz w:val="28"/>
          <w:szCs w:val="24"/>
        </w:rPr>
        <w:br/>
        <w:t xml:space="preserve">    </w:t>
      </w:r>
      <w:r w:rsidRPr="00420F7D">
        <w:rPr>
          <w:rFonts w:ascii="Tw Cen MT" w:hAnsi="Tw Cen MT" w:cs="Arial"/>
          <w:b w:val="0"/>
          <w:i/>
          <w:noProof/>
          <w:sz w:val="28"/>
          <w:szCs w:val="24"/>
        </w:rPr>
        <w:t>library 2008, issue 4</w:t>
      </w:r>
    </w:p>
    <w:p w:rsidR="00107836" w:rsidRPr="00420F7D" w:rsidRDefault="00107836" w:rsidP="00107836">
      <w:pPr>
        <w:pStyle w:val="Heading1"/>
        <w:rPr>
          <w:rFonts w:ascii="Tw Cen MT" w:hAnsi="Tw Cen MT" w:cs="Arial"/>
          <w:b w:val="0"/>
          <w:i/>
          <w:noProof/>
          <w:sz w:val="28"/>
          <w:szCs w:val="24"/>
        </w:rPr>
      </w:pPr>
      <w:r w:rsidRPr="00420F7D">
        <w:rPr>
          <w:rFonts w:ascii="Tw Cen MT" w:hAnsi="Tw Cen MT" w:cs="Arial"/>
          <w:b w:val="0"/>
          <w:i/>
          <w:noProof/>
          <w:sz w:val="28"/>
          <w:szCs w:val="24"/>
        </w:rPr>
        <w:t>2.</w:t>
      </w:r>
      <w:r w:rsidRPr="00420F7D">
        <w:rPr>
          <w:b w:val="0"/>
          <w:i/>
        </w:rPr>
        <w:t xml:space="preserve"> </w:t>
      </w:r>
      <w:r w:rsidRPr="00420F7D">
        <w:rPr>
          <w:rFonts w:ascii="Tw Cen MT" w:hAnsi="Tw Cen MT" w:cs="Arial"/>
          <w:b w:val="0"/>
          <w:i/>
          <w:noProof/>
          <w:sz w:val="28"/>
          <w:szCs w:val="24"/>
        </w:rPr>
        <w:t xml:space="preserve">Contemporary management of symptomatic lumbar disc herniations Kolawole, Jegede, </w:t>
      </w:r>
      <w:r w:rsidR="00420F7D" w:rsidRPr="00420F7D">
        <w:rPr>
          <w:rFonts w:ascii="Tw Cen MT" w:hAnsi="Tw Cen MT" w:cs="Arial"/>
          <w:b w:val="0"/>
          <w:i/>
          <w:noProof/>
          <w:sz w:val="28"/>
          <w:szCs w:val="24"/>
        </w:rPr>
        <w:br/>
        <w:t xml:space="preserve">    </w:t>
      </w:r>
      <w:r w:rsidRPr="00420F7D">
        <w:rPr>
          <w:rFonts w:ascii="Tw Cen MT" w:hAnsi="Tw Cen MT" w:cs="Arial"/>
          <w:b w:val="0"/>
          <w:i/>
          <w:noProof/>
          <w:sz w:val="28"/>
          <w:szCs w:val="24"/>
        </w:rPr>
        <w:t>Anthony Ndu, Jonathan Grauer, Orthopedic Clinics North America, Apr 2010</w:t>
      </w:r>
    </w:p>
    <w:sectPr w:rsidR="00107836" w:rsidRPr="00420F7D" w:rsidSect="00D97E0C">
      <w:pgSz w:w="11906" w:h="16838"/>
      <w:pgMar w:top="709" w:right="707" w:bottom="568"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Tw Cen MT">
    <w:panose1 w:val="020B0602020104020603"/>
    <w:charset w:val="00"/>
    <w:family w:val="swiss"/>
    <w:pitch w:val="variable"/>
    <w:sig w:usb0="00000007" w:usb1="00000000" w:usb2="00000000" w:usb3="00000000" w:csb0="00000003"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41" type="#_x0000_t75" style="width:120pt;height:141.35pt" o:bullet="t">
        <v:imagedata r:id="rId1" o:title="MC900441902[1]"/>
      </v:shape>
    </w:pict>
  </w:numPicBullet>
  <w:numPicBullet w:numPicBulletId="1">
    <w:pict>
      <v:shape id="_x0000_i1742" type="#_x0000_t75" style="width:11.35pt;height:11.35pt" o:bullet="t">
        <v:imagedata r:id="rId2" o:title="mso254D"/>
      </v:shape>
    </w:pict>
  </w:numPicBullet>
  <w:numPicBullet w:numPicBulletId="2">
    <w:pict>
      <v:shape id="_x0000_i1743" type="#_x0000_t75" style="width:66.65pt;height:70.65pt" o:bullet="t">
        <v:imagedata r:id="rId3" o:title="MM900283575[1]"/>
        <o:lock v:ext="edit" cropping="t"/>
      </v:shape>
    </w:pict>
  </w:numPicBullet>
  <w:numPicBullet w:numPicBulletId="3">
    <w:pict>
      <v:shape id="_x0000_i1744" type="#_x0000_t75" style="width:213.35pt;height:260.65pt" o:bullet="t">
        <v:imagedata r:id="rId4" o:title="MC900078710[1]"/>
      </v:shape>
    </w:pict>
  </w:numPicBullet>
  <w:numPicBullet w:numPicBulletId="4">
    <w:pict>
      <v:shape id="_x0000_i1745" type="#_x0000_t75" style="width:146.65pt;height:147.35pt" o:bullet="t">
        <v:imagedata r:id="rId5" o:title="MC900233154[1]"/>
      </v:shape>
    </w:pict>
  </w:numPicBullet>
  <w:abstractNum w:abstractNumId="0">
    <w:nsid w:val="01E7187E"/>
    <w:multiLevelType w:val="hybridMultilevel"/>
    <w:tmpl w:val="BAA498E2"/>
    <w:lvl w:ilvl="0" w:tplc="AF9A51A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5C6A74"/>
    <w:multiLevelType w:val="hybridMultilevel"/>
    <w:tmpl w:val="80E8D5B2"/>
    <w:lvl w:ilvl="0" w:tplc="23888F50">
      <w:start w:val="1"/>
      <w:numFmt w:val="bullet"/>
      <w:lvlText w:val=""/>
      <w:lvlPicBulletId w:val="3"/>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E33C38"/>
    <w:multiLevelType w:val="hybridMultilevel"/>
    <w:tmpl w:val="DA9658E8"/>
    <w:lvl w:ilvl="0" w:tplc="AF9A51A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82D74DA"/>
    <w:multiLevelType w:val="hybridMultilevel"/>
    <w:tmpl w:val="3E64FD62"/>
    <w:lvl w:ilvl="0" w:tplc="08090007">
      <w:start w:val="1"/>
      <w:numFmt w:val="bullet"/>
      <w:lvlText w:val=""/>
      <w:lvlPicBulletId w:val="1"/>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B9238C1"/>
    <w:multiLevelType w:val="hybridMultilevel"/>
    <w:tmpl w:val="2BB4FA22"/>
    <w:lvl w:ilvl="0" w:tplc="FE1C4668">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39B6D56"/>
    <w:multiLevelType w:val="hybridMultilevel"/>
    <w:tmpl w:val="881AE728"/>
    <w:lvl w:ilvl="0" w:tplc="FF2267CE">
      <w:start w:val="1"/>
      <w:numFmt w:val="bullet"/>
      <w:lvlText w:val=""/>
      <w:lvlPicBulletId w:val="4"/>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97A43AF"/>
    <w:multiLevelType w:val="hybridMultilevel"/>
    <w:tmpl w:val="BF48DB0A"/>
    <w:lvl w:ilvl="0" w:tplc="23888F50">
      <w:start w:val="1"/>
      <w:numFmt w:val="bullet"/>
      <w:lvlText w:val=""/>
      <w:lvlPicBulletId w:val="3"/>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15B00CD"/>
    <w:multiLevelType w:val="hybridMultilevel"/>
    <w:tmpl w:val="DA3CDF4C"/>
    <w:lvl w:ilvl="0" w:tplc="CB24B2EC">
      <w:start w:val="1"/>
      <w:numFmt w:val="bullet"/>
      <w:lvlText w:val=""/>
      <w:lvlPicBulletId w:val="2"/>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347678F"/>
    <w:multiLevelType w:val="hybridMultilevel"/>
    <w:tmpl w:val="63148A78"/>
    <w:lvl w:ilvl="0" w:tplc="FF2267CE">
      <w:start w:val="1"/>
      <w:numFmt w:val="bullet"/>
      <w:lvlText w:val=""/>
      <w:lvlPicBulletId w:val="4"/>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7"/>
  </w:num>
  <w:num w:numId="4">
    <w:abstractNumId w:val="0"/>
  </w:num>
  <w:num w:numId="5">
    <w:abstractNumId w:val="6"/>
  </w:num>
  <w:num w:numId="6">
    <w:abstractNumId w:val="8"/>
  </w:num>
  <w:num w:numId="7">
    <w:abstractNumId w:val="1"/>
  </w:num>
  <w:num w:numId="8">
    <w:abstractNumId w:val="2"/>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proofState w:spelling="clean" w:grammar="clean"/>
  <w:defaultTabStop w:val="720"/>
  <w:characterSpacingControl w:val="doNotCompress"/>
  <w:savePreviewPicture/>
  <w:compat/>
  <w:rsids>
    <w:rsidRoot w:val="00D97E0C"/>
    <w:rsid w:val="00063B0D"/>
    <w:rsid w:val="000A7132"/>
    <w:rsid w:val="00107836"/>
    <w:rsid w:val="001E3F6F"/>
    <w:rsid w:val="002D6E61"/>
    <w:rsid w:val="0032275A"/>
    <w:rsid w:val="003E6550"/>
    <w:rsid w:val="00420F7D"/>
    <w:rsid w:val="00427DBB"/>
    <w:rsid w:val="00433621"/>
    <w:rsid w:val="004B3675"/>
    <w:rsid w:val="00505AA7"/>
    <w:rsid w:val="005726B4"/>
    <w:rsid w:val="00574A36"/>
    <w:rsid w:val="005F343E"/>
    <w:rsid w:val="00654771"/>
    <w:rsid w:val="00693ED4"/>
    <w:rsid w:val="00744AE3"/>
    <w:rsid w:val="007A719D"/>
    <w:rsid w:val="007C3581"/>
    <w:rsid w:val="00863740"/>
    <w:rsid w:val="008B750D"/>
    <w:rsid w:val="008C2F9F"/>
    <w:rsid w:val="009246D4"/>
    <w:rsid w:val="009F191F"/>
    <w:rsid w:val="00A32F54"/>
    <w:rsid w:val="00A36AC3"/>
    <w:rsid w:val="00B34782"/>
    <w:rsid w:val="00B61030"/>
    <w:rsid w:val="00BD742B"/>
    <w:rsid w:val="00BF0691"/>
    <w:rsid w:val="00C02D8C"/>
    <w:rsid w:val="00C97FB6"/>
    <w:rsid w:val="00CB7A90"/>
    <w:rsid w:val="00D5267C"/>
    <w:rsid w:val="00D97E0C"/>
    <w:rsid w:val="00DB1753"/>
    <w:rsid w:val="00ED1B38"/>
    <w:rsid w:val="00EF5D51"/>
    <w:rsid w:val="00F61261"/>
    <w:rsid w:val="00FE52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B0D"/>
  </w:style>
  <w:style w:type="paragraph" w:styleId="Heading1">
    <w:name w:val="heading 1"/>
    <w:basedOn w:val="Normal"/>
    <w:link w:val="Heading1Char"/>
    <w:uiPriority w:val="9"/>
    <w:qFormat/>
    <w:rsid w:val="00D97E0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D1B3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E0C"/>
    <w:rPr>
      <w:rFonts w:ascii="Times New Roman" w:eastAsia="Times New Roman" w:hAnsi="Times New Roman" w:cs="Times New Roman"/>
      <w:b/>
      <w:bCs/>
      <w:kern w:val="36"/>
      <w:sz w:val="48"/>
      <w:szCs w:val="48"/>
      <w:lang w:eastAsia="en-GB"/>
    </w:rPr>
  </w:style>
  <w:style w:type="character" w:customStyle="1" w:styleId="apple-style-span">
    <w:name w:val="apple-style-span"/>
    <w:basedOn w:val="DefaultParagraphFont"/>
    <w:rsid w:val="00C02D8C"/>
  </w:style>
  <w:style w:type="character" w:customStyle="1" w:styleId="apple-converted-space">
    <w:name w:val="apple-converted-space"/>
    <w:basedOn w:val="DefaultParagraphFont"/>
    <w:rsid w:val="00C02D8C"/>
  </w:style>
  <w:style w:type="character" w:customStyle="1" w:styleId="Heading2Char">
    <w:name w:val="Heading 2 Char"/>
    <w:basedOn w:val="DefaultParagraphFont"/>
    <w:link w:val="Heading2"/>
    <w:uiPriority w:val="9"/>
    <w:semiHidden/>
    <w:rsid w:val="00ED1B38"/>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3227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275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32929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6.gif"/><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wmf"/><Relationship Id="rId5" Type="http://schemas.openxmlformats.org/officeDocument/2006/relationships/image" Target="media/image5.wmf"/><Relationship Id="rId4" Type="http://schemas.openxmlformats.org/officeDocument/2006/relationships/image" Target="media/image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826</Words>
  <Characters>4709</Characters>
  <Application>Microsoft Office Word</Application>
  <DocSecurity>0</DocSecurity>
  <Lines>39</Lines>
  <Paragraphs>11</Paragraphs>
  <ScaleCrop>false</ScaleCrop>
  <HeadingPairs>
    <vt:vector size="4" baseType="variant">
      <vt:variant>
        <vt:lpstr>Title</vt:lpstr>
      </vt:variant>
      <vt:variant>
        <vt:i4>1</vt:i4>
      </vt:variant>
      <vt:variant>
        <vt:lpstr>Headings</vt:lpstr>
      </vt:variant>
      <vt:variant>
        <vt:i4>25</vt:i4>
      </vt:variant>
    </vt:vector>
  </HeadingPairs>
  <TitlesOfParts>
    <vt:vector size="26" baseType="lpstr">
      <vt:lpstr/>
      <vt:lpstr>Surgical interventions for lumbar disc prolapse</vt:lpstr>
      <vt:lpstr>Prolapsed lumbar disk accounts for less than 5% of all low back problems, but mo</vt:lpstr>
      <vt:lpstr>90% of sciatica settle with non surgical management </vt:lpstr>
      <vt:lpstr>Many lumbar disc herniations cause no significant symptoms. (In studies of asymp</vt:lpstr>
      <vt:lpstr>Most common surgical interventions:</vt:lpstr>
      <vt:lpstr>discectomy – surgical removal of part of the disc</vt:lpstr>
      <vt:lpstr>microdiscectomy – discectomy with the use of magnification</vt:lpstr>
      <vt:lpstr>chemonucleolysis(not common anymore) – injection of an enzyme into bulging spina</vt:lpstr>
      <vt:lpstr>The mainstay of treatment of patients with symptomatic disc herniations is accep</vt:lpstr>
      <vt:lpstr>Absolute indications for surgery include altered bladder function and progressiv</vt:lpstr>
      <vt:lpstr>Usual indication: to provide more rapid relief of pain and disability in the min</vt:lpstr>
      <vt:lpstr>The primary rationale of disc surgery is to relieve nerve root irritation or com</vt:lpstr>
      <vt:lpstr>Despite clinical importance of knowing whether surgery is beneficial, only four </vt:lpstr>
      <vt:lpstr>Trials showed that discectomy produced better outcomes than chemonucleolysis, wh</vt:lpstr>
      <vt:lpstr>Weber randomized controlled study (RCT)1983 – controlled prospective study with </vt:lpstr>
      <vt:lpstr>Buttermann (2004 ) conducted a prospective, randomized study comparing epidural </vt:lpstr>
      <vt:lpstr>Osterman and colleagues (2003) conducted a prospective, randomized study compari</vt:lpstr>
      <vt:lpstr>Another study by Peul and colleagues (2007) was a prospective, randomized study </vt:lpstr>
      <vt:lpstr>Authors’ conclusion (2008 The Cochrane collaboration, Surgical Intervention for </vt:lpstr>
      <vt:lpstr/>
      <vt:lpstr>All the RCTs of lumbar disc herniation treatment performed over the last 2 decad</vt:lpstr>
      <vt:lpstr>/</vt:lpstr>
      <vt:lpstr>References:</vt:lpstr>
      <vt:lpstr>1. Surgical interventions for lumbar disc prolapse, Gibson JNA, Waddell G, The C</vt:lpstr>
      <vt:lpstr>2. Contemporary management of symptomatic lumbar disc herniations Kolawole, Jege</vt:lpstr>
    </vt:vector>
  </TitlesOfParts>
  <Company>Hewlett-Packard</Company>
  <LinksUpToDate>false</LinksUpToDate>
  <CharactersWithSpaces>5524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Tessa</dc:creator>
  <cp:lastModifiedBy>Tessa</cp:lastModifiedBy>
  <cp:revision>32</cp:revision>
  <cp:lastPrinted>2011-08-29T12:37:00Z</cp:lastPrinted>
  <dcterms:created xsi:type="dcterms:W3CDTF">2011-08-29T10:53:00Z</dcterms:created>
  <dcterms:modified xsi:type="dcterms:W3CDTF">2011-08-29T12:37:00Z</dcterms:modified>
</cp:coreProperties>
</file>