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E00" w:rsidRDefault="00185E00" w:rsidP="00FF1376">
      <w:pPr>
        <w:pStyle w:val="ListParagraph"/>
        <w:numPr>
          <w:ilvl w:val="3"/>
          <w:numId w:val="13"/>
        </w:numPr>
        <w:ind w:left="709"/>
        <w:jc w:val="both"/>
      </w:pPr>
      <w:r w:rsidRPr="00185E00">
        <w:t>Prevalence 4% -</w:t>
      </w:r>
      <w:r>
        <w:t xml:space="preserve"> 7x in Females   Global problem</w:t>
      </w:r>
      <w:r w:rsidR="000500F3">
        <w:t xml:space="preserve">.  </w:t>
      </w:r>
      <w:r w:rsidR="000500F3" w:rsidRPr="00185E00">
        <w:t xml:space="preserve">PMR is </w:t>
      </w:r>
      <w:r w:rsidR="000500F3">
        <w:t>very rare under the age of 50.</w:t>
      </w:r>
    </w:p>
    <w:p w:rsidR="00185E00" w:rsidRDefault="00F314FA" w:rsidP="00FF1376">
      <w:pPr>
        <w:pStyle w:val="ListParagraph"/>
        <w:numPr>
          <w:ilvl w:val="0"/>
          <w:numId w:val="13"/>
        </w:numPr>
        <w:jc w:val="both"/>
      </w:pPr>
      <w:r>
        <w:t xml:space="preserve">Practically, </w:t>
      </w:r>
      <w:r w:rsidR="00185E00" w:rsidRPr="00185E00">
        <w:t>most useful to consider FMS to be a maladaptive pain response leading to bodily dis</w:t>
      </w:r>
      <w:r w:rsidR="00185E00">
        <w:t>tress.</w:t>
      </w:r>
    </w:p>
    <w:p w:rsidR="00185E00" w:rsidRPr="00185E00" w:rsidRDefault="00185E00" w:rsidP="00FF1376">
      <w:pPr>
        <w:pStyle w:val="ListParagraph"/>
        <w:numPr>
          <w:ilvl w:val="0"/>
          <w:numId w:val="13"/>
        </w:numPr>
        <w:jc w:val="both"/>
      </w:pPr>
      <w:r w:rsidRPr="00185E00">
        <w:t>Associated with Chronic Fatigue Syndrome, which is an important differential.</w:t>
      </w:r>
    </w:p>
    <w:p w:rsidR="00185E00" w:rsidRPr="00185E00" w:rsidRDefault="00185E00" w:rsidP="00FF1376">
      <w:pPr>
        <w:pStyle w:val="Heading2"/>
        <w:jc w:val="both"/>
        <w:rPr>
          <w:rFonts w:asciiTheme="minorHAnsi" w:hAnsiTheme="minorHAnsi"/>
          <w:sz w:val="22"/>
          <w:szCs w:val="22"/>
        </w:rPr>
      </w:pPr>
      <w:r w:rsidRPr="00185E00">
        <w:rPr>
          <w:rFonts w:asciiTheme="minorHAnsi" w:hAnsiTheme="minorHAnsi"/>
          <w:sz w:val="22"/>
          <w:szCs w:val="22"/>
        </w:rPr>
        <w:t>Diagnosis</w:t>
      </w:r>
      <w:r w:rsidR="003B432F">
        <w:t xml:space="preserve"> of Fibromyalgia Syndrome (FMS)</w:t>
      </w:r>
    </w:p>
    <w:p w:rsidR="00185E00" w:rsidRDefault="003B432F" w:rsidP="00FF1376">
      <w:pPr>
        <w:pStyle w:val="ListParagraph"/>
        <w:numPr>
          <w:ilvl w:val="0"/>
          <w:numId w:val="14"/>
        </w:numPr>
        <w:jc w:val="both"/>
      </w:pPr>
      <w:r>
        <w:t>N</w:t>
      </w:r>
      <w:r w:rsidR="00185E00" w:rsidRPr="00185E00">
        <w:t>o current diagnostic test for FMS</w:t>
      </w:r>
    </w:p>
    <w:p w:rsidR="003B432F" w:rsidRPr="00185E00" w:rsidRDefault="003B432F" w:rsidP="00FF1376">
      <w:pPr>
        <w:pStyle w:val="ListParagraph"/>
        <w:numPr>
          <w:ilvl w:val="0"/>
          <w:numId w:val="14"/>
        </w:numPr>
        <w:jc w:val="both"/>
      </w:pPr>
      <w:r>
        <w:t>M</w:t>
      </w:r>
      <w:r w:rsidRPr="00185E00">
        <w:t xml:space="preserve">ultiple somatic symptoms </w:t>
      </w:r>
      <w:r>
        <w:t>+</w:t>
      </w:r>
      <w:r w:rsidRPr="00185E00">
        <w:t xml:space="preserve"> classically described tender points.</w:t>
      </w:r>
    </w:p>
    <w:p w:rsidR="00185E00" w:rsidRPr="00185E00" w:rsidRDefault="00185E00" w:rsidP="00FF1376">
      <w:pPr>
        <w:pStyle w:val="ListParagraph"/>
        <w:numPr>
          <w:ilvl w:val="0"/>
          <w:numId w:val="14"/>
        </w:numPr>
        <w:jc w:val="both"/>
      </w:pPr>
      <w:r w:rsidRPr="00185E00">
        <w:t>11 out of 18 well defined</w:t>
      </w:r>
      <w:r w:rsidR="003B432F">
        <w:t xml:space="preserve"> tender points. </w:t>
      </w:r>
      <w:r w:rsidRPr="00185E00">
        <w:t xml:space="preserve"> American College Rheumatology guidelines (2010) </w:t>
      </w:r>
      <w:r w:rsidR="003B432F">
        <w:t xml:space="preserve">says you </w:t>
      </w:r>
      <w:r w:rsidRPr="00185E00">
        <w:t xml:space="preserve">do </w:t>
      </w:r>
      <w:r w:rsidR="003B432F">
        <w:t>NOT need to do a</w:t>
      </w:r>
      <w:r w:rsidRPr="00185E00">
        <w:t xml:space="preserve"> detailed assessment of tender points </w:t>
      </w:r>
      <w:r w:rsidR="003B432F">
        <w:sym w:font="Wingdings" w:char="F0E0"/>
      </w:r>
      <w:r w:rsidR="003B432F">
        <w:t xml:space="preserve"> </w:t>
      </w:r>
      <w:r w:rsidRPr="00185E00">
        <w:t xml:space="preserve"> greater emphasis on the patient’s pain, its severity and somatic symptoms experienced (see </w:t>
      </w:r>
      <w:r w:rsidR="003B432F">
        <w:t>table below)</w:t>
      </w:r>
    </w:p>
    <w:p w:rsidR="00185E00" w:rsidRPr="00185E00" w:rsidRDefault="00185E00" w:rsidP="00FF1376">
      <w:pPr>
        <w:pStyle w:val="ListParagraph"/>
        <w:numPr>
          <w:ilvl w:val="0"/>
          <w:numId w:val="14"/>
        </w:numPr>
        <w:jc w:val="both"/>
      </w:pPr>
      <w:r w:rsidRPr="00185E00">
        <w:t>If you suspect FMS, it is worth going back through the</w:t>
      </w:r>
      <w:r w:rsidR="003B432F">
        <w:t xml:space="preserve"> patient’s notes </w:t>
      </w:r>
      <w:r w:rsidR="003B432F">
        <w:sym w:font="Wingdings" w:char="F0E0"/>
      </w:r>
      <w:r w:rsidR="003B432F">
        <w:t xml:space="preserve"> </w:t>
      </w:r>
      <w:r w:rsidRPr="00185E00">
        <w:t>depression, anxiety, eating disorders and childhood abuse are all significantly associated with FMS.</w:t>
      </w:r>
    </w:p>
    <w:p w:rsidR="00185E00" w:rsidRPr="003B432F" w:rsidRDefault="003B432F" w:rsidP="00FF1376">
      <w:pPr>
        <w:jc w:val="both"/>
        <w:rPr>
          <w:b/>
        </w:rPr>
      </w:pPr>
      <w:r w:rsidRPr="003B432F">
        <w:rPr>
          <w:b/>
        </w:rPr>
        <w:t xml:space="preserve">Three </w:t>
      </w:r>
      <w:r w:rsidR="00185E00" w:rsidRPr="003B432F">
        <w:rPr>
          <w:b/>
        </w:rPr>
        <w:t>Top tip</w:t>
      </w:r>
      <w:r w:rsidRPr="003B432F">
        <w:rPr>
          <w:b/>
        </w:rPr>
        <w:t>s</w:t>
      </w:r>
      <w:r w:rsidR="00185E00" w:rsidRPr="003B432F">
        <w:rPr>
          <w:b/>
        </w:rPr>
        <w:t>!</w:t>
      </w:r>
    </w:p>
    <w:p w:rsidR="00185E00" w:rsidRPr="00185E00" w:rsidRDefault="003B432F" w:rsidP="00FF1376">
      <w:pPr>
        <w:pStyle w:val="ListParagraph"/>
        <w:numPr>
          <w:ilvl w:val="0"/>
          <w:numId w:val="15"/>
        </w:numPr>
        <w:jc w:val="both"/>
      </w:pPr>
      <w:r>
        <w:t xml:space="preserve">Trust your clinical instinct.  2. </w:t>
      </w:r>
      <w:r w:rsidR="00185E00" w:rsidRPr="00185E00">
        <w:t>L</w:t>
      </w:r>
      <w:r>
        <w:t xml:space="preserve">ook for cues of bodily distress.  3. </w:t>
      </w:r>
      <w:r w:rsidR="00185E00" w:rsidRPr="00185E00">
        <w:t xml:space="preserve">Use chart to confirm diagnosis </w:t>
      </w:r>
    </w:p>
    <w:p w:rsidR="00185E00" w:rsidRPr="00185E00" w:rsidRDefault="003B432F" w:rsidP="00FF1376">
      <w:pPr>
        <w:jc w:val="both"/>
      </w:pPr>
      <w:r>
        <w:rPr>
          <w:rFonts w:ascii="Arial" w:hAnsi="Arial" w:cs="Arial"/>
          <w:noProof/>
          <w:color w:val="4B4B4B"/>
          <w:sz w:val="21"/>
          <w:szCs w:val="21"/>
          <w:lang w:eastAsia="en-GB"/>
        </w:rPr>
        <w:drawing>
          <wp:inline distT="0" distB="0" distL="0" distR="0" wp14:anchorId="4CE48E44" wp14:editId="77329440">
            <wp:extent cx="5991225" cy="3143250"/>
            <wp:effectExtent l="0" t="0" r="9525" b="0"/>
            <wp:docPr id="2" name="Picture 2" descr="cid:image003.png@01D036AF.31132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3.png@01D036AF.311327A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32F" w:rsidRPr="003B432F" w:rsidRDefault="000500F3" w:rsidP="00FF1376">
      <w:pPr>
        <w:pStyle w:val="ListParagraph"/>
        <w:numPr>
          <w:ilvl w:val="0"/>
          <w:numId w:val="16"/>
        </w:numPr>
        <w:ind w:left="5529" w:hanging="284"/>
        <w:jc w:val="both"/>
        <w:rPr>
          <w:sz w:val="18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8B329BB" wp14:editId="0C54D15D">
                <wp:simplePos x="0" y="0"/>
                <wp:positionH relativeFrom="column">
                  <wp:posOffset>0</wp:posOffset>
                </wp:positionH>
                <wp:positionV relativeFrom="paragraph">
                  <wp:posOffset>90805</wp:posOffset>
                </wp:positionV>
                <wp:extent cx="3219450" cy="2190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00F3" w:rsidRDefault="000500F3" w:rsidP="000500F3">
                            <w:pPr>
                              <w:jc w:val="right"/>
                            </w:pPr>
                            <w:r w:rsidRPr="003B432F">
                              <w:rPr>
                                <w:sz w:val="18"/>
                              </w:rPr>
                              <w:t>For FMS, all of 1, 2 and 3 must be satisfied.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329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7.15pt;width:253.5pt;height:1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" stroked="f">
                <v:textbox>
                  <w:txbxContent>
                    <w:p w:rsidR="000500F3" w:rsidRDefault="000500F3" w:rsidP="000500F3">
                      <w:pPr>
                        <w:jc w:val="right"/>
                      </w:pPr>
                      <w:r w:rsidRPr="003B432F">
                        <w:rPr>
                          <w:sz w:val="18"/>
                        </w:rPr>
                        <w:t>For FMS, all of 1, 2 and 3 must be satisfied.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B432F" w:rsidRPr="003B432F">
        <w:rPr>
          <w:sz w:val="18"/>
        </w:rPr>
        <w:t>WPI ≥7 and SS ≥5 or WPI 3-6 and SS≥9</w:t>
      </w:r>
    </w:p>
    <w:p w:rsidR="003B432F" w:rsidRPr="003B432F" w:rsidRDefault="003B432F" w:rsidP="00FF1376">
      <w:pPr>
        <w:pStyle w:val="ListParagraph"/>
        <w:numPr>
          <w:ilvl w:val="0"/>
          <w:numId w:val="16"/>
        </w:numPr>
        <w:ind w:left="5529" w:hanging="284"/>
        <w:jc w:val="both"/>
        <w:rPr>
          <w:sz w:val="18"/>
        </w:rPr>
      </w:pPr>
      <w:r w:rsidRPr="003B432F">
        <w:rPr>
          <w:sz w:val="18"/>
        </w:rPr>
        <w:t>Symptoms have been present for at least three months</w:t>
      </w:r>
    </w:p>
    <w:p w:rsidR="00185E00" w:rsidRPr="003B432F" w:rsidRDefault="003B432F" w:rsidP="00FF1376">
      <w:pPr>
        <w:pStyle w:val="ListParagraph"/>
        <w:numPr>
          <w:ilvl w:val="0"/>
          <w:numId w:val="16"/>
        </w:numPr>
        <w:ind w:left="5529" w:hanging="284"/>
        <w:jc w:val="both"/>
        <w:rPr>
          <w:sz w:val="18"/>
        </w:rPr>
      </w:pPr>
      <w:r w:rsidRPr="003B432F">
        <w:rPr>
          <w:sz w:val="18"/>
        </w:rPr>
        <w:t>There is no alternative explanation for the pain</w:t>
      </w:r>
    </w:p>
    <w:p w:rsidR="00185E00" w:rsidRPr="00F314FA" w:rsidRDefault="00185E00" w:rsidP="00FF1376">
      <w:pPr>
        <w:pStyle w:val="Heading2"/>
        <w:jc w:val="both"/>
      </w:pPr>
      <w:r w:rsidRPr="00185E00">
        <w:t>Differentials</w:t>
      </w:r>
    </w:p>
    <w:p w:rsidR="00185E00" w:rsidRPr="00185E00" w:rsidRDefault="00185E00" w:rsidP="00FF1376">
      <w:pPr>
        <w:jc w:val="both"/>
      </w:pPr>
      <w:r w:rsidRPr="00185E00">
        <w:t>The following conditions can also cause widespread musculoskeletal pain: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Inflammatory arthritis (including RA and spondyloarthropathies)</w:t>
      </w:r>
    </w:p>
    <w:p w:rsidR="00F314FA" w:rsidRPr="00185E00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Polymyalgia rheumatica</w:t>
      </w:r>
    </w:p>
    <w:p w:rsidR="00F314FA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Polymyositis/dermatomyositis</w:t>
      </w:r>
    </w:p>
    <w:p w:rsidR="00F314FA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Chronic Fatigue Syndrome</w:t>
      </w:r>
    </w:p>
    <w:p w:rsidR="000500F3" w:rsidRPr="00185E00" w:rsidRDefault="000500F3" w:rsidP="00FF1376">
      <w:pPr>
        <w:pStyle w:val="ListParagraph"/>
        <w:numPr>
          <w:ilvl w:val="0"/>
          <w:numId w:val="18"/>
        </w:numPr>
        <w:jc w:val="both"/>
      </w:pPr>
      <w:proofErr w:type="spellStart"/>
      <w:r>
        <w:t>Vit</w:t>
      </w:r>
      <w:proofErr w:type="spellEnd"/>
      <w:r>
        <w:t xml:space="preserve"> D deficiency</w:t>
      </w:r>
    </w:p>
    <w:p w:rsidR="00F314FA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 xml:space="preserve">Statin side effects </w:t>
      </w:r>
    </w:p>
    <w:p w:rsidR="000500F3" w:rsidRDefault="000500F3" w:rsidP="00FF1376">
      <w:pPr>
        <w:pStyle w:val="ListParagraph"/>
        <w:numPr>
          <w:ilvl w:val="0"/>
          <w:numId w:val="18"/>
        </w:numPr>
        <w:jc w:val="both"/>
      </w:pPr>
      <w:r w:rsidRPr="00185E00">
        <w:t>Hypo/hyperthyroidism</w:t>
      </w:r>
    </w:p>
    <w:p w:rsidR="00F314FA" w:rsidRPr="00185E00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Multiple sclerosis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lastRenderedPageBreak/>
        <w:t>Hypermobility syndromes (please see the diagram opposite for more information on diagnosing this condition, which often coexists with FMS)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Malignancy</w:t>
      </w:r>
    </w:p>
    <w:p w:rsidR="00185E00" w:rsidRDefault="00185E00" w:rsidP="00FF1376">
      <w:pPr>
        <w:pStyle w:val="ListParagraph"/>
        <w:numPr>
          <w:ilvl w:val="0"/>
          <w:numId w:val="18"/>
        </w:numPr>
        <w:jc w:val="both"/>
      </w:pPr>
      <w:proofErr w:type="spellStart"/>
      <w:r w:rsidRPr="00185E00">
        <w:t>Vasculitides</w:t>
      </w:r>
      <w:proofErr w:type="spellEnd"/>
      <w:r w:rsidR="00F314FA">
        <w:t xml:space="preserve">, </w:t>
      </w:r>
      <w:r w:rsidRPr="00185E00">
        <w:t>Neuropathies</w:t>
      </w:r>
      <w:r w:rsidR="00F314FA">
        <w:t xml:space="preserve">, </w:t>
      </w:r>
      <w:proofErr w:type="spellStart"/>
      <w:r w:rsidRPr="00185E00">
        <w:t>Osteomalacia</w:t>
      </w:r>
      <w:proofErr w:type="spellEnd"/>
    </w:p>
    <w:p w:rsidR="000D2788" w:rsidRPr="000D2788" w:rsidRDefault="000D2788" w:rsidP="000D2788">
      <w:pPr>
        <w:jc w:val="both"/>
        <w:rPr>
          <w:sz w:val="8"/>
        </w:rPr>
      </w:pPr>
      <w:r w:rsidRPr="000D2788">
        <w:rPr>
          <w:sz w:val="8"/>
        </w:rPr>
        <w:t>----------------------------</w:t>
      </w:r>
      <w:r>
        <w:rPr>
          <w:sz w:val="8"/>
        </w:rPr>
        <w:t>-----------------------------------------------------------------------------------------------------------------------------------</w:t>
      </w:r>
      <w:r w:rsidRPr="000D2788">
        <w:rPr>
          <w:sz w:val="8"/>
        </w:rPr>
        <w:t>--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Hypermobility is common, easy to diagnose clinically but also easy to miss if you don’t think of it. It is actually a risk factor for FMS, so a patient may have both conditions.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Thyroid disease and statin-related pain are quite common.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Mild vitamin D deficiency is very common and in fact 16% of the UK population will have significant vitamin D deficiency in the winter months.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In patients presenting principally with fatigue, exclude restless leg syndrome or sleep apnoea.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Most of the other differentials are rare as new presentations in primary care. </w:t>
      </w:r>
    </w:p>
    <w:p w:rsidR="00185E00" w:rsidRPr="000D2788" w:rsidRDefault="00185E00" w:rsidP="00FF1376">
      <w:pPr>
        <w:jc w:val="both"/>
        <w:rPr>
          <w:b/>
        </w:rPr>
      </w:pPr>
      <w:proofErr w:type="spellStart"/>
      <w:r w:rsidRPr="000D2788">
        <w:rPr>
          <w:b/>
        </w:rPr>
        <w:t>Beighton's</w:t>
      </w:r>
      <w:proofErr w:type="spellEnd"/>
      <w:r w:rsidRPr="000D2788">
        <w:rPr>
          <w:b/>
        </w:rPr>
        <w:t xml:space="preserve"> modification of the Carter and Wilkinson scoring system for Hypermobility Syndrome</w:t>
      </w:r>
    </w:p>
    <w:p w:rsidR="00185E00" w:rsidRPr="00185E00" w:rsidRDefault="00FF1376" w:rsidP="00FF1376">
      <w:pPr>
        <w:jc w:val="both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318B4FC" wp14:editId="45E4007D">
                <wp:simplePos x="0" y="0"/>
                <wp:positionH relativeFrom="column">
                  <wp:posOffset>3676650</wp:posOffset>
                </wp:positionH>
                <wp:positionV relativeFrom="paragraph">
                  <wp:posOffset>991870</wp:posOffset>
                </wp:positionV>
                <wp:extent cx="2360930" cy="2105025"/>
                <wp:effectExtent l="0" t="0" r="1270" b="952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376" w:rsidRPr="00185E00" w:rsidRDefault="00FF1376" w:rsidP="00FF1376">
                            <w:pPr>
                              <w:jc w:val="both"/>
                            </w:pPr>
                            <w:r w:rsidRPr="00185E00">
                              <w:t>Give yourself 1 point for each of the manoeuvres you can do, up to a maximum of 9 points</w:t>
                            </w:r>
                          </w:p>
                          <w:p w:rsidR="00FF1376" w:rsidRDefault="00FF1376" w:rsidP="00FF1376">
                            <w:pPr>
                              <w:jc w:val="both"/>
                            </w:pPr>
                          </w:p>
                          <w:p w:rsidR="00FF1376" w:rsidRDefault="00FF1376" w:rsidP="00FF1376">
                            <w:pPr>
                              <w:jc w:val="both"/>
                            </w:pPr>
                          </w:p>
                          <w:p w:rsidR="00FF1376" w:rsidRPr="00FF1376" w:rsidRDefault="00FF1376" w:rsidP="00FF1376">
                            <w:pPr>
                              <w:jc w:val="both"/>
                              <w:rPr>
                                <w:u w:val="single"/>
                              </w:rPr>
                            </w:pPr>
                            <w:r w:rsidRPr="00FF1376">
                              <w:rPr>
                                <w:u w:val="single"/>
                              </w:rPr>
                              <w:t>Interpretation</w:t>
                            </w:r>
                          </w:p>
                          <w:p w:rsidR="00FF1376" w:rsidRPr="00185E00" w:rsidRDefault="00FF1376" w:rsidP="00FF1376">
                            <w:pPr>
                              <w:jc w:val="both"/>
                            </w:pPr>
                            <w:r>
                              <w:t>Score of 4 or more with arthralgia for &gt;3m = hypermobility syndrome</w:t>
                            </w:r>
                          </w:p>
                          <w:p w:rsidR="00FF1376" w:rsidRDefault="00FF137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8B4FC" id="_x0000_s1027" type="#_x0000_t202" style="position:absolute;left:0;text-align:left;margin-left:289.5pt;margin-top:78.1pt;width:185.9pt;height:165.75pt;z-index:2516613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" stroked="f">
                <v:textbox>
                  <w:txbxContent>
                    <w:p w:rsidR="00FF1376" w:rsidRPr="00185E00" w:rsidRDefault="00FF1376" w:rsidP="00FF1376">
                      <w:pPr>
                        <w:jc w:val="both"/>
                      </w:pPr>
                      <w:r w:rsidRPr="00185E00">
                        <w:t>Give yourself 1 point for each of the manoeuvres you can do, up to a maximum of 9 points</w:t>
                      </w:r>
                    </w:p>
                    <w:p w:rsidR="00FF1376" w:rsidRDefault="00FF1376" w:rsidP="00FF1376">
                      <w:pPr>
                        <w:jc w:val="both"/>
                      </w:pPr>
                    </w:p>
                    <w:p w:rsidR="00FF1376" w:rsidRDefault="00FF1376" w:rsidP="00FF1376">
                      <w:pPr>
                        <w:jc w:val="both"/>
                      </w:pPr>
                    </w:p>
                    <w:p w:rsidR="00FF1376" w:rsidRPr="00FF1376" w:rsidRDefault="00FF1376" w:rsidP="00FF1376">
                      <w:pPr>
                        <w:jc w:val="both"/>
                        <w:rPr>
                          <w:u w:val="single"/>
                        </w:rPr>
                      </w:pPr>
                      <w:r w:rsidRPr="00FF1376">
                        <w:rPr>
                          <w:u w:val="single"/>
                        </w:rPr>
                        <w:t>Interpretation</w:t>
                      </w:r>
                    </w:p>
                    <w:p w:rsidR="00FF1376" w:rsidRPr="00185E00" w:rsidRDefault="00FF1376" w:rsidP="00FF1376">
                      <w:pPr>
                        <w:jc w:val="both"/>
                      </w:pPr>
                      <w:r>
                        <w:t>Score of 4 or more with arthralgia for &gt;3m = hypermobility syndrome</w:t>
                      </w:r>
                    </w:p>
                    <w:p w:rsidR="00FF1376" w:rsidRDefault="00FF1376"/>
                  </w:txbxContent>
                </v:textbox>
                <w10:wrap type="square"/>
              </v:shape>
            </w:pict>
          </mc:Fallback>
        </mc:AlternateContent>
      </w:r>
      <w:r w:rsidR="000500F3">
        <w:rPr>
          <w:rFonts w:ascii="Arial" w:hAnsi="Arial" w:cs="Arial"/>
          <w:b/>
          <w:bCs/>
          <w:noProof/>
          <w:color w:val="4B4B4B"/>
          <w:shd w:val="clear" w:color="auto" w:fill="FFFFFF"/>
          <w:lang w:eastAsia="en-GB"/>
        </w:rPr>
        <w:drawing>
          <wp:inline distT="0" distB="0" distL="0" distR="0" wp14:anchorId="1E613779" wp14:editId="1299DBFA">
            <wp:extent cx="3256804" cy="3905250"/>
            <wp:effectExtent l="0" t="0" r="1270" b="0"/>
            <wp:docPr id="3" name="Picture 3" descr="cid:image005.png@01D036AF.31132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5.png@01D036AF.311327A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073" cy="393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E00" w:rsidRPr="00185E00" w:rsidRDefault="00185E00" w:rsidP="00FF1376">
      <w:pPr>
        <w:pStyle w:val="Heading2"/>
        <w:jc w:val="both"/>
      </w:pPr>
      <w:r w:rsidRPr="00185E00">
        <w:t>Investigations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FBC</w:t>
      </w:r>
      <w:r w:rsidR="00FF1376">
        <w:t xml:space="preserve">, </w:t>
      </w:r>
      <w:r w:rsidRPr="00185E00">
        <w:t>ESR</w:t>
      </w:r>
      <w:r w:rsidR="00FF1376">
        <w:t>, CRP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TSH</w:t>
      </w:r>
      <w:r w:rsidR="00FF1376">
        <w:t xml:space="preserve">  (thyroid dysfunction)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CK (</w:t>
      </w:r>
      <w:proofErr w:type="spellStart"/>
      <w:r w:rsidRPr="00185E00">
        <w:t>creatine</w:t>
      </w:r>
      <w:proofErr w:type="spellEnd"/>
      <w:r w:rsidRPr="00185E00">
        <w:t xml:space="preserve"> kinase) – </w:t>
      </w:r>
      <w:proofErr w:type="spellStart"/>
      <w:r w:rsidRPr="00185E00">
        <w:t>polymyositis</w:t>
      </w:r>
      <w:proofErr w:type="spellEnd"/>
      <w:r w:rsidRPr="00185E00">
        <w:t>/dermatomyositis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Calcium</w:t>
      </w:r>
      <w:r w:rsidR="00FF1376">
        <w:t xml:space="preserve">, </w:t>
      </w:r>
      <w:r w:rsidR="00FF1376" w:rsidRPr="00185E00">
        <w:t xml:space="preserve">25 </w:t>
      </w:r>
      <w:proofErr w:type="spellStart"/>
      <w:r w:rsidR="00FF1376" w:rsidRPr="00185E00">
        <w:t>hydroxyvitamin</w:t>
      </w:r>
      <w:proofErr w:type="spellEnd"/>
      <w:r w:rsidR="00FF1376" w:rsidRPr="00185E00">
        <w:t xml:space="preserve"> D</w:t>
      </w:r>
      <w:r w:rsidR="00FF1376">
        <w:t xml:space="preserve">  (</w:t>
      </w:r>
      <w:proofErr w:type="spellStart"/>
      <w:r w:rsidR="00FF1376">
        <w:t>osteomalacia</w:t>
      </w:r>
      <w:proofErr w:type="spellEnd"/>
      <w:r w:rsidR="00FF1376">
        <w:t xml:space="preserve">, </w:t>
      </w:r>
      <w:proofErr w:type="spellStart"/>
      <w:r w:rsidR="00FF1376">
        <w:t>vit</w:t>
      </w:r>
      <w:proofErr w:type="spellEnd"/>
      <w:r w:rsidR="00FF1376">
        <w:t xml:space="preserve"> D </w:t>
      </w:r>
      <w:proofErr w:type="spellStart"/>
      <w:r w:rsidR="00FF1376">
        <w:t>def</w:t>
      </w:r>
      <w:proofErr w:type="spellEnd"/>
      <w:r w:rsidR="00FF1376">
        <w:t>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Alkaline phosphatase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Blood glucose (or HbA1c)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Urinalysis for protein, blood and glucose</w:t>
      </w:r>
    </w:p>
    <w:p w:rsidR="00185E00" w:rsidRDefault="00FF1376" w:rsidP="00FF1376">
      <w:pPr>
        <w:jc w:val="both"/>
      </w:pPr>
      <w:r>
        <w:t xml:space="preserve">Note: </w:t>
      </w:r>
      <w:r w:rsidR="00185E00" w:rsidRPr="00185E00">
        <w:t>ANA and Rheumatoid Factor/anti-CCP should only be done if there are specific pointers in the history or examination which raise the suspicion of an inflammatory arthrit</w:t>
      </w:r>
      <w:r w:rsidR="000D2788">
        <w:t>is or connective tissue disease.</w:t>
      </w:r>
    </w:p>
    <w:p w:rsidR="00185E00" w:rsidRDefault="00185E00" w:rsidP="00FF1376">
      <w:pPr>
        <w:pStyle w:val="Heading2"/>
        <w:jc w:val="both"/>
      </w:pPr>
      <w:r>
        <w:lastRenderedPageBreak/>
        <w:t>Management</w:t>
      </w:r>
      <w:r w:rsidR="000903EF">
        <w:t xml:space="preserve"> starts with Explanation</w:t>
      </w:r>
    </w:p>
    <w:p w:rsidR="00185E00" w:rsidRPr="00185E00" w:rsidRDefault="00185E00" w:rsidP="00FF1376">
      <w:pPr>
        <w:jc w:val="both"/>
      </w:pPr>
      <w:r w:rsidRPr="00185E00">
        <w:t xml:space="preserve">Knowing how to discuss FMS with patients is a key skill </w:t>
      </w:r>
      <w:r>
        <w:t>in determining how patients will engage.</w:t>
      </w:r>
      <w:r w:rsidR="000D2788">
        <w:t xml:space="preserve">  Explanations are key.    </w:t>
      </w:r>
      <w:r w:rsidRPr="00185E00">
        <w:t xml:space="preserve">Patients with FMS just want to be believed, diagnosed correctly, </w:t>
      </w:r>
      <w:proofErr w:type="gramStart"/>
      <w:r w:rsidRPr="00185E00">
        <w:t>understood</w:t>
      </w:r>
      <w:proofErr w:type="gramEnd"/>
      <w:r w:rsidRPr="00185E00">
        <w:t xml:space="preserve"> and to have a confident, positive and patient-centred management plan.</w:t>
      </w:r>
    </w:p>
    <w:p w:rsidR="00185E00" w:rsidRPr="00185E00" w:rsidRDefault="005536D7" w:rsidP="005536D7">
      <w:pPr>
        <w:pStyle w:val="ListParagraph"/>
        <w:numPr>
          <w:ilvl w:val="0"/>
          <w:numId w:val="22"/>
        </w:numPr>
        <w:jc w:val="both"/>
      </w:pPr>
      <w:r>
        <w:t xml:space="preserve">Pejorative terms do not help: </w:t>
      </w:r>
      <w:r w:rsidR="00185E00" w:rsidRPr="005536D7">
        <w:rPr>
          <w:i/>
        </w:rPr>
        <w:t>‘it’s all in your mind’</w:t>
      </w:r>
      <w:r w:rsidR="00185E00" w:rsidRPr="00185E00">
        <w:t xml:space="preserve"> – number needed to offend</w:t>
      </w:r>
      <w:r w:rsidR="000D2788">
        <w:t xml:space="preserve"> (NNO)</w:t>
      </w:r>
      <w:r w:rsidR="00185E00" w:rsidRPr="00185E00">
        <w:t xml:space="preserve"> = 2</w:t>
      </w:r>
    </w:p>
    <w:p w:rsidR="00185E00" w:rsidRPr="00185E00" w:rsidRDefault="00185E00" w:rsidP="000D2788">
      <w:pPr>
        <w:pStyle w:val="ListParagraph"/>
        <w:numPr>
          <w:ilvl w:val="0"/>
          <w:numId w:val="22"/>
        </w:numPr>
        <w:jc w:val="both"/>
      </w:pPr>
      <w:r w:rsidRPr="00185E00">
        <w:t>Pathophysiological explanation incorporating the nervous system NNO =9</w:t>
      </w:r>
    </w:p>
    <w:p w:rsidR="00185E00" w:rsidRPr="00185E00" w:rsidRDefault="00185E00" w:rsidP="00FF1376">
      <w:pPr>
        <w:jc w:val="both"/>
      </w:pPr>
      <w:r w:rsidRPr="00185E00">
        <w:t xml:space="preserve">Explanation must remove blame, not denigrate, </w:t>
      </w:r>
      <w:proofErr w:type="gramStart"/>
      <w:r w:rsidRPr="00185E00">
        <w:t>incorporate</w:t>
      </w:r>
      <w:proofErr w:type="gramEnd"/>
      <w:r w:rsidRPr="00185E00">
        <w:t xml:space="preserve"> psychological and the biological, enable negotiation of </w:t>
      </w:r>
      <w:r w:rsidR="000D2788">
        <w:t>a constructive management plan.  To</w:t>
      </w:r>
      <w:r w:rsidRPr="00185E00">
        <w:t xml:space="preserve"> do this –</w:t>
      </w:r>
    </w:p>
    <w:p w:rsidR="00185E00" w:rsidRPr="00185E00" w:rsidRDefault="000D2788" w:rsidP="000D2788">
      <w:pPr>
        <w:pStyle w:val="ListParagraph"/>
        <w:numPr>
          <w:ilvl w:val="0"/>
          <w:numId w:val="23"/>
        </w:numPr>
        <w:jc w:val="both"/>
      </w:pPr>
      <w:r>
        <w:t xml:space="preserve">Explore ICE &amp; </w:t>
      </w:r>
      <w:r w:rsidR="00185E00" w:rsidRPr="00185E00">
        <w:t>the psycho-social (work, family life, dynamics, stresses).</w:t>
      </w:r>
    </w:p>
    <w:p w:rsidR="00185E00" w:rsidRPr="00185E00" w:rsidRDefault="00185E00" w:rsidP="000D2788">
      <w:pPr>
        <w:pStyle w:val="ListParagraph"/>
        <w:numPr>
          <w:ilvl w:val="0"/>
          <w:numId w:val="23"/>
        </w:numPr>
        <w:jc w:val="both"/>
      </w:pPr>
      <w:r w:rsidRPr="00185E00">
        <w:t xml:space="preserve">Look at joints to ensure joints don’t look inflamed nor </w:t>
      </w:r>
      <w:proofErr w:type="spellStart"/>
      <w:r w:rsidRPr="00185E00">
        <w:t>synovium</w:t>
      </w:r>
      <w:proofErr w:type="spellEnd"/>
      <w:r w:rsidRPr="00185E00">
        <w:t xml:space="preserve"> thickening.</w:t>
      </w:r>
    </w:p>
    <w:p w:rsidR="00185E00" w:rsidRPr="00185E00" w:rsidRDefault="00185E00" w:rsidP="000D2788">
      <w:pPr>
        <w:pStyle w:val="ListParagraph"/>
        <w:numPr>
          <w:ilvl w:val="0"/>
          <w:numId w:val="23"/>
        </w:numPr>
        <w:jc w:val="both"/>
      </w:pPr>
      <w:r w:rsidRPr="00185E00">
        <w:t>Examine – make a fist, squeeze, make a prayer, dorsum of hand to dorsum of other hand</w:t>
      </w:r>
    </w:p>
    <w:p w:rsidR="00185E00" w:rsidRPr="00185E00" w:rsidRDefault="000D2788" w:rsidP="000D2788">
      <w:pPr>
        <w:pStyle w:val="ListParagraph"/>
        <w:numPr>
          <w:ilvl w:val="0"/>
          <w:numId w:val="23"/>
        </w:numPr>
        <w:jc w:val="both"/>
      </w:pPr>
      <w:r>
        <w:t>F</w:t>
      </w:r>
      <w:r w:rsidR="00185E00" w:rsidRPr="00185E00">
        <w:t xml:space="preserve">eedback the blood results done.  </w:t>
      </w:r>
    </w:p>
    <w:p w:rsidR="00185E00" w:rsidRPr="00185E00" w:rsidRDefault="00185E00" w:rsidP="00FF1376">
      <w:pPr>
        <w:pStyle w:val="ListParagraph"/>
        <w:numPr>
          <w:ilvl w:val="0"/>
          <w:numId w:val="23"/>
        </w:numPr>
        <w:jc w:val="both"/>
      </w:pPr>
      <w:r w:rsidRPr="00185E00">
        <w:t>Explain FMS is common.  F</w:t>
      </w:r>
      <w:r w:rsidR="000D2788">
        <w:t>ind out what they know about it – start with their starting point.</w:t>
      </w:r>
    </w:p>
    <w:p w:rsidR="00185E00" w:rsidRPr="005536D7" w:rsidRDefault="000D2788" w:rsidP="00FF1376">
      <w:pPr>
        <w:jc w:val="both"/>
        <w:rPr>
          <w:sz w:val="20"/>
        </w:rPr>
      </w:pPr>
      <w:r w:rsidRPr="005536D7">
        <w:rPr>
          <w:i/>
          <w:sz w:val="20"/>
        </w:rPr>
        <w:t>“</w:t>
      </w:r>
      <w:r w:rsidR="00185E00" w:rsidRPr="005536D7">
        <w:rPr>
          <w:i/>
          <w:sz w:val="20"/>
        </w:rPr>
        <w:t xml:space="preserve">In FMS it seems like your body thermostat for pain is wrongly set, so that pain and other sensations are </w:t>
      </w:r>
      <w:r w:rsidRPr="005536D7">
        <w:rPr>
          <w:i/>
          <w:sz w:val="20"/>
        </w:rPr>
        <w:t>amplified.  Why this happens no</w:t>
      </w:r>
      <w:r w:rsidR="00185E00" w:rsidRPr="005536D7">
        <w:rPr>
          <w:i/>
          <w:sz w:val="20"/>
        </w:rPr>
        <w:t>body knows – there have been theories, but not single cause has been found – probably because it’s n</w:t>
      </w:r>
      <w:r w:rsidRPr="005536D7">
        <w:rPr>
          <w:i/>
          <w:sz w:val="20"/>
        </w:rPr>
        <w:t>ot because of just one thing.</w:t>
      </w:r>
      <w:r w:rsidRPr="005536D7">
        <w:rPr>
          <w:sz w:val="20"/>
        </w:rPr>
        <w:t xml:space="preserve">  </w:t>
      </w:r>
      <w:r w:rsidR="00185E00" w:rsidRPr="005536D7">
        <w:rPr>
          <w:i/>
          <w:sz w:val="20"/>
        </w:rPr>
        <w:t>We know how bad the pain can be and we know it’s not in your mind.  It’s not psychological.  The body, the brain, the spine</w:t>
      </w:r>
      <w:r w:rsidR="000903EF" w:rsidRPr="005536D7">
        <w:rPr>
          <w:i/>
          <w:sz w:val="20"/>
        </w:rPr>
        <w:t>,</w:t>
      </w:r>
      <w:r w:rsidR="00185E00" w:rsidRPr="005536D7">
        <w:rPr>
          <w:i/>
          <w:sz w:val="20"/>
        </w:rPr>
        <w:t xml:space="preserve"> the nerve endings as</w:t>
      </w:r>
      <w:r w:rsidRPr="005536D7">
        <w:rPr>
          <w:i/>
          <w:sz w:val="20"/>
        </w:rPr>
        <w:t xml:space="preserve"> </w:t>
      </w:r>
      <w:r w:rsidR="00185E00" w:rsidRPr="005536D7">
        <w:rPr>
          <w:i/>
          <w:sz w:val="20"/>
        </w:rPr>
        <w:t>well as various hormones and chemical all work together.  In FMS there is disturbance in</w:t>
      </w:r>
      <w:r w:rsidRPr="005536D7">
        <w:rPr>
          <w:i/>
          <w:sz w:val="20"/>
        </w:rPr>
        <w:t xml:space="preserve"> the general balance of these.</w:t>
      </w:r>
      <w:r w:rsidR="000903EF" w:rsidRPr="005536D7">
        <w:rPr>
          <w:i/>
          <w:sz w:val="20"/>
        </w:rPr>
        <w:t xml:space="preserve">  </w:t>
      </w:r>
      <w:r w:rsidR="00185E00" w:rsidRPr="005536D7">
        <w:rPr>
          <w:i/>
          <w:sz w:val="20"/>
        </w:rPr>
        <w:t>To restore the balance, the first think we need to do is to ensure you understand quite a bit about FMS and keep a positive attitude otherwise it might not get better.</w:t>
      </w:r>
      <w:r w:rsidR="000903EF" w:rsidRPr="005536D7">
        <w:rPr>
          <w:i/>
          <w:sz w:val="20"/>
        </w:rPr>
        <w:t>”</w:t>
      </w:r>
    </w:p>
    <w:p w:rsidR="000903EF" w:rsidRDefault="000903EF" w:rsidP="000903EF">
      <w:pPr>
        <w:pStyle w:val="Heading2"/>
      </w:pPr>
      <w:r>
        <w:t>Management after Explanation</w:t>
      </w:r>
    </w:p>
    <w:p w:rsidR="000903EF" w:rsidRPr="00185E00" w:rsidRDefault="000903EF" w:rsidP="000903EF">
      <w:pPr>
        <w:pStyle w:val="ListParagraph"/>
        <w:numPr>
          <w:ilvl w:val="0"/>
          <w:numId w:val="24"/>
        </w:numPr>
        <w:jc w:val="both"/>
      </w:pPr>
      <w:r w:rsidRPr="00185E00">
        <w:t xml:space="preserve">No need to see a specialist – most of these are managed in GP.  </w:t>
      </w:r>
    </w:p>
    <w:p w:rsidR="00185E00" w:rsidRPr="00185E00" w:rsidRDefault="00185E00" w:rsidP="000903EF">
      <w:pPr>
        <w:pStyle w:val="ListParagraph"/>
        <w:numPr>
          <w:ilvl w:val="0"/>
          <w:numId w:val="24"/>
        </w:numPr>
        <w:jc w:val="both"/>
      </w:pPr>
      <w:r w:rsidRPr="00185E00">
        <w:t xml:space="preserve">Excellent leaflet from FMS on Arthritis UK – and ask them to look at the excellent website on it. </w:t>
      </w:r>
    </w:p>
    <w:p w:rsidR="00185E00" w:rsidRPr="00185E00" w:rsidRDefault="00185E00" w:rsidP="000903EF">
      <w:pPr>
        <w:pStyle w:val="ListParagraph"/>
        <w:numPr>
          <w:ilvl w:val="0"/>
          <w:numId w:val="24"/>
        </w:numPr>
        <w:jc w:val="both"/>
      </w:pPr>
      <w:r w:rsidRPr="00185E00">
        <w:t>Try and encourage to get back to work.</w:t>
      </w:r>
    </w:p>
    <w:p w:rsidR="00185E00" w:rsidRPr="00185E00" w:rsidRDefault="00185E00" w:rsidP="000903EF">
      <w:pPr>
        <w:pStyle w:val="ListParagraph"/>
        <w:numPr>
          <w:ilvl w:val="0"/>
          <w:numId w:val="24"/>
        </w:numPr>
        <w:jc w:val="both"/>
      </w:pPr>
      <w:r w:rsidRPr="00185E00">
        <w:t>Amitriptyline</w:t>
      </w:r>
      <w:r w:rsidR="000903EF">
        <w:t xml:space="preserve">? – </w:t>
      </w:r>
      <w:proofErr w:type="gramStart"/>
      <w:r w:rsidR="000903EF">
        <w:t>works</w:t>
      </w:r>
      <w:proofErr w:type="gramEnd"/>
      <w:r w:rsidR="000903EF">
        <w:t xml:space="preserve"> about 2w time.   Warn: d</w:t>
      </w:r>
      <w:r w:rsidRPr="00185E00">
        <w:t>ry mouth</w:t>
      </w:r>
      <w:r w:rsidR="000903EF">
        <w:t>,</w:t>
      </w:r>
      <w:r w:rsidRPr="00185E00">
        <w:t xml:space="preserve"> blurred vision </w:t>
      </w:r>
      <w:r w:rsidR="000903EF">
        <w:t xml:space="preserve">- </w:t>
      </w:r>
      <w:r w:rsidRPr="00185E00">
        <w:t>usually short lived.</w:t>
      </w:r>
    </w:p>
    <w:p w:rsidR="000903EF" w:rsidRDefault="00185E00" w:rsidP="005536D7">
      <w:pPr>
        <w:pStyle w:val="ListParagraph"/>
        <w:numPr>
          <w:ilvl w:val="0"/>
          <w:numId w:val="24"/>
        </w:numPr>
        <w:jc w:val="both"/>
      </w:pPr>
      <w:r w:rsidRPr="00185E00">
        <w:t>Review 4w.</w:t>
      </w:r>
    </w:p>
    <w:p w:rsidR="005536D7" w:rsidRPr="005536D7" w:rsidRDefault="005536D7" w:rsidP="005536D7">
      <w:pPr>
        <w:jc w:val="both"/>
      </w:pPr>
      <w:r w:rsidRPr="000903EF">
        <w:rPr>
          <w:rFonts w:ascii="Arial" w:eastAsia="Times New Roman" w:hAnsi="Arial" w:cs="Arial"/>
          <w:b/>
          <w:bCs/>
          <w:color w:val="4B4B4B"/>
          <w:shd w:val="clear" w:color="auto" w:fill="FFFFFF"/>
        </w:rPr>
        <w:t>What works?</w:t>
      </w:r>
    </w:p>
    <w:tbl>
      <w:tblPr>
        <w:tblW w:w="973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3"/>
        <w:gridCol w:w="4327"/>
        <w:gridCol w:w="2883"/>
      </w:tblGrid>
      <w:tr w:rsidR="000903EF" w:rsidRPr="000903EF" w:rsidTr="005536D7">
        <w:trPr>
          <w:trHeight w:val="192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999900"/>
            <w:vAlign w:val="center"/>
            <w:hideMark/>
          </w:tcPr>
          <w:p w:rsidR="000903EF" w:rsidRPr="000903EF" w:rsidRDefault="000903EF" w:rsidP="000903EF">
            <w:pPr>
              <w:spacing w:after="0" w:line="255" w:lineRule="atLeast"/>
              <w:jc w:val="center"/>
              <w:rPr>
                <w:rFonts w:ascii="Calibri" w:eastAsia="Times New Roman" w:hAnsi="Calibri" w:cs="Times New Roman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en-GB"/>
              </w:rPr>
              <w:t>Recommendation</w:t>
            </w: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999900"/>
            <w:vAlign w:val="center"/>
            <w:hideMark/>
          </w:tcPr>
          <w:p w:rsidR="000903EF" w:rsidRPr="000903EF" w:rsidRDefault="000903EF" w:rsidP="000903EF">
            <w:pPr>
              <w:spacing w:after="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en-GB"/>
              </w:rPr>
              <w:t>Stronger evidence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999900"/>
            <w:vAlign w:val="center"/>
            <w:hideMark/>
          </w:tcPr>
          <w:p w:rsidR="000903EF" w:rsidRPr="000903EF" w:rsidRDefault="000903EF" w:rsidP="000903EF">
            <w:pPr>
              <w:spacing w:after="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en-GB"/>
              </w:rPr>
              <w:t>Weaker evidence</w:t>
            </w:r>
          </w:p>
        </w:tc>
      </w:tr>
      <w:tr w:rsidR="000903EF" w:rsidRPr="000903EF" w:rsidTr="005536D7">
        <w:trPr>
          <w:trHeight w:val="1508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Non-pharmacological</w:t>
            </w: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Heated pool treatment (</w:t>
            </w:r>
            <w:proofErr w:type="spellStart"/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balneotherapy</w:t>
            </w:r>
            <w:proofErr w:type="spellEnd"/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)</w:t>
            </w:r>
          </w:p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Relaxation, rehabilitation, physiotherapy and psychological support</w:t>
            </w:r>
          </w:p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Individually tailored exercise programme, including aerobic exercise and strength training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CBT</w:t>
            </w:r>
          </w:p>
        </w:tc>
      </w:tr>
      <w:tr w:rsidR="000903EF" w:rsidRPr="000903EF" w:rsidTr="005536D7">
        <w:trPr>
          <w:trHeight w:val="1700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Pharmacological</w:t>
            </w: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Tramadol for pain management</w:t>
            </w:r>
          </w:p>
          <w:p w:rsidR="000903EF" w:rsidRPr="000903EF" w:rsidRDefault="000903EF" w:rsidP="000903EF">
            <w:pPr>
              <w:numPr>
                <w:ilvl w:val="0"/>
                <w:numId w:val="25"/>
              </w:numPr>
              <w:spacing w:after="0" w:line="255" w:lineRule="atLeast"/>
              <w:ind w:left="480" w:right="240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Amitriptyline (TCAD)</w:t>
            </w:r>
          </w:p>
          <w:p w:rsidR="000903EF" w:rsidRPr="000903EF" w:rsidRDefault="000903EF" w:rsidP="000903EF">
            <w:pPr>
              <w:numPr>
                <w:ilvl w:val="0"/>
                <w:numId w:val="25"/>
              </w:numPr>
              <w:spacing w:after="0" w:line="255" w:lineRule="atLeast"/>
              <w:ind w:left="480" w:right="240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Fluoxetine (SSRI)</w:t>
            </w:r>
          </w:p>
          <w:p w:rsidR="000903EF" w:rsidRPr="000903EF" w:rsidRDefault="000903EF" w:rsidP="000903EF">
            <w:pPr>
              <w:numPr>
                <w:ilvl w:val="0"/>
                <w:numId w:val="25"/>
              </w:numPr>
              <w:spacing w:after="0" w:line="255" w:lineRule="atLeast"/>
              <w:ind w:left="480" w:right="240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Duloxetine (SNRI)</w:t>
            </w:r>
          </w:p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These drugs are used to reduce pain and often improve function</w:t>
            </w:r>
          </w:p>
          <w:p w:rsidR="000903EF" w:rsidRPr="000903EF" w:rsidRDefault="00147193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 xml:space="preserve">Tramadol, </w:t>
            </w:r>
            <w:bookmarkStart w:id="0" w:name="_GoBack"/>
            <w:bookmarkEnd w:id="0"/>
            <w:proofErr w:type="spellStart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Pramipexole</w:t>
            </w:r>
            <w:proofErr w:type="spellEnd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 xml:space="preserve"> and </w:t>
            </w:r>
            <w:proofErr w:type="spellStart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pregabalin</w:t>
            </w:r>
            <w:proofErr w:type="spellEnd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 xml:space="preserve"> reduce pain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Simple analgesics and weak opioids</w:t>
            </w:r>
          </w:p>
        </w:tc>
      </w:tr>
    </w:tbl>
    <w:p w:rsidR="008F4DDC" w:rsidRPr="008F712E" w:rsidRDefault="008F712E" w:rsidP="008F712E">
      <w:pPr>
        <w:jc w:val="center"/>
        <w:rPr>
          <w:b/>
        </w:rPr>
      </w:pPr>
      <w:r w:rsidRPr="008F712E">
        <w:rPr>
          <w:b/>
        </w:rPr>
        <w:t xml:space="preserve">Note: no good evidence for analgesic effect of </w:t>
      </w:r>
      <w:r w:rsidR="00147193">
        <w:rPr>
          <w:b/>
        </w:rPr>
        <w:t>NSAIDS</w:t>
      </w:r>
      <w:r w:rsidRPr="008F712E">
        <w:rPr>
          <w:b/>
        </w:rPr>
        <w:t xml:space="preserve"> in FMS!  So don’t bother using it.</w:t>
      </w:r>
    </w:p>
    <w:sectPr w:rsidR="008F4DDC" w:rsidRPr="008F712E" w:rsidSect="00315709">
      <w:head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019" w:rsidRDefault="00C04019" w:rsidP="00315709">
      <w:pPr>
        <w:spacing w:after="0" w:line="240" w:lineRule="auto"/>
      </w:pPr>
      <w:r>
        <w:separator/>
      </w:r>
    </w:p>
  </w:endnote>
  <w:endnote w:type="continuationSeparator" w:id="0">
    <w:p w:rsidR="00C04019" w:rsidRDefault="00C04019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019" w:rsidRDefault="00C04019" w:rsidP="00315709">
      <w:pPr>
        <w:spacing w:after="0" w:line="240" w:lineRule="auto"/>
      </w:pPr>
      <w:r>
        <w:separator/>
      </w:r>
    </w:p>
  </w:footnote>
  <w:footnote w:type="continuationSeparator" w:id="0">
    <w:p w:rsidR="00C04019" w:rsidRDefault="00C04019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185E00" w:rsidP="00315709">
    <w:pPr>
      <w:pStyle w:val="Title"/>
      <w:jc w:val="center"/>
      <w:rPr>
        <w:color w:val="0070C0"/>
      </w:rPr>
    </w:pPr>
    <w:r>
      <w:rPr>
        <w:color w:val="0070C0"/>
      </w:rPr>
      <w:t>Fibromyalgia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F7146"/>
    <w:multiLevelType w:val="hybridMultilevel"/>
    <w:tmpl w:val="94DAE98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17E11"/>
    <w:multiLevelType w:val="hybridMultilevel"/>
    <w:tmpl w:val="58E4A7F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B13992"/>
    <w:multiLevelType w:val="hybridMultilevel"/>
    <w:tmpl w:val="87601712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476C7"/>
    <w:multiLevelType w:val="hybridMultilevel"/>
    <w:tmpl w:val="26CCB010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F0178"/>
    <w:multiLevelType w:val="hybridMultilevel"/>
    <w:tmpl w:val="1C2C0F1A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D7AE3"/>
    <w:multiLevelType w:val="hybridMultilevel"/>
    <w:tmpl w:val="0C22B1E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29F6"/>
    <w:multiLevelType w:val="hybridMultilevel"/>
    <w:tmpl w:val="E1947E2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D25E24"/>
    <w:multiLevelType w:val="hybridMultilevel"/>
    <w:tmpl w:val="9FF28A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676E52"/>
    <w:multiLevelType w:val="hybridMultilevel"/>
    <w:tmpl w:val="183069D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BD5F75"/>
    <w:multiLevelType w:val="multilevel"/>
    <w:tmpl w:val="BCB4D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CBA1708"/>
    <w:multiLevelType w:val="hybridMultilevel"/>
    <w:tmpl w:val="C3D8ABC8"/>
    <w:lvl w:ilvl="0" w:tplc="E31E91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217B7C"/>
    <w:multiLevelType w:val="hybridMultilevel"/>
    <w:tmpl w:val="4030F43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811D30"/>
    <w:multiLevelType w:val="hybridMultilevel"/>
    <w:tmpl w:val="03CE765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7B5B13"/>
    <w:multiLevelType w:val="hybridMultilevel"/>
    <w:tmpl w:val="6E16D49C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DD7A63"/>
    <w:multiLevelType w:val="hybridMultilevel"/>
    <w:tmpl w:val="131A0AE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FA34FD"/>
    <w:multiLevelType w:val="hybridMultilevel"/>
    <w:tmpl w:val="35182B6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6B6996"/>
    <w:multiLevelType w:val="hybridMultilevel"/>
    <w:tmpl w:val="D9B0D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4F3310"/>
    <w:multiLevelType w:val="hybridMultilevel"/>
    <w:tmpl w:val="3EC45CB2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537EDC"/>
    <w:multiLevelType w:val="hybridMultilevel"/>
    <w:tmpl w:val="13B801A0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925944"/>
    <w:multiLevelType w:val="hybridMultilevel"/>
    <w:tmpl w:val="87D43A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297FB1"/>
    <w:multiLevelType w:val="hybridMultilevel"/>
    <w:tmpl w:val="FD4876A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45044A"/>
    <w:multiLevelType w:val="hybridMultilevel"/>
    <w:tmpl w:val="B62415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E37B28"/>
    <w:multiLevelType w:val="hybridMultilevel"/>
    <w:tmpl w:val="0F6E2B1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1922E7"/>
    <w:multiLevelType w:val="hybridMultilevel"/>
    <w:tmpl w:val="756E5B6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AB1FEB"/>
    <w:multiLevelType w:val="hybridMultilevel"/>
    <w:tmpl w:val="48069D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1"/>
  </w:num>
  <w:num w:numId="4">
    <w:abstractNumId w:val="12"/>
  </w:num>
  <w:num w:numId="5">
    <w:abstractNumId w:val="6"/>
  </w:num>
  <w:num w:numId="6">
    <w:abstractNumId w:val="3"/>
  </w:num>
  <w:num w:numId="7">
    <w:abstractNumId w:val="17"/>
  </w:num>
  <w:num w:numId="8">
    <w:abstractNumId w:val="8"/>
  </w:num>
  <w:num w:numId="9">
    <w:abstractNumId w:val="0"/>
  </w:num>
  <w:num w:numId="10">
    <w:abstractNumId w:val="18"/>
  </w:num>
  <w:num w:numId="11">
    <w:abstractNumId w:val="2"/>
  </w:num>
  <w:num w:numId="12">
    <w:abstractNumId w:val="20"/>
  </w:num>
  <w:num w:numId="13">
    <w:abstractNumId w:val="21"/>
  </w:num>
  <w:num w:numId="14">
    <w:abstractNumId w:val="7"/>
  </w:num>
  <w:num w:numId="15">
    <w:abstractNumId w:val="19"/>
  </w:num>
  <w:num w:numId="16">
    <w:abstractNumId w:val="10"/>
  </w:num>
  <w:num w:numId="17">
    <w:abstractNumId w:val="24"/>
  </w:num>
  <w:num w:numId="18">
    <w:abstractNumId w:val="5"/>
  </w:num>
  <w:num w:numId="19">
    <w:abstractNumId w:val="16"/>
  </w:num>
  <w:num w:numId="20">
    <w:abstractNumId w:val="11"/>
  </w:num>
  <w:num w:numId="21">
    <w:abstractNumId w:val="22"/>
  </w:num>
  <w:num w:numId="22">
    <w:abstractNumId w:val="13"/>
  </w:num>
  <w:num w:numId="23">
    <w:abstractNumId w:val="14"/>
  </w:num>
  <w:num w:numId="24">
    <w:abstractNumId w:val="4"/>
  </w:num>
  <w:num w:numId="25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0500F3"/>
    <w:rsid w:val="000903EF"/>
    <w:rsid w:val="000D2788"/>
    <w:rsid w:val="001052FC"/>
    <w:rsid w:val="00147193"/>
    <w:rsid w:val="00185E00"/>
    <w:rsid w:val="002D372F"/>
    <w:rsid w:val="00315709"/>
    <w:rsid w:val="003B432F"/>
    <w:rsid w:val="00421AFB"/>
    <w:rsid w:val="00453DD3"/>
    <w:rsid w:val="004575C0"/>
    <w:rsid w:val="00464A72"/>
    <w:rsid w:val="004A24E0"/>
    <w:rsid w:val="00544C16"/>
    <w:rsid w:val="005536D7"/>
    <w:rsid w:val="0056019F"/>
    <w:rsid w:val="006209E4"/>
    <w:rsid w:val="00652D2C"/>
    <w:rsid w:val="007128C2"/>
    <w:rsid w:val="00723E12"/>
    <w:rsid w:val="00796759"/>
    <w:rsid w:val="007C4253"/>
    <w:rsid w:val="007D6196"/>
    <w:rsid w:val="00844B0E"/>
    <w:rsid w:val="008453FE"/>
    <w:rsid w:val="008B63AE"/>
    <w:rsid w:val="008C06EC"/>
    <w:rsid w:val="008F4DDC"/>
    <w:rsid w:val="008F712E"/>
    <w:rsid w:val="00995845"/>
    <w:rsid w:val="009F5F76"/>
    <w:rsid w:val="00A11B0E"/>
    <w:rsid w:val="00A41134"/>
    <w:rsid w:val="00A75C1E"/>
    <w:rsid w:val="00AE6F99"/>
    <w:rsid w:val="00B3348C"/>
    <w:rsid w:val="00BA18EB"/>
    <w:rsid w:val="00C04019"/>
    <w:rsid w:val="00C378CB"/>
    <w:rsid w:val="00D7544E"/>
    <w:rsid w:val="00E36D21"/>
    <w:rsid w:val="00E8363D"/>
    <w:rsid w:val="00E85B8A"/>
    <w:rsid w:val="00E86A53"/>
    <w:rsid w:val="00EF32DB"/>
    <w:rsid w:val="00F314FA"/>
    <w:rsid w:val="00FC6F1E"/>
    <w:rsid w:val="00FF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F4D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209E4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8F4DD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0903EF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89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3.png@01D036AF.311327A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cid:image005.png@01D036AF.311327A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2015-01-31T06:06:00Z</dcterms:created>
  <dcterms:modified xsi:type="dcterms:W3CDTF">2015-01-31T08:12:00Z</dcterms:modified>
</cp:coreProperties>
</file>