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99D" w:rsidRDefault="00870237" w:rsidP="00870237">
      <w:pPr>
        <w:jc w:val="right"/>
        <w:rPr>
          <w:b/>
        </w:rPr>
      </w:pPr>
      <w:bookmarkStart w:id="0" w:name="_GoBack"/>
      <w:bookmarkEnd w:id="0"/>
      <w:r w:rsidRPr="00870237">
        <w:rPr>
          <w:b/>
        </w:rPr>
        <w:t>Fibromyalgia assessment</w:t>
      </w:r>
    </w:p>
    <w:p w:rsidR="00870237" w:rsidRPr="00870237" w:rsidRDefault="00870237">
      <w:pPr>
        <w:rPr>
          <w:b/>
        </w:rPr>
      </w:pPr>
      <w:r>
        <w:rPr>
          <w:rFonts w:ascii="Arial" w:hAnsi="Arial" w:cs="Arial"/>
          <w:noProof/>
          <w:color w:val="4B4B4B"/>
          <w:sz w:val="21"/>
          <w:szCs w:val="21"/>
          <w:lang w:eastAsia="en-GB"/>
        </w:rPr>
        <w:drawing>
          <wp:inline distT="0" distB="0" distL="0" distR="0" wp14:anchorId="733FB578" wp14:editId="6E219EAC">
            <wp:extent cx="8863330" cy="4649461"/>
            <wp:effectExtent l="0" t="0" r="0" b="0"/>
            <wp:docPr id="2" name="Picture 2" descr="cid:image003.png@01D036AF.311327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3.png@01D036AF.311327A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649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237" w:rsidRPr="00870237" w:rsidRDefault="00870237" w:rsidP="00870237">
      <w:pPr>
        <w:ind w:left="9923"/>
        <w:rPr>
          <w:sz w:val="16"/>
          <w:u w:val="single"/>
        </w:rPr>
      </w:pPr>
      <w:r w:rsidRPr="00870237">
        <w:rPr>
          <w:sz w:val="16"/>
          <w:u w:val="single"/>
        </w:rPr>
        <w:t>For FMS, all of 1, 2 and 3 must be satisfied.</w:t>
      </w:r>
    </w:p>
    <w:p w:rsidR="00870237" w:rsidRPr="00870237" w:rsidRDefault="00870237" w:rsidP="00870237">
      <w:pPr>
        <w:pStyle w:val="ListParagraph"/>
        <w:numPr>
          <w:ilvl w:val="0"/>
          <w:numId w:val="1"/>
        </w:numPr>
        <w:ind w:left="9923" w:hanging="284"/>
        <w:rPr>
          <w:sz w:val="16"/>
        </w:rPr>
      </w:pPr>
      <w:r w:rsidRPr="00870237">
        <w:rPr>
          <w:sz w:val="16"/>
        </w:rPr>
        <w:t>WPI ≥7 and SS ≥5 or WPI 3-6 and SS≥9</w:t>
      </w:r>
    </w:p>
    <w:p w:rsidR="00870237" w:rsidRPr="00870237" w:rsidRDefault="00870237" w:rsidP="00870237">
      <w:pPr>
        <w:pStyle w:val="ListParagraph"/>
        <w:numPr>
          <w:ilvl w:val="0"/>
          <w:numId w:val="1"/>
        </w:numPr>
        <w:ind w:left="9923" w:hanging="284"/>
        <w:rPr>
          <w:sz w:val="16"/>
        </w:rPr>
      </w:pPr>
      <w:r w:rsidRPr="00870237">
        <w:rPr>
          <w:sz w:val="16"/>
        </w:rPr>
        <w:t>Symptoms have been present for at least three months</w:t>
      </w:r>
    </w:p>
    <w:p w:rsidR="00870237" w:rsidRPr="00870237" w:rsidRDefault="00870237" w:rsidP="00870237">
      <w:pPr>
        <w:pStyle w:val="ListParagraph"/>
        <w:numPr>
          <w:ilvl w:val="0"/>
          <w:numId w:val="1"/>
        </w:numPr>
        <w:ind w:left="9923" w:hanging="284"/>
        <w:rPr>
          <w:sz w:val="16"/>
        </w:rPr>
      </w:pPr>
      <w:r w:rsidRPr="00870237">
        <w:rPr>
          <w:sz w:val="16"/>
        </w:rPr>
        <w:t>There is no alternative explanation for the pain</w:t>
      </w:r>
    </w:p>
    <w:sectPr w:rsidR="00870237" w:rsidRPr="00870237" w:rsidSect="0087023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BA1708"/>
    <w:multiLevelType w:val="hybridMultilevel"/>
    <w:tmpl w:val="C3D8ABC8"/>
    <w:lvl w:ilvl="0" w:tplc="E31E912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237"/>
    <w:rsid w:val="00870237"/>
    <w:rsid w:val="00BB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9496CA-E8A1-40CD-A91B-4EFB2023D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02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3.png@01D036AF.311327A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2015-01-31T05:35:00Z</dcterms:created>
  <dcterms:modified xsi:type="dcterms:W3CDTF">2015-01-31T05:37:00Z</dcterms:modified>
</cp:coreProperties>
</file>