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57280A" w14:paraId="0FACB2B6" w14:textId="77777777">
        <w:tblPrEx>
          <w:tblCellMar>
            <w:top w:w="0" w:type="dxa"/>
            <w:bottom w:w="0" w:type="dxa"/>
          </w:tblCellMar>
        </w:tblPrEx>
        <w:trPr>
          <w:cantSplit/>
        </w:trPr>
        <w:tc>
          <w:tcPr>
            <w:tcW w:w="9746" w:type="dxa"/>
            <w:shd w:val="clear" w:color="auto" w:fill="E2701E"/>
            <w:tcMar>
              <w:top w:w="130" w:type="dxa"/>
              <w:left w:w="220" w:type="dxa"/>
              <w:bottom w:w="130" w:type="dxa"/>
              <w:right w:w="220" w:type="dxa"/>
            </w:tcMar>
            <w:vAlign w:val="center"/>
          </w:tcPr>
          <w:p w14:paraId="348FE764" w14:textId="77777777" w:rsidR="0057280A" w:rsidRDefault="00000000">
            <w:r>
              <w:rPr>
                <w:b/>
                <w:bCs/>
                <w:color w:val="FFFFFF"/>
                <w:sz w:val="30"/>
                <w:szCs w:val="30"/>
              </w:rPr>
              <w:t>BRADFORD VTS TEACHING AIDS</w:t>
            </w:r>
          </w:p>
        </w:tc>
      </w:tr>
    </w:tbl>
    <w:p w14:paraId="6F509940" w14:textId="77777777" w:rsidR="0057280A" w:rsidRDefault="00000000">
      <w:pPr>
        <w:spacing w:before="60"/>
      </w:pPr>
      <w:r>
        <w:rPr>
          <w:b/>
          <w:bCs/>
          <w:color w:val="55616E"/>
        </w:rPr>
        <w:t xml:space="preserve">Date: </w:t>
      </w:r>
      <w:r>
        <w:rPr>
          <w:color w:val="55616E"/>
        </w:rPr>
        <w:t>June 2026</w:t>
      </w:r>
    </w:p>
    <w:p w14:paraId="021421BE" w14:textId="77777777" w:rsidR="0057280A" w:rsidRDefault="00000000">
      <w:pPr>
        <w:spacing w:before="200" w:after="20" w:line="248" w:lineRule="auto"/>
      </w:pPr>
      <w:r>
        <w:rPr>
          <w:b/>
          <w:bCs/>
          <w:color w:val="13354F"/>
          <w:sz w:val="52"/>
          <w:szCs w:val="52"/>
        </w:rPr>
        <w:t>Acute Eye Conditions</w:t>
      </w:r>
    </w:p>
    <w:p w14:paraId="595F224E" w14:textId="77777777" w:rsidR="0057280A" w:rsidRDefault="00000000">
      <w:pPr>
        <w:spacing w:after="60" w:line="252" w:lineRule="auto"/>
      </w:pPr>
      <w:r>
        <w:rPr>
          <w:b/>
          <w:bCs/>
          <w:color w:val="0E7C86"/>
          <w:sz w:val="26"/>
          <w:szCs w:val="26"/>
        </w:rPr>
        <w:t>A practical, sight-saving guide for the occasional ophthalmologist</w:t>
      </w:r>
    </w:p>
    <w:p w14:paraId="31B3F197" w14:textId="77777777" w:rsidR="0057280A" w:rsidRDefault="00000000">
      <w:pPr>
        <w:pBdr>
          <w:bottom w:val="single" w:sz="14" w:space="6" w:color="E2701E"/>
        </w:pBdr>
        <w:spacing w:after="120" w:line="252" w:lineRule="auto"/>
      </w:pPr>
      <w:r>
        <w:rPr>
          <w:i/>
          <w:iCs/>
          <w:color w:val="55616E"/>
        </w:rPr>
        <w:t>Emergencies · trauma · sudden visual loss · infection — for GP trainees and IMGs in UK primary care and minor surgery</w:t>
      </w:r>
    </w:p>
    <w:p w14:paraId="5F4803DF" w14:textId="77777777" w:rsidR="0057280A" w:rsidRDefault="00000000">
      <w:pPr>
        <w:spacing w:before="60" w:after="200" w:line="248" w:lineRule="auto"/>
      </w:pPr>
      <w:r>
        <w:rPr>
          <w:color w:val="55616E"/>
          <w:sz w:val="19"/>
          <w:szCs w:val="19"/>
        </w:rPr>
        <w:t xml:space="preserve">Adapted from the original guide by Mr D. G. Frazer (FRCS, </w:t>
      </w:r>
      <w:proofErr w:type="spellStart"/>
      <w:r>
        <w:rPr>
          <w:color w:val="55616E"/>
          <w:sz w:val="19"/>
          <w:szCs w:val="19"/>
        </w:rPr>
        <w:t>FRCOphth</w:t>
      </w:r>
      <w:proofErr w:type="spellEnd"/>
      <w:r>
        <w:rPr>
          <w:color w:val="55616E"/>
          <w:sz w:val="19"/>
          <w:szCs w:val="19"/>
        </w:rPr>
        <w:t xml:space="preserve">). Fully reviewed, simplified and updated against current UK guidance — NICE / NICE CKS, the BNF, the Royal College of Ophthalmologists, the College of Optometrists and MHRA — in </w:t>
      </w:r>
      <w:r>
        <w:rPr>
          <w:b/>
          <w:bCs/>
          <w:color w:val="55616E"/>
          <w:sz w:val="19"/>
          <w:szCs w:val="19"/>
        </w:rPr>
        <w:t>June 2026.</w:t>
      </w:r>
    </w:p>
    <w:tbl>
      <w:tblPr>
        <w:tblW w:w="9746" w:type="dxa"/>
        <w:tblBorders>
          <w:top w:val="single" w:sz="4" w:space="0" w:color="2E6FA3"/>
          <w:left w:val="single" w:sz="26" w:space="0" w:color="2E6FA3"/>
          <w:bottom w:val="single" w:sz="4" w:space="0" w:color="2E6FA3"/>
          <w:right w:val="single" w:sz="4" w:space="0" w:color="2E6FA3"/>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57280A" w14:paraId="794E7890" w14:textId="77777777">
        <w:tblPrEx>
          <w:tblCellMar>
            <w:top w:w="0" w:type="dxa"/>
            <w:bottom w:w="0" w:type="dxa"/>
          </w:tblCellMar>
        </w:tblPrEx>
        <w:trPr>
          <w:cantSplit/>
        </w:trPr>
        <w:tc>
          <w:tcPr>
            <w:tcW w:w="9746" w:type="dxa"/>
            <w:shd w:val="clear" w:color="auto" w:fill="E5EFF7"/>
            <w:tcMar>
              <w:top w:w="90" w:type="dxa"/>
              <w:left w:w="180" w:type="dxa"/>
              <w:bottom w:w="90" w:type="dxa"/>
              <w:right w:w="160" w:type="dxa"/>
            </w:tcMar>
          </w:tcPr>
          <w:p w14:paraId="68C96FEE" w14:textId="77777777" w:rsidR="0057280A" w:rsidRDefault="00000000">
            <w:pPr>
              <w:spacing w:after="70" w:line="244" w:lineRule="auto"/>
            </w:pPr>
            <w:r>
              <w:rPr>
                <w:b/>
                <w:bCs/>
                <w:color w:val="1B4E78"/>
                <w:sz w:val="22"/>
                <w:szCs w:val="22"/>
              </w:rPr>
              <w:t>How to use this guide</w:t>
            </w:r>
          </w:p>
          <w:p w14:paraId="12D7E936" w14:textId="77777777" w:rsidR="0057280A" w:rsidRDefault="00000000">
            <w:pPr>
              <w:spacing w:after="50" w:line="246" w:lineRule="auto"/>
            </w:pPr>
            <w:r>
              <w:t xml:space="preserve">Every condition follows the same three-step </w:t>
            </w:r>
            <w:proofErr w:type="gramStart"/>
            <w:r>
              <w:t>rhythm</w:t>
            </w:r>
            <w:proofErr w:type="gramEnd"/>
            <w:r>
              <w:t xml:space="preserve"> so it is easy to learn and recall under pressure:</w:t>
            </w:r>
          </w:p>
          <w:p w14:paraId="001A77BD" w14:textId="77777777" w:rsidR="0057280A" w:rsidRDefault="00000000">
            <w:pPr>
              <w:spacing w:after="50" w:line="246" w:lineRule="auto"/>
            </w:pPr>
            <w:r>
              <w:rPr>
                <w:b/>
                <w:bCs/>
                <w:color w:val="13354F"/>
              </w:rPr>
              <w:t xml:space="preserve">Spot </w:t>
            </w:r>
            <w:proofErr w:type="gramStart"/>
            <w:r>
              <w:rPr>
                <w:b/>
                <w:bCs/>
                <w:color w:val="13354F"/>
              </w:rPr>
              <w:t>it</w:t>
            </w:r>
            <w:r>
              <w:t xml:space="preserve">  →</w:t>
            </w:r>
            <w:proofErr w:type="gramEnd"/>
            <w:r>
              <w:t xml:space="preserve"> the picture that should come to mind.   </w:t>
            </w:r>
            <w:r>
              <w:rPr>
                <w:b/>
                <w:bCs/>
                <w:color w:val="13354F"/>
              </w:rPr>
              <w:t xml:space="preserve">Act </w:t>
            </w:r>
            <w:proofErr w:type="gramStart"/>
            <w:r>
              <w:rPr>
                <w:b/>
                <w:bCs/>
                <w:color w:val="13354F"/>
              </w:rPr>
              <w:t>now</w:t>
            </w:r>
            <w:r>
              <w:t xml:space="preserve">  →</w:t>
            </w:r>
            <w:proofErr w:type="gramEnd"/>
            <w:r>
              <w:t xml:space="preserve"> what you do in the room.   </w:t>
            </w:r>
            <w:proofErr w:type="gramStart"/>
            <w:r>
              <w:rPr>
                <w:b/>
                <w:bCs/>
                <w:color w:val="13354F"/>
              </w:rPr>
              <w:t>Refer</w:t>
            </w:r>
            <w:r>
              <w:t xml:space="preserve">  →</w:t>
            </w:r>
            <w:proofErr w:type="gramEnd"/>
            <w:r>
              <w:t xml:space="preserve"> to whom, and how fast.</w:t>
            </w:r>
          </w:p>
          <w:p w14:paraId="12704D34" w14:textId="77777777" w:rsidR="0057280A" w:rsidRDefault="00000000">
            <w:pPr>
              <w:spacing w:line="246" w:lineRule="auto"/>
            </w:pPr>
            <w:r>
              <w:t xml:space="preserve">The colour of each box tells </w:t>
            </w:r>
            <w:proofErr w:type="gramStart"/>
            <w:r>
              <w:t>you</w:t>
            </w:r>
            <w:proofErr w:type="gramEnd"/>
            <w:r>
              <w:t xml:space="preserve"> the urgency at a glance.</w:t>
            </w:r>
          </w:p>
        </w:tc>
      </w:tr>
    </w:tbl>
    <w:p w14:paraId="52742F1E" w14:textId="77777777" w:rsidR="0057280A" w:rsidRDefault="0057280A">
      <w:pPr>
        <w:spacing w:after="60"/>
      </w:pPr>
    </w:p>
    <w:tbl>
      <w:tblPr>
        <w:tblW w:w="9746" w:type="dxa"/>
        <w:tblBorders>
          <w:top w:val="single" w:sz="4" w:space="0" w:color="C9D2DB"/>
          <w:left w:val="single" w:sz="4" w:space="0" w:color="C9D2DB"/>
          <w:bottom w:val="single" w:sz="4" w:space="0" w:color="C9D2DB"/>
          <w:right w:val="single" w:sz="4" w:space="0" w:color="C9D2DB"/>
          <w:insideH w:val="single" w:sz="4" w:space="0" w:color="C9D2DB"/>
          <w:insideV w:val="single" w:sz="4" w:space="0" w:color="C9D2DB"/>
        </w:tblBorders>
        <w:tblCellMar>
          <w:left w:w="10" w:type="dxa"/>
          <w:right w:w="10" w:type="dxa"/>
        </w:tblCellMar>
        <w:tblLook w:val="04A0" w:firstRow="1" w:lastRow="0" w:firstColumn="1" w:lastColumn="0" w:noHBand="0" w:noVBand="1"/>
      </w:tblPr>
      <w:tblGrid>
        <w:gridCol w:w="2200"/>
        <w:gridCol w:w="7546"/>
      </w:tblGrid>
      <w:tr w:rsidR="0057280A" w14:paraId="72792196" w14:textId="77777777">
        <w:tblPrEx>
          <w:tblCellMar>
            <w:top w:w="0" w:type="dxa"/>
            <w:bottom w:w="0" w:type="dxa"/>
          </w:tblCellMar>
        </w:tblPrEx>
        <w:trPr>
          <w:cantSplit/>
          <w:tblHeader/>
        </w:trPr>
        <w:tc>
          <w:tcPr>
            <w:tcW w:w="2200" w:type="dxa"/>
            <w:shd w:val="clear" w:color="auto" w:fill="0E7C86"/>
            <w:tcMar>
              <w:top w:w="70" w:type="dxa"/>
              <w:left w:w="130" w:type="dxa"/>
              <w:bottom w:w="70" w:type="dxa"/>
              <w:right w:w="130" w:type="dxa"/>
            </w:tcMar>
            <w:vAlign w:val="center"/>
          </w:tcPr>
          <w:p w14:paraId="4E407939" w14:textId="77777777" w:rsidR="0057280A" w:rsidRDefault="00000000">
            <w:r>
              <w:rPr>
                <w:b/>
                <w:bCs/>
                <w:color w:val="FFFFFF"/>
                <w:sz w:val="20"/>
                <w:szCs w:val="20"/>
              </w:rPr>
              <w:t>Colour</w:t>
            </w:r>
          </w:p>
        </w:tc>
        <w:tc>
          <w:tcPr>
            <w:tcW w:w="7546" w:type="dxa"/>
            <w:shd w:val="clear" w:color="auto" w:fill="0E7C86"/>
            <w:tcMar>
              <w:top w:w="70" w:type="dxa"/>
              <w:left w:w="130" w:type="dxa"/>
              <w:bottom w:w="70" w:type="dxa"/>
              <w:right w:w="130" w:type="dxa"/>
            </w:tcMar>
            <w:vAlign w:val="center"/>
          </w:tcPr>
          <w:p w14:paraId="1A776C0E" w14:textId="77777777" w:rsidR="0057280A" w:rsidRDefault="00000000">
            <w:r>
              <w:rPr>
                <w:b/>
                <w:bCs/>
                <w:color w:val="FFFFFF"/>
                <w:sz w:val="20"/>
                <w:szCs w:val="20"/>
              </w:rPr>
              <w:t>What it means</w:t>
            </w:r>
          </w:p>
        </w:tc>
      </w:tr>
      <w:tr w:rsidR="0057280A" w14:paraId="3D7B8A23" w14:textId="77777777">
        <w:tblPrEx>
          <w:tblCellMar>
            <w:top w:w="0" w:type="dxa"/>
            <w:bottom w:w="0" w:type="dxa"/>
          </w:tblCellMar>
        </w:tblPrEx>
        <w:trPr>
          <w:cantSplit/>
        </w:trPr>
        <w:tc>
          <w:tcPr>
            <w:tcW w:w="2200" w:type="dxa"/>
            <w:shd w:val="clear" w:color="auto" w:fill="F3F5F8"/>
            <w:tcMar>
              <w:top w:w="70" w:type="dxa"/>
              <w:left w:w="130" w:type="dxa"/>
              <w:bottom w:w="70" w:type="dxa"/>
              <w:right w:w="130" w:type="dxa"/>
            </w:tcMar>
          </w:tcPr>
          <w:p w14:paraId="2C0A62CB" w14:textId="77777777" w:rsidR="0057280A" w:rsidRDefault="00000000">
            <w:pPr>
              <w:spacing w:line="242" w:lineRule="auto"/>
            </w:pPr>
            <w:r>
              <w:rPr>
                <w:b/>
                <w:bCs/>
                <w:color w:val="9E2A20"/>
              </w:rPr>
              <w:t>RED</w:t>
            </w:r>
          </w:p>
        </w:tc>
        <w:tc>
          <w:tcPr>
            <w:tcW w:w="7546" w:type="dxa"/>
            <w:shd w:val="clear" w:color="auto" w:fill="F3F5F8"/>
            <w:tcMar>
              <w:top w:w="70" w:type="dxa"/>
              <w:left w:w="130" w:type="dxa"/>
              <w:bottom w:w="70" w:type="dxa"/>
              <w:right w:w="130" w:type="dxa"/>
            </w:tcMar>
          </w:tcPr>
          <w:p w14:paraId="257CBD6B" w14:textId="77777777" w:rsidR="0057280A" w:rsidRDefault="00000000">
            <w:pPr>
              <w:spacing w:line="242" w:lineRule="auto"/>
            </w:pPr>
            <w:r>
              <w:rPr>
                <w:sz w:val="20"/>
                <w:szCs w:val="20"/>
              </w:rPr>
              <w:t>True emergency. Sight (or life) is lost in hours. Act in minutes.</w:t>
            </w:r>
          </w:p>
        </w:tc>
      </w:tr>
      <w:tr w:rsidR="0057280A" w14:paraId="787C91E5" w14:textId="77777777">
        <w:tblPrEx>
          <w:tblCellMar>
            <w:top w:w="0" w:type="dxa"/>
            <w:bottom w:w="0" w:type="dxa"/>
          </w:tblCellMar>
        </w:tblPrEx>
        <w:trPr>
          <w:cantSplit/>
        </w:trPr>
        <w:tc>
          <w:tcPr>
            <w:tcW w:w="2200" w:type="dxa"/>
            <w:shd w:val="clear" w:color="auto" w:fill="FFFFFF"/>
            <w:tcMar>
              <w:top w:w="70" w:type="dxa"/>
              <w:left w:w="130" w:type="dxa"/>
              <w:bottom w:w="70" w:type="dxa"/>
              <w:right w:w="130" w:type="dxa"/>
            </w:tcMar>
          </w:tcPr>
          <w:p w14:paraId="476F3981" w14:textId="77777777" w:rsidR="0057280A" w:rsidRDefault="00000000">
            <w:pPr>
              <w:spacing w:line="242" w:lineRule="auto"/>
            </w:pPr>
            <w:r>
              <w:rPr>
                <w:b/>
                <w:bCs/>
                <w:color w:val="8A5A00"/>
              </w:rPr>
              <w:t>AMBER</w:t>
            </w:r>
          </w:p>
        </w:tc>
        <w:tc>
          <w:tcPr>
            <w:tcW w:w="7546" w:type="dxa"/>
            <w:shd w:val="clear" w:color="auto" w:fill="FFFFFF"/>
            <w:tcMar>
              <w:top w:w="70" w:type="dxa"/>
              <w:left w:w="130" w:type="dxa"/>
              <w:bottom w:w="70" w:type="dxa"/>
              <w:right w:w="130" w:type="dxa"/>
            </w:tcMar>
          </w:tcPr>
          <w:p w14:paraId="10FDED12" w14:textId="77777777" w:rsidR="0057280A" w:rsidRDefault="00000000">
            <w:pPr>
              <w:spacing w:line="242" w:lineRule="auto"/>
            </w:pPr>
            <w:r>
              <w:rPr>
                <w:sz w:val="20"/>
                <w:szCs w:val="20"/>
              </w:rPr>
              <w:t>Urgent. Needs same-day or next-day specialist review.</w:t>
            </w:r>
          </w:p>
        </w:tc>
      </w:tr>
      <w:tr w:rsidR="0057280A" w14:paraId="13478985" w14:textId="77777777">
        <w:tblPrEx>
          <w:tblCellMar>
            <w:top w:w="0" w:type="dxa"/>
            <w:bottom w:w="0" w:type="dxa"/>
          </w:tblCellMar>
        </w:tblPrEx>
        <w:trPr>
          <w:cantSplit/>
        </w:trPr>
        <w:tc>
          <w:tcPr>
            <w:tcW w:w="2200" w:type="dxa"/>
            <w:shd w:val="clear" w:color="auto" w:fill="F3F5F8"/>
            <w:tcMar>
              <w:top w:w="70" w:type="dxa"/>
              <w:left w:w="130" w:type="dxa"/>
              <w:bottom w:w="70" w:type="dxa"/>
              <w:right w:w="130" w:type="dxa"/>
            </w:tcMar>
          </w:tcPr>
          <w:p w14:paraId="5DF5ED89" w14:textId="77777777" w:rsidR="0057280A" w:rsidRDefault="00000000">
            <w:pPr>
              <w:spacing w:line="242" w:lineRule="auto"/>
            </w:pPr>
            <w:r>
              <w:rPr>
                <w:b/>
                <w:bCs/>
                <w:color w:val="1B4E78"/>
              </w:rPr>
              <w:t>BLUE</w:t>
            </w:r>
          </w:p>
        </w:tc>
        <w:tc>
          <w:tcPr>
            <w:tcW w:w="7546" w:type="dxa"/>
            <w:shd w:val="clear" w:color="auto" w:fill="F3F5F8"/>
            <w:tcMar>
              <w:top w:w="70" w:type="dxa"/>
              <w:left w:w="130" w:type="dxa"/>
              <w:bottom w:w="70" w:type="dxa"/>
              <w:right w:w="130" w:type="dxa"/>
            </w:tcMar>
          </w:tcPr>
          <w:p w14:paraId="3EA6779D" w14:textId="77777777" w:rsidR="0057280A" w:rsidRDefault="00000000">
            <w:pPr>
              <w:spacing w:line="242" w:lineRule="auto"/>
            </w:pPr>
            <w:r>
              <w:rPr>
                <w:sz w:val="20"/>
                <w:szCs w:val="20"/>
              </w:rPr>
              <w:t>Clinical pearl — the point that prevents the classic mistake.</w:t>
            </w:r>
          </w:p>
        </w:tc>
      </w:tr>
      <w:tr w:rsidR="0057280A" w14:paraId="79F1854B" w14:textId="77777777">
        <w:tblPrEx>
          <w:tblCellMar>
            <w:top w:w="0" w:type="dxa"/>
            <w:bottom w:w="0" w:type="dxa"/>
          </w:tblCellMar>
        </w:tblPrEx>
        <w:trPr>
          <w:cantSplit/>
        </w:trPr>
        <w:tc>
          <w:tcPr>
            <w:tcW w:w="2200" w:type="dxa"/>
            <w:shd w:val="clear" w:color="auto" w:fill="FFFFFF"/>
            <w:tcMar>
              <w:top w:w="70" w:type="dxa"/>
              <w:left w:w="130" w:type="dxa"/>
              <w:bottom w:w="70" w:type="dxa"/>
              <w:right w:w="130" w:type="dxa"/>
            </w:tcMar>
          </w:tcPr>
          <w:p w14:paraId="3A7371BB" w14:textId="77777777" w:rsidR="0057280A" w:rsidRDefault="00000000">
            <w:pPr>
              <w:spacing w:line="242" w:lineRule="auto"/>
            </w:pPr>
            <w:r>
              <w:rPr>
                <w:b/>
                <w:bCs/>
                <w:color w:val="1E6235"/>
              </w:rPr>
              <w:t>GREEN</w:t>
            </w:r>
          </w:p>
        </w:tc>
        <w:tc>
          <w:tcPr>
            <w:tcW w:w="7546" w:type="dxa"/>
            <w:shd w:val="clear" w:color="auto" w:fill="FFFFFF"/>
            <w:tcMar>
              <w:top w:w="70" w:type="dxa"/>
              <w:left w:w="130" w:type="dxa"/>
              <w:bottom w:w="70" w:type="dxa"/>
              <w:right w:w="130" w:type="dxa"/>
            </w:tcMar>
          </w:tcPr>
          <w:p w14:paraId="79DEF888" w14:textId="77777777" w:rsidR="0057280A" w:rsidRDefault="00000000">
            <w:pPr>
              <w:spacing w:line="242" w:lineRule="auto"/>
            </w:pPr>
            <w:r>
              <w:rPr>
                <w:sz w:val="20"/>
                <w:szCs w:val="20"/>
              </w:rPr>
              <w:t>Reassure — usually benign, manage and safety-net.</w:t>
            </w:r>
          </w:p>
        </w:tc>
      </w:tr>
      <w:tr w:rsidR="0057280A" w14:paraId="5B44A50A" w14:textId="77777777">
        <w:tblPrEx>
          <w:tblCellMar>
            <w:top w:w="0" w:type="dxa"/>
            <w:bottom w:w="0" w:type="dxa"/>
          </w:tblCellMar>
        </w:tblPrEx>
        <w:trPr>
          <w:cantSplit/>
        </w:trPr>
        <w:tc>
          <w:tcPr>
            <w:tcW w:w="2200" w:type="dxa"/>
            <w:shd w:val="clear" w:color="auto" w:fill="F3F5F8"/>
            <w:tcMar>
              <w:top w:w="70" w:type="dxa"/>
              <w:left w:w="130" w:type="dxa"/>
              <w:bottom w:w="70" w:type="dxa"/>
              <w:right w:w="130" w:type="dxa"/>
            </w:tcMar>
          </w:tcPr>
          <w:p w14:paraId="4193933E" w14:textId="77777777" w:rsidR="0057280A" w:rsidRDefault="00000000">
            <w:pPr>
              <w:spacing w:line="242" w:lineRule="auto"/>
            </w:pPr>
            <w:r>
              <w:rPr>
                <w:b/>
                <w:bCs/>
                <w:color w:val="563594"/>
              </w:rPr>
              <w:t>PURPLE</w:t>
            </w:r>
          </w:p>
        </w:tc>
        <w:tc>
          <w:tcPr>
            <w:tcW w:w="7546" w:type="dxa"/>
            <w:shd w:val="clear" w:color="auto" w:fill="F3F5F8"/>
            <w:tcMar>
              <w:top w:w="70" w:type="dxa"/>
              <w:left w:w="130" w:type="dxa"/>
              <w:bottom w:w="70" w:type="dxa"/>
              <w:right w:w="130" w:type="dxa"/>
            </w:tcMar>
          </w:tcPr>
          <w:p w14:paraId="55849B3F" w14:textId="77777777" w:rsidR="0057280A" w:rsidRDefault="00000000">
            <w:pPr>
              <w:spacing w:line="242" w:lineRule="auto"/>
            </w:pPr>
            <w:r>
              <w:rPr>
                <w:sz w:val="20"/>
                <w:szCs w:val="20"/>
              </w:rPr>
              <w:t>Memory hook — an analogy or mnemonic to make it stick.</w:t>
            </w:r>
          </w:p>
        </w:tc>
      </w:tr>
    </w:tbl>
    <w:p w14:paraId="737C52B6" w14:textId="77777777" w:rsidR="0057280A" w:rsidRDefault="0057280A">
      <w:pPr>
        <w:spacing w:after="120"/>
      </w:pPr>
    </w:p>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57280A" w14:paraId="14EEDADB" w14:textId="77777777">
        <w:tblPrEx>
          <w:tblCellMar>
            <w:top w:w="0" w:type="dxa"/>
            <w:bottom w:w="0" w:type="dxa"/>
          </w:tblCellMar>
        </w:tblPrEx>
        <w:trPr>
          <w:cantSplit/>
        </w:trPr>
        <w:tc>
          <w:tcPr>
            <w:tcW w:w="9746" w:type="dxa"/>
            <w:shd w:val="clear" w:color="auto" w:fill="13354F"/>
            <w:tcMar>
              <w:top w:w="110" w:type="dxa"/>
              <w:left w:w="200" w:type="dxa"/>
              <w:bottom w:w="110" w:type="dxa"/>
              <w:right w:w="200" w:type="dxa"/>
            </w:tcMar>
            <w:vAlign w:val="center"/>
          </w:tcPr>
          <w:p w14:paraId="037E0768" w14:textId="77777777" w:rsidR="0057280A" w:rsidRDefault="00000000">
            <w:r>
              <w:rPr>
                <w:b/>
                <w:bCs/>
                <w:color w:val="FFFFFF"/>
                <w:sz w:val="24"/>
                <w:szCs w:val="24"/>
              </w:rPr>
              <w:t>What’s inside</w:t>
            </w:r>
          </w:p>
        </w:tc>
      </w:tr>
    </w:tbl>
    <w:p w14:paraId="2A4EAE45" w14:textId="77777777" w:rsidR="0057280A" w:rsidRDefault="0057280A">
      <w:pPr>
        <w:spacing w:after="60"/>
      </w:pPr>
    </w:p>
    <w:p w14:paraId="27805513" w14:textId="77777777" w:rsidR="0057280A" w:rsidRDefault="00000000">
      <w:pPr>
        <w:tabs>
          <w:tab w:val="left" w:pos="850"/>
        </w:tabs>
        <w:spacing w:after="60" w:line="248" w:lineRule="auto"/>
      </w:pPr>
      <w:r>
        <w:rPr>
          <w:b/>
          <w:bCs/>
          <w:color w:val="E2701E"/>
        </w:rPr>
        <w:t>1</w:t>
      </w:r>
      <w:r>
        <w:tab/>
      </w:r>
      <w:r>
        <w:rPr>
          <w:b/>
          <w:bCs/>
          <w:color w:val="13354F"/>
        </w:rPr>
        <w:t xml:space="preserve">Think in two </w:t>
      </w:r>
      <w:proofErr w:type="gramStart"/>
      <w:r>
        <w:rPr>
          <w:b/>
          <w:bCs/>
          <w:color w:val="13354F"/>
        </w:rPr>
        <w:t>questions</w:t>
      </w:r>
      <w:r>
        <w:rPr>
          <w:color w:val="55616E"/>
          <w:sz w:val="20"/>
          <w:szCs w:val="20"/>
        </w:rPr>
        <w:t xml:space="preserve">  —</w:t>
      </w:r>
      <w:proofErr w:type="gramEnd"/>
      <w:r>
        <w:rPr>
          <w:color w:val="55616E"/>
          <w:sz w:val="20"/>
          <w:szCs w:val="20"/>
        </w:rPr>
        <w:t xml:space="preserve">  the mental map that halves every differential</w:t>
      </w:r>
    </w:p>
    <w:p w14:paraId="014C82BD" w14:textId="77777777" w:rsidR="0057280A" w:rsidRDefault="00000000">
      <w:pPr>
        <w:tabs>
          <w:tab w:val="left" w:pos="850"/>
        </w:tabs>
        <w:spacing w:after="60" w:line="248" w:lineRule="auto"/>
      </w:pPr>
      <w:r>
        <w:rPr>
          <w:b/>
          <w:bCs/>
          <w:color w:val="E2701E"/>
        </w:rPr>
        <w:t>2</w:t>
      </w:r>
      <w:r>
        <w:tab/>
      </w:r>
      <w:r>
        <w:rPr>
          <w:b/>
          <w:bCs/>
          <w:color w:val="13354F"/>
        </w:rPr>
        <w:t>The sight-saving emergencies</w:t>
      </w:r>
      <w:r>
        <w:rPr>
          <w:color w:val="55616E"/>
          <w:sz w:val="20"/>
          <w:szCs w:val="20"/>
        </w:rPr>
        <w:t xml:space="preserve">  —  the short list where minutes matter</w:t>
      </w:r>
    </w:p>
    <w:p w14:paraId="6F402F0D" w14:textId="77777777" w:rsidR="0057280A" w:rsidRDefault="00000000">
      <w:pPr>
        <w:tabs>
          <w:tab w:val="left" w:pos="850"/>
        </w:tabs>
        <w:spacing w:after="60" w:line="248" w:lineRule="auto"/>
      </w:pPr>
      <w:r>
        <w:rPr>
          <w:b/>
          <w:bCs/>
          <w:color w:val="E2701E"/>
        </w:rPr>
        <w:t>3</w:t>
      </w:r>
      <w:r>
        <w:tab/>
      </w:r>
      <w:r>
        <w:rPr>
          <w:b/>
          <w:bCs/>
          <w:color w:val="13354F"/>
        </w:rPr>
        <w:t xml:space="preserve">Eye </w:t>
      </w:r>
      <w:proofErr w:type="gramStart"/>
      <w:r>
        <w:rPr>
          <w:b/>
          <w:bCs/>
          <w:color w:val="13354F"/>
        </w:rPr>
        <w:t>trauma</w:t>
      </w:r>
      <w:r>
        <w:rPr>
          <w:color w:val="55616E"/>
          <w:sz w:val="20"/>
          <w:szCs w:val="20"/>
        </w:rPr>
        <w:t xml:space="preserve">  —</w:t>
      </w:r>
      <w:proofErr w:type="gramEnd"/>
      <w:r>
        <w:rPr>
          <w:color w:val="55616E"/>
          <w:sz w:val="20"/>
          <w:szCs w:val="20"/>
        </w:rPr>
        <w:t xml:space="preserve">  perforation, blunt injury, chemicals, abrasions, foreign bodies</w:t>
      </w:r>
    </w:p>
    <w:p w14:paraId="0C59EDE1" w14:textId="77777777" w:rsidR="0057280A" w:rsidRDefault="00000000">
      <w:pPr>
        <w:tabs>
          <w:tab w:val="left" w:pos="850"/>
        </w:tabs>
        <w:spacing w:after="60" w:line="248" w:lineRule="auto"/>
      </w:pPr>
      <w:r>
        <w:rPr>
          <w:b/>
          <w:bCs/>
          <w:color w:val="E2701E"/>
        </w:rPr>
        <w:t>4</w:t>
      </w:r>
      <w:r>
        <w:tab/>
      </w:r>
      <w:r>
        <w:rPr>
          <w:b/>
          <w:bCs/>
          <w:color w:val="13354F"/>
        </w:rPr>
        <w:t xml:space="preserve">Sudden loss of </w:t>
      </w:r>
      <w:proofErr w:type="gramStart"/>
      <w:r>
        <w:rPr>
          <w:b/>
          <w:bCs/>
          <w:color w:val="13354F"/>
        </w:rPr>
        <w:t>vision</w:t>
      </w:r>
      <w:r>
        <w:rPr>
          <w:color w:val="55616E"/>
          <w:sz w:val="20"/>
          <w:szCs w:val="20"/>
        </w:rPr>
        <w:t xml:space="preserve">  —</w:t>
      </w:r>
      <w:proofErr w:type="gramEnd"/>
      <w:r>
        <w:rPr>
          <w:color w:val="55616E"/>
          <w:sz w:val="20"/>
          <w:szCs w:val="20"/>
        </w:rPr>
        <w:t xml:space="preserve">  painful vs painless — from CRAO to optic neuritis</w:t>
      </w:r>
    </w:p>
    <w:p w14:paraId="71077BD2" w14:textId="77777777" w:rsidR="0057280A" w:rsidRDefault="00000000">
      <w:pPr>
        <w:tabs>
          <w:tab w:val="left" w:pos="850"/>
        </w:tabs>
        <w:spacing w:after="60" w:line="248" w:lineRule="auto"/>
      </w:pPr>
      <w:r>
        <w:rPr>
          <w:b/>
          <w:bCs/>
          <w:color w:val="E2701E"/>
        </w:rPr>
        <w:t>5</w:t>
      </w:r>
      <w:r>
        <w:tab/>
      </w:r>
      <w:r>
        <w:rPr>
          <w:b/>
          <w:bCs/>
          <w:color w:val="13354F"/>
        </w:rPr>
        <w:t xml:space="preserve">Eye </w:t>
      </w:r>
      <w:proofErr w:type="gramStart"/>
      <w:r>
        <w:rPr>
          <w:b/>
          <w:bCs/>
          <w:color w:val="13354F"/>
        </w:rPr>
        <w:t>infections</w:t>
      </w:r>
      <w:r>
        <w:rPr>
          <w:color w:val="55616E"/>
          <w:sz w:val="20"/>
          <w:szCs w:val="20"/>
        </w:rPr>
        <w:t xml:space="preserve">  —</w:t>
      </w:r>
      <w:proofErr w:type="gramEnd"/>
      <w:r>
        <w:rPr>
          <w:color w:val="55616E"/>
          <w:sz w:val="20"/>
          <w:szCs w:val="20"/>
        </w:rPr>
        <w:t xml:space="preserve">  conjunctivitis, shingles, herpes, orbital cellulitis, the </w:t>
      </w:r>
      <w:proofErr w:type="spellStart"/>
      <w:r>
        <w:rPr>
          <w:color w:val="55616E"/>
          <w:sz w:val="20"/>
          <w:szCs w:val="20"/>
        </w:rPr>
        <w:t>newborn</w:t>
      </w:r>
      <w:proofErr w:type="spellEnd"/>
      <w:r>
        <w:rPr>
          <w:color w:val="55616E"/>
          <w:sz w:val="20"/>
          <w:szCs w:val="20"/>
        </w:rPr>
        <w:t xml:space="preserve"> eye</w:t>
      </w:r>
    </w:p>
    <w:p w14:paraId="47261223" w14:textId="77777777" w:rsidR="0057280A" w:rsidRDefault="00000000">
      <w:pPr>
        <w:tabs>
          <w:tab w:val="left" w:pos="850"/>
        </w:tabs>
        <w:spacing w:after="60" w:line="248" w:lineRule="auto"/>
      </w:pPr>
      <w:r>
        <w:rPr>
          <w:b/>
          <w:bCs/>
          <w:color w:val="E2701E"/>
        </w:rPr>
        <w:t>6</w:t>
      </w:r>
      <w:r>
        <w:tab/>
      </w:r>
      <w:r>
        <w:rPr>
          <w:b/>
          <w:bCs/>
          <w:color w:val="13354F"/>
        </w:rPr>
        <w:t xml:space="preserve">Traps for the </w:t>
      </w:r>
      <w:proofErr w:type="gramStart"/>
      <w:r>
        <w:rPr>
          <w:b/>
          <w:bCs/>
          <w:color w:val="13354F"/>
        </w:rPr>
        <w:t>unwary</w:t>
      </w:r>
      <w:r>
        <w:rPr>
          <w:color w:val="55616E"/>
          <w:sz w:val="20"/>
          <w:szCs w:val="20"/>
        </w:rPr>
        <w:t xml:space="preserve">  —</w:t>
      </w:r>
      <w:proofErr w:type="gramEnd"/>
      <w:r>
        <w:rPr>
          <w:color w:val="55616E"/>
          <w:sz w:val="20"/>
          <w:szCs w:val="20"/>
        </w:rPr>
        <w:t xml:space="preserve">  the avoidable, indefensible mistakes</w:t>
      </w:r>
    </w:p>
    <w:p w14:paraId="1A92A375" w14:textId="77777777" w:rsidR="0057280A" w:rsidRDefault="00000000">
      <w:pPr>
        <w:tabs>
          <w:tab w:val="left" w:pos="850"/>
        </w:tabs>
        <w:spacing w:after="60" w:line="248" w:lineRule="auto"/>
      </w:pPr>
      <w:r>
        <w:rPr>
          <w:b/>
          <w:bCs/>
          <w:color w:val="E2701E"/>
        </w:rPr>
        <w:t>7</w:t>
      </w:r>
      <w:r>
        <w:tab/>
      </w:r>
      <w:r>
        <w:rPr>
          <w:b/>
          <w:bCs/>
          <w:color w:val="13354F"/>
        </w:rPr>
        <w:t xml:space="preserve">Quick </w:t>
      </w:r>
      <w:proofErr w:type="gramStart"/>
      <w:r>
        <w:rPr>
          <w:b/>
          <w:bCs/>
          <w:color w:val="13354F"/>
        </w:rPr>
        <w:t>reference</w:t>
      </w:r>
      <w:r>
        <w:rPr>
          <w:color w:val="55616E"/>
          <w:sz w:val="20"/>
          <w:szCs w:val="20"/>
        </w:rPr>
        <w:t xml:space="preserve">  —</w:t>
      </w:r>
      <w:proofErr w:type="gramEnd"/>
      <w:r>
        <w:rPr>
          <w:color w:val="55616E"/>
          <w:sz w:val="20"/>
          <w:szCs w:val="20"/>
        </w:rPr>
        <w:t xml:space="preserve">  red flags, referral speed and a prescribing summary</w:t>
      </w:r>
    </w:p>
    <w:p w14:paraId="069571B6" w14:textId="3FCD33BD" w:rsidR="00141795" w:rsidRDefault="00141795">
      <w:r>
        <w:br w:type="page"/>
      </w:r>
    </w:p>
    <w:p w14:paraId="3E46B6A6" w14:textId="77777777" w:rsidR="0057280A" w:rsidRDefault="0057280A">
      <w:pPr>
        <w:spacing w:after="180"/>
      </w:pPr>
    </w:p>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57280A" w14:paraId="34A71ACF" w14:textId="77777777">
        <w:tblPrEx>
          <w:tblCellMar>
            <w:top w:w="0" w:type="dxa"/>
            <w:bottom w:w="0" w:type="dxa"/>
          </w:tblCellMar>
        </w:tblPrEx>
        <w:trPr>
          <w:cantSplit/>
        </w:trPr>
        <w:tc>
          <w:tcPr>
            <w:tcW w:w="9746" w:type="dxa"/>
            <w:shd w:val="clear" w:color="auto" w:fill="13354F"/>
            <w:tcMar>
              <w:top w:w="90" w:type="dxa"/>
              <w:left w:w="170" w:type="dxa"/>
              <w:bottom w:w="90" w:type="dxa"/>
              <w:right w:w="170" w:type="dxa"/>
            </w:tcMar>
            <w:vAlign w:val="center"/>
          </w:tcPr>
          <w:p w14:paraId="2E37FB0E" w14:textId="77777777" w:rsidR="0057280A" w:rsidRDefault="00000000">
            <w:r>
              <w:rPr>
                <w:b/>
                <w:bCs/>
                <w:color w:val="FFFFFF"/>
                <w:sz w:val="26"/>
                <w:szCs w:val="26"/>
              </w:rPr>
              <w:t xml:space="preserve">1   </w:t>
            </w:r>
            <w:r>
              <w:rPr>
                <w:b/>
                <w:bCs/>
                <w:caps/>
                <w:color w:val="FFFFFF"/>
                <w:sz w:val="26"/>
                <w:szCs w:val="26"/>
              </w:rPr>
              <w:t>Think in two questions</w:t>
            </w:r>
          </w:p>
        </w:tc>
      </w:tr>
    </w:tbl>
    <w:p w14:paraId="09BC3F0F" w14:textId="77777777" w:rsidR="0057280A" w:rsidRDefault="0057280A">
      <w:pPr>
        <w:spacing w:after="80"/>
      </w:pPr>
    </w:p>
    <w:p w14:paraId="15CBDD59" w14:textId="77777777" w:rsidR="0057280A" w:rsidRDefault="00000000">
      <w:pPr>
        <w:spacing w:after="120" w:line="252" w:lineRule="auto"/>
      </w:pPr>
      <w:r>
        <w:rPr>
          <w:sz w:val="22"/>
          <w:szCs w:val="22"/>
        </w:rPr>
        <w:t>Most acute eye problems sort themselves into two simple questions. Answer them first and the diagnosis is already half made.</w:t>
      </w:r>
    </w:p>
    <w:p w14:paraId="48F749F7" w14:textId="77777777" w:rsidR="0057280A" w:rsidRDefault="00000000">
      <w:pPr>
        <w:keepNext/>
        <w:spacing w:before="130" w:after="60" w:line="248" w:lineRule="auto"/>
      </w:pPr>
      <w:r>
        <w:rPr>
          <w:b/>
          <w:bCs/>
          <w:color w:val="13354F"/>
          <w:sz w:val="22"/>
          <w:szCs w:val="22"/>
        </w:rPr>
        <w:t>Question 1 — The red eye: gritty or painful?</w:t>
      </w:r>
    </w:p>
    <w:tbl>
      <w:tblPr>
        <w:tblW w:w="9746" w:type="dxa"/>
        <w:tblBorders>
          <w:top w:val="single" w:sz="4" w:space="0" w:color="C9D2DB"/>
          <w:left w:val="single" w:sz="4" w:space="0" w:color="C9D2DB"/>
          <w:bottom w:val="single" w:sz="4" w:space="0" w:color="C9D2DB"/>
          <w:right w:val="single" w:sz="4" w:space="0" w:color="C9D2DB"/>
          <w:insideH w:val="single" w:sz="4" w:space="0" w:color="C9D2DB"/>
          <w:insideV w:val="single" w:sz="4" w:space="0" w:color="C9D2DB"/>
        </w:tblBorders>
        <w:tblCellMar>
          <w:left w:w="10" w:type="dxa"/>
          <w:right w:w="10" w:type="dxa"/>
        </w:tblCellMar>
        <w:tblLook w:val="04A0" w:firstRow="1" w:lastRow="0" w:firstColumn="1" w:lastColumn="0" w:noHBand="0" w:noVBand="1"/>
      </w:tblPr>
      <w:tblGrid>
        <w:gridCol w:w="4873"/>
        <w:gridCol w:w="4873"/>
      </w:tblGrid>
      <w:tr w:rsidR="0057280A" w14:paraId="6B2399B7" w14:textId="77777777">
        <w:tblPrEx>
          <w:tblCellMar>
            <w:top w:w="0" w:type="dxa"/>
            <w:bottom w:w="0" w:type="dxa"/>
          </w:tblCellMar>
        </w:tblPrEx>
        <w:trPr>
          <w:cantSplit/>
        </w:trPr>
        <w:tc>
          <w:tcPr>
            <w:tcW w:w="4873" w:type="dxa"/>
            <w:shd w:val="clear" w:color="auto" w:fill="0E7C86"/>
            <w:tcMar>
              <w:top w:w="75" w:type="dxa"/>
              <w:left w:w="150" w:type="dxa"/>
              <w:bottom w:w="75" w:type="dxa"/>
              <w:right w:w="150" w:type="dxa"/>
            </w:tcMar>
          </w:tcPr>
          <w:p w14:paraId="51DD7021" w14:textId="77777777" w:rsidR="0057280A" w:rsidRDefault="00000000">
            <w:r>
              <w:rPr>
                <w:b/>
                <w:bCs/>
                <w:color w:val="FFFFFF"/>
                <w:sz w:val="22"/>
                <w:szCs w:val="22"/>
              </w:rPr>
              <w:t xml:space="preserve">RED + </w:t>
            </w:r>
            <w:proofErr w:type="gramStart"/>
            <w:r>
              <w:rPr>
                <w:b/>
                <w:bCs/>
                <w:color w:val="FFFFFF"/>
                <w:sz w:val="22"/>
                <w:szCs w:val="22"/>
              </w:rPr>
              <w:t>GRITTY  (</w:t>
            </w:r>
            <w:proofErr w:type="gramEnd"/>
            <w:r>
              <w:rPr>
                <w:b/>
                <w:bCs/>
                <w:color w:val="FFFFFF"/>
                <w:sz w:val="22"/>
                <w:szCs w:val="22"/>
              </w:rPr>
              <w:t>surface problem)</w:t>
            </w:r>
          </w:p>
        </w:tc>
        <w:tc>
          <w:tcPr>
            <w:tcW w:w="4873" w:type="dxa"/>
            <w:shd w:val="clear" w:color="auto" w:fill="13354F"/>
            <w:tcMar>
              <w:top w:w="75" w:type="dxa"/>
              <w:left w:w="150" w:type="dxa"/>
              <w:bottom w:w="75" w:type="dxa"/>
              <w:right w:w="150" w:type="dxa"/>
            </w:tcMar>
          </w:tcPr>
          <w:p w14:paraId="3723954E" w14:textId="77777777" w:rsidR="0057280A" w:rsidRDefault="00000000">
            <w:r>
              <w:rPr>
                <w:b/>
                <w:bCs/>
                <w:color w:val="FFFFFF"/>
                <w:sz w:val="22"/>
                <w:szCs w:val="22"/>
              </w:rPr>
              <w:t xml:space="preserve">RED + </w:t>
            </w:r>
            <w:proofErr w:type="gramStart"/>
            <w:r>
              <w:rPr>
                <w:b/>
                <w:bCs/>
                <w:color w:val="FFFFFF"/>
                <w:sz w:val="22"/>
                <w:szCs w:val="22"/>
              </w:rPr>
              <w:t>PAINFUL  (</w:t>
            </w:r>
            <w:proofErr w:type="gramEnd"/>
            <w:r>
              <w:rPr>
                <w:b/>
                <w:bCs/>
                <w:color w:val="FFFFFF"/>
                <w:sz w:val="22"/>
                <w:szCs w:val="22"/>
              </w:rPr>
              <w:t>deeper / dangerous)</w:t>
            </w:r>
          </w:p>
        </w:tc>
      </w:tr>
      <w:tr w:rsidR="0057280A" w14:paraId="61EC9BA4" w14:textId="77777777">
        <w:tblPrEx>
          <w:tblCellMar>
            <w:top w:w="0" w:type="dxa"/>
            <w:bottom w:w="0" w:type="dxa"/>
          </w:tblCellMar>
        </w:tblPrEx>
        <w:tc>
          <w:tcPr>
            <w:tcW w:w="4873" w:type="dxa"/>
            <w:shd w:val="clear" w:color="auto" w:fill="FFFFFF"/>
            <w:tcMar>
              <w:top w:w="70" w:type="dxa"/>
              <w:left w:w="130" w:type="dxa"/>
              <w:bottom w:w="70" w:type="dxa"/>
              <w:right w:w="130" w:type="dxa"/>
            </w:tcMar>
          </w:tcPr>
          <w:p w14:paraId="4FCCED27" w14:textId="77777777" w:rsidR="0057280A" w:rsidRDefault="00000000">
            <w:pPr>
              <w:pStyle w:val="ListParagraph"/>
              <w:numPr>
                <w:ilvl w:val="0"/>
                <w:numId w:val="2"/>
              </w:numPr>
              <w:spacing w:after="40" w:line="244" w:lineRule="auto"/>
            </w:pPr>
            <w:r>
              <w:t>Conjunctivitis</w:t>
            </w:r>
          </w:p>
          <w:p w14:paraId="03B2CBC3" w14:textId="77777777" w:rsidR="0057280A" w:rsidRDefault="00000000">
            <w:pPr>
              <w:pStyle w:val="ListParagraph"/>
              <w:numPr>
                <w:ilvl w:val="0"/>
                <w:numId w:val="2"/>
              </w:numPr>
              <w:spacing w:after="40" w:line="244" w:lineRule="auto"/>
            </w:pPr>
            <w:r>
              <w:t>Corneal abrasion</w:t>
            </w:r>
          </w:p>
          <w:p w14:paraId="7D3F9C1A" w14:textId="77777777" w:rsidR="0057280A" w:rsidRDefault="00000000">
            <w:pPr>
              <w:pStyle w:val="ListParagraph"/>
              <w:numPr>
                <w:ilvl w:val="0"/>
                <w:numId w:val="2"/>
              </w:numPr>
              <w:spacing w:after="40" w:line="244" w:lineRule="auto"/>
            </w:pPr>
            <w:r>
              <w:t>Foreign body</w:t>
            </w:r>
          </w:p>
          <w:p w14:paraId="0C548E5B" w14:textId="77777777" w:rsidR="0057280A" w:rsidRDefault="00000000">
            <w:pPr>
              <w:pStyle w:val="ListParagraph"/>
              <w:numPr>
                <w:ilvl w:val="0"/>
                <w:numId w:val="2"/>
              </w:numPr>
              <w:spacing w:after="40" w:line="244" w:lineRule="auto"/>
            </w:pPr>
            <w:r>
              <w:t>Dry eye</w:t>
            </w:r>
          </w:p>
          <w:p w14:paraId="22E5E4BE" w14:textId="77777777" w:rsidR="0057280A" w:rsidRDefault="00000000">
            <w:pPr>
              <w:pStyle w:val="ListParagraph"/>
              <w:numPr>
                <w:ilvl w:val="0"/>
                <w:numId w:val="2"/>
              </w:numPr>
              <w:spacing w:after="40" w:line="244" w:lineRule="auto"/>
            </w:pPr>
            <w:r>
              <w:t>Blepharitis / meibomitis</w:t>
            </w:r>
          </w:p>
          <w:p w14:paraId="688522E4" w14:textId="77777777" w:rsidR="0057280A" w:rsidRDefault="00000000">
            <w:pPr>
              <w:pStyle w:val="ListParagraph"/>
              <w:numPr>
                <w:ilvl w:val="0"/>
                <w:numId w:val="2"/>
              </w:numPr>
              <w:spacing w:line="244" w:lineRule="auto"/>
            </w:pPr>
            <w:r>
              <w:t xml:space="preserve">Lid turning in, lashes on the cornea </w:t>
            </w:r>
            <w:r>
              <w:rPr>
                <w:i/>
                <w:iCs/>
              </w:rPr>
              <w:t>(entropion with trichiasis)</w:t>
            </w:r>
          </w:p>
        </w:tc>
        <w:tc>
          <w:tcPr>
            <w:tcW w:w="4873" w:type="dxa"/>
            <w:shd w:val="clear" w:color="auto" w:fill="FFFFFF"/>
            <w:tcMar>
              <w:top w:w="70" w:type="dxa"/>
              <w:left w:w="130" w:type="dxa"/>
              <w:bottom w:w="70" w:type="dxa"/>
              <w:right w:w="130" w:type="dxa"/>
            </w:tcMar>
          </w:tcPr>
          <w:p w14:paraId="569864CF" w14:textId="77777777" w:rsidR="0057280A" w:rsidRDefault="00000000">
            <w:pPr>
              <w:pStyle w:val="ListParagraph"/>
              <w:numPr>
                <w:ilvl w:val="0"/>
                <w:numId w:val="2"/>
              </w:numPr>
              <w:spacing w:after="40" w:line="244" w:lineRule="auto"/>
            </w:pPr>
            <w:r>
              <w:t xml:space="preserve">Iritis </w:t>
            </w:r>
            <w:r>
              <w:rPr>
                <w:i/>
                <w:iCs/>
              </w:rPr>
              <w:t>(anterior uveitis)</w:t>
            </w:r>
          </w:p>
          <w:p w14:paraId="2F604D31" w14:textId="77777777" w:rsidR="0057280A" w:rsidRDefault="00000000">
            <w:pPr>
              <w:pStyle w:val="ListParagraph"/>
              <w:numPr>
                <w:ilvl w:val="0"/>
                <w:numId w:val="2"/>
              </w:numPr>
              <w:spacing w:after="40" w:line="244" w:lineRule="auto"/>
            </w:pPr>
            <w:r>
              <w:t>Scleritis</w:t>
            </w:r>
          </w:p>
          <w:p w14:paraId="1C7E0B2C" w14:textId="77777777" w:rsidR="0057280A" w:rsidRDefault="00000000">
            <w:pPr>
              <w:pStyle w:val="ListParagraph"/>
              <w:numPr>
                <w:ilvl w:val="0"/>
                <w:numId w:val="2"/>
              </w:numPr>
              <w:spacing w:after="40" w:line="244" w:lineRule="auto"/>
            </w:pPr>
            <w:r>
              <w:t>Keratitis</w:t>
            </w:r>
          </w:p>
          <w:p w14:paraId="2A7F5D92" w14:textId="77777777" w:rsidR="0057280A" w:rsidRDefault="00000000">
            <w:pPr>
              <w:pStyle w:val="ListParagraph"/>
              <w:numPr>
                <w:ilvl w:val="0"/>
                <w:numId w:val="2"/>
              </w:numPr>
              <w:spacing w:after="40" w:line="244" w:lineRule="auto"/>
            </w:pPr>
            <w:r>
              <w:rPr>
                <w:b/>
                <w:bCs/>
              </w:rPr>
              <w:t>Acute angle-closure glaucoma</w:t>
            </w:r>
          </w:p>
          <w:p w14:paraId="7335618F" w14:textId="77777777" w:rsidR="0057280A" w:rsidRDefault="00000000">
            <w:pPr>
              <w:pStyle w:val="ListParagraph"/>
              <w:numPr>
                <w:ilvl w:val="0"/>
                <w:numId w:val="2"/>
              </w:numPr>
              <w:spacing w:line="244" w:lineRule="auto"/>
            </w:pPr>
            <w:r>
              <w:rPr>
                <w:i/>
                <w:iCs/>
                <w:color w:val="55616E"/>
              </w:rPr>
              <w:t>← the painful eye carries the sight-threats</w:t>
            </w:r>
          </w:p>
        </w:tc>
      </w:tr>
    </w:tbl>
    <w:p w14:paraId="4D1BC39C" w14:textId="77777777" w:rsidR="0057280A" w:rsidRDefault="0057280A">
      <w:pPr>
        <w:spacing w:after="80"/>
      </w:pPr>
    </w:p>
    <w:p w14:paraId="3D2C1A21" w14:textId="77777777" w:rsidR="0057280A" w:rsidRDefault="00000000">
      <w:pPr>
        <w:keepNext/>
        <w:spacing w:before="130" w:after="60" w:line="248" w:lineRule="auto"/>
      </w:pPr>
      <w:r>
        <w:rPr>
          <w:b/>
          <w:bCs/>
          <w:color w:val="13354F"/>
          <w:sz w:val="22"/>
          <w:szCs w:val="22"/>
        </w:rPr>
        <w:t>Question 2 — Sudden loss of vision: painful or painless?</w:t>
      </w:r>
    </w:p>
    <w:tbl>
      <w:tblPr>
        <w:tblW w:w="9746" w:type="dxa"/>
        <w:tblBorders>
          <w:top w:val="single" w:sz="4" w:space="0" w:color="C9D2DB"/>
          <w:left w:val="single" w:sz="4" w:space="0" w:color="C9D2DB"/>
          <w:bottom w:val="single" w:sz="4" w:space="0" w:color="C9D2DB"/>
          <w:right w:val="single" w:sz="4" w:space="0" w:color="C9D2DB"/>
          <w:insideH w:val="single" w:sz="4" w:space="0" w:color="C9D2DB"/>
          <w:insideV w:val="single" w:sz="4" w:space="0" w:color="C9D2DB"/>
        </w:tblBorders>
        <w:tblCellMar>
          <w:left w:w="10" w:type="dxa"/>
          <w:right w:w="10" w:type="dxa"/>
        </w:tblCellMar>
        <w:tblLook w:val="04A0" w:firstRow="1" w:lastRow="0" w:firstColumn="1" w:lastColumn="0" w:noHBand="0" w:noVBand="1"/>
      </w:tblPr>
      <w:tblGrid>
        <w:gridCol w:w="4873"/>
        <w:gridCol w:w="4873"/>
      </w:tblGrid>
      <w:tr w:rsidR="0057280A" w14:paraId="03F8F27B" w14:textId="77777777">
        <w:tblPrEx>
          <w:tblCellMar>
            <w:top w:w="0" w:type="dxa"/>
            <w:bottom w:w="0" w:type="dxa"/>
          </w:tblCellMar>
        </w:tblPrEx>
        <w:trPr>
          <w:cantSplit/>
        </w:trPr>
        <w:tc>
          <w:tcPr>
            <w:tcW w:w="4873" w:type="dxa"/>
            <w:shd w:val="clear" w:color="auto" w:fill="13354F"/>
            <w:tcMar>
              <w:top w:w="75" w:type="dxa"/>
              <w:left w:w="150" w:type="dxa"/>
              <w:bottom w:w="75" w:type="dxa"/>
              <w:right w:w="150" w:type="dxa"/>
            </w:tcMar>
          </w:tcPr>
          <w:p w14:paraId="5FF33163" w14:textId="77777777" w:rsidR="0057280A" w:rsidRDefault="00000000">
            <w:r>
              <w:rPr>
                <w:b/>
                <w:bCs/>
                <w:color w:val="FFFFFF"/>
                <w:sz w:val="22"/>
                <w:szCs w:val="22"/>
              </w:rPr>
              <w:t>PAINFUL VISION LOSS</w:t>
            </w:r>
          </w:p>
        </w:tc>
        <w:tc>
          <w:tcPr>
            <w:tcW w:w="4873" w:type="dxa"/>
            <w:shd w:val="clear" w:color="auto" w:fill="0E7C86"/>
            <w:tcMar>
              <w:top w:w="75" w:type="dxa"/>
              <w:left w:w="150" w:type="dxa"/>
              <w:bottom w:w="75" w:type="dxa"/>
              <w:right w:w="150" w:type="dxa"/>
            </w:tcMar>
          </w:tcPr>
          <w:p w14:paraId="0FBA9529" w14:textId="77777777" w:rsidR="0057280A" w:rsidRDefault="00000000">
            <w:r>
              <w:rPr>
                <w:b/>
                <w:bCs/>
                <w:color w:val="FFFFFF"/>
                <w:sz w:val="22"/>
                <w:szCs w:val="22"/>
              </w:rPr>
              <w:t>PAINLESS VISION LOSS</w:t>
            </w:r>
          </w:p>
        </w:tc>
      </w:tr>
      <w:tr w:rsidR="0057280A" w14:paraId="09532ABE" w14:textId="77777777">
        <w:tblPrEx>
          <w:tblCellMar>
            <w:top w:w="0" w:type="dxa"/>
            <w:bottom w:w="0" w:type="dxa"/>
          </w:tblCellMar>
        </w:tblPrEx>
        <w:tc>
          <w:tcPr>
            <w:tcW w:w="4873" w:type="dxa"/>
            <w:shd w:val="clear" w:color="auto" w:fill="FFFFFF"/>
            <w:tcMar>
              <w:top w:w="70" w:type="dxa"/>
              <w:left w:w="130" w:type="dxa"/>
              <w:bottom w:w="70" w:type="dxa"/>
              <w:right w:w="130" w:type="dxa"/>
            </w:tcMar>
          </w:tcPr>
          <w:p w14:paraId="007B0F16" w14:textId="77777777" w:rsidR="0057280A" w:rsidRDefault="00000000">
            <w:pPr>
              <w:pStyle w:val="ListParagraph"/>
              <w:numPr>
                <w:ilvl w:val="0"/>
                <w:numId w:val="2"/>
              </w:numPr>
              <w:spacing w:after="40" w:line="244" w:lineRule="auto"/>
            </w:pPr>
            <w:r>
              <w:t>Optic neuritis</w:t>
            </w:r>
          </w:p>
          <w:p w14:paraId="0BFE6D87" w14:textId="77777777" w:rsidR="0057280A" w:rsidRDefault="00000000">
            <w:pPr>
              <w:pStyle w:val="ListParagraph"/>
              <w:numPr>
                <w:ilvl w:val="0"/>
                <w:numId w:val="2"/>
              </w:numPr>
              <w:spacing w:after="40" w:line="244" w:lineRule="auto"/>
            </w:pPr>
            <w:r>
              <w:t>Acute angle-closure glaucoma</w:t>
            </w:r>
          </w:p>
          <w:p w14:paraId="3ABC7FCE" w14:textId="77777777" w:rsidR="0057280A" w:rsidRDefault="00000000">
            <w:pPr>
              <w:pStyle w:val="ListParagraph"/>
              <w:numPr>
                <w:ilvl w:val="0"/>
                <w:numId w:val="2"/>
              </w:numPr>
              <w:spacing w:line="244" w:lineRule="auto"/>
            </w:pPr>
            <w:r>
              <w:t xml:space="preserve">Giant cell arteritis </w:t>
            </w:r>
            <w:r>
              <w:rPr>
                <w:i/>
                <w:iCs/>
              </w:rPr>
              <w:t>(jaw / temple pain, not always ocular)</w:t>
            </w:r>
          </w:p>
        </w:tc>
        <w:tc>
          <w:tcPr>
            <w:tcW w:w="4873" w:type="dxa"/>
            <w:shd w:val="clear" w:color="auto" w:fill="FFFFFF"/>
            <w:tcMar>
              <w:top w:w="70" w:type="dxa"/>
              <w:left w:w="130" w:type="dxa"/>
              <w:bottom w:w="70" w:type="dxa"/>
              <w:right w:w="130" w:type="dxa"/>
            </w:tcMar>
          </w:tcPr>
          <w:p w14:paraId="6C7FC3CF" w14:textId="77777777" w:rsidR="0057280A" w:rsidRDefault="00000000">
            <w:pPr>
              <w:pStyle w:val="ListParagraph"/>
              <w:numPr>
                <w:ilvl w:val="0"/>
                <w:numId w:val="2"/>
              </w:numPr>
              <w:spacing w:after="40" w:line="244" w:lineRule="auto"/>
            </w:pPr>
            <w:r>
              <w:t>Central retinal artery occlusion (CRAO)</w:t>
            </w:r>
          </w:p>
          <w:p w14:paraId="7C87C6BE" w14:textId="77777777" w:rsidR="0057280A" w:rsidRDefault="00000000">
            <w:pPr>
              <w:pStyle w:val="ListParagraph"/>
              <w:numPr>
                <w:ilvl w:val="0"/>
                <w:numId w:val="2"/>
              </w:numPr>
              <w:spacing w:after="40" w:line="244" w:lineRule="auto"/>
            </w:pPr>
            <w:r>
              <w:t>Central retinal vein occlusion (CRVO)</w:t>
            </w:r>
          </w:p>
          <w:p w14:paraId="7FE0729C" w14:textId="77777777" w:rsidR="0057280A" w:rsidRDefault="00000000">
            <w:pPr>
              <w:pStyle w:val="ListParagraph"/>
              <w:numPr>
                <w:ilvl w:val="0"/>
                <w:numId w:val="2"/>
              </w:numPr>
              <w:spacing w:after="40" w:line="244" w:lineRule="auto"/>
            </w:pPr>
            <w:r>
              <w:t>Retinal detachment</w:t>
            </w:r>
          </w:p>
          <w:p w14:paraId="6099DA28" w14:textId="77777777" w:rsidR="0057280A" w:rsidRDefault="00000000">
            <w:pPr>
              <w:pStyle w:val="ListParagraph"/>
              <w:numPr>
                <w:ilvl w:val="0"/>
                <w:numId w:val="2"/>
              </w:numPr>
              <w:spacing w:line="244" w:lineRule="auto"/>
            </w:pPr>
            <w:r>
              <w:t>Vitreous haemorrhage</w:t>
            </w:r>
          </w:p>
        </w:tc>
      </w:tr>
    </w:tbl>
    <w:p w14:paraId="569B7850" w14:textId="77777777" w:rsidR="0057280A" w:rsidRDefault="0057280A">
      <w:pPr>
        <w:spacing w:after="70"/>
      </w:pPr>
    </w:p>
    <w:tbl>
      <w:tblPr>
        <w:tblW w:w="9746" w:type="dxa"/>
        <w:tblBorders>
          <w:top w:val="single" w:sz="4" w:space="0" w:color="7C53BE"/>
          <w:left w:val="single" w:sz="26" w:space="0" w:color="7C53BE"/>
          <w:bottom w:val="single" w:sz="4" w:space="0" w:color="7C53BE"/>
          <w:right w:val="single" w:sz="4" w:space="0" w:color="7C53BE"/>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57280A" w14:paraId="39176EAA" w14:textId="77777777">
        <w:tblPrEx>
          <w:tblCellMar>
            <w:top w:w="0" w:type="dxa"/>
            <w:bottom w:w="0" w:type="dxa"/>
          </w:tblCellMar>
        </w:tblPrEx>
        <w:trPr>
          <w:cantSplit/>
        </w:trPr>
        <w:tc>
          <w:tcPr>
            <w:tcW w:w="9746" w:type="dxa"/>
            <w:shd w:val="clear" w:color="auto" w:fill="F1ECFA"/>
            <w:tcMar>
              <w:top w:w="90" w:type="dxa"/>
              <w:left w:w="180" w:type="dxa"/>
              <w:bottom w:w="90" w:type="dxa"/>
              <w:right w:w="160" w:type="dxa"/>
            </w:tcMar>
          </w:tcPr>
          <w:p w14:paraId="2563853B" w14:textId="77777777" w:rsidR="0057280A" w:rsidRDefault="00000000">
            <w:pPr>
              <w:spacing w:after="70" w:line="244" w:lineRule="auto"/>
            </w:pPr>
            <w:r>
              <w:rPr>
                <w:b/>
                <w:bCs/>
                <w:color w:val="563594"/>
                <w:sz w:val="22"/>
                <w:szCs w:val="22"/>
              </w:rPr>
              <w:t>Two questions, two halves</w:t>
            </w:r>
          </w:p>
          <w:p w14:paraId="75FAFF0C" w14:textId="77777777" w:rsidR="0057280A" w:rsidRDefault="00000000">
            <w:pPr>
              <w:spacing w:line="246" w:lineRule="auto"/>
            </w:pPr>
            <w:r>
              <w:t>Gritty vs painful, and painful vs painless — each split removes about half of the possible diagnoses before you have touched the eye.</w:t>
            </w:r>
          </w:p>
        </w:tc>
      </w:tr>
      <w:tr w:rsidR="0057280A" w14:paraId="3D2D90DF" w14:textId="77777777">
        <w:tblPrEx>
          <w:tblBorders>
            <w:top w:val="single" w:sz="4" w:space="0" w:color="2E6FA3"/>
            <w:left w:val="single" w:sz="26" w:space="0" w:color="2E6FA3"/>
            <w:bottom w:val="single" w:sz="4" w:space="0" w:color="2E6FA3"/>
            <w:right w:val="single" w:sz="4" w:space="0" w:color="2E6FA3"/>
          </w:tblBorders>
          <w:tblCellMar>
            <w:top w:w="0" w:type="dxa"/>
            <w:bottom w:w="0" w:type="dxa"/>
          </w:tblCellMar>
        </w:tblPrEx>
        <w:trPr>
          <w:cantSplit/>
        </w:trPr>
        <w:tc>
          <w:tcPr>
            <w:tcW w:w="9746" w:type="dxa"/>
            <w:shd w:val="clear" w:color="auto" w:fill="E5EFF7"/>
            <w:tcMar>
              <w:top w:w="90" w:type="dxa"/>
              <w:left w:w="180" w:type="dxa"/>
              <w:bottom w:w="90" w:type="dxa"/>
              <w:right w:w="160" w:type="dxa"/>
            </w:tcMar>
          </w:tcPr>
          <w:p w14:paraId="52FD3A9C" w14:textId="77777777" w:rsidR="0057280A" w:rsidRDefault="00000000">
            <w:pPr>
              <w:spacing w:after="70" w:line="244" w:lineRule="auto"/>
            </w:pPr>
            <w:r>
              <w:rPr>
                <w:b/>
                <w:bCs/>
                <w:color w:val="1B4E78"/>
                <w:sz w:val="22"/>
                <w:szCs w:val="22"/>
              </w:rPr>
              <w:t xml:space="preserve">Look for the obvious before the </w:t>
            </w:r>
            <w:proofErr w:type="gramStart"/>
            <w:r>
              <w:rPr>
                <w:b/>
                <w:bCs/>
                <w:color w:val="1B4E78"/>
                <w:sz w:val="22"/>
                <w:szCs w:val="22"/>
              </w:rPr>
              <w:t>exotic</w:t>
            </w:r>
            <w:proofErr w:type="gramEnd"/>
          </w:p>
          <w:p w14:paraId="57BE5E1E" w14:textId="77777777" w:rsidR="0057280A" w:rsidRDefault="00000000">
            <w:pPr>
              <w:spacing w:line="246" w:lineRule="auto"/>
            </w:pPr>
            <w:r>
              <w:t>Many “sudden” painless visual losses are simply the patient noticing a slowly ripening cataract. A common “gritty red eye” is an in-turned lid dragging lashes across the cornea. Check the simple things first.</w:t>
            </w:r>
          </w:p>
        </w:tc>
      </w:tr>
      <w:tr w:rsidR="0057280A" w14:paraId="02FF2E5D" w14:textId="77777777">
        <w:tblPrEx>
          <w:tblBorders>
            <w:top w:val="single" w:sz="4" w:space="0" w:color="2E6FA3"/>
            <w:left w:val="single" w:sz="26" w:space="0" w:color="2E6FA3"/>
            <w:bottom w:val="single" w:sz="4" w:space="0" w:color="2E6FA3"/>
            <w:right w:val="single" w:sz="4" w:space="0" w:color="2E6FA3"/>
          </w:tblBorders>
          <w:tblCellMar>
            <w:top w:w="0" w:type="dxa"/>
            <w:bottom w:w="0" w:type="dxa"/>
          </w:tblCellMar>
        </w:tblPrEx>
        <w:trPr>
          <w:cantSplit/>
        </w:trPr>
        <w:tc>
          <w:tcPr>
            <w:tcW w:w="9746" w:type="dxa"/>
            <w:shd w:val="clear" w:color="auto" w:fill="E5EFF7"/>
            <w:tcMar>
              <w:top w:w="90" w:type="dxa"/>
              <w:left w:w="180" w:type="dxa"/>
              <w:bottom w:w="90" w:type="dxa"/>
              <w:right w:w="160" w:type="dxa"/>
            </w:tcMar>
          </w:tcPr>
          <w:p w14:paraId="181B8B0A" w14:textId="77777777" w:rsidR="0057280A" w:rsidRDefault="00000000">
            <w:pPr>
              <w:spacing w:after="70" w:line="244" w:lineRule="auto"/>
            </w:pPr>
            <w:r>
              <w:rPr>
                <w:b/>
                <w:bCs/>
                <w:color w:val="1B4E78"/>
                <w:sz w:val="22"/>
                <w:szCs w:val="22"/>
              </w:rPr>
              <w:t xml:space="preserve">Keep both eyes </w:t>
            </w:r>
            <w:proofErr w:type="gramStart"/>
            <w:r>
              <w:rPr>
                <w:b/>
                <w:bCs/>
                <w:color w:val="1B4E78"/>
                <w:sz w:val="22"/>
                <w:szCs w:val="22"/>
              </w:rPr>
              <w:t>open</w:t>
            </w:r>
            <w:proofErr w:type="gramEnd"/>
          </w:p>
          <w:p w14:paraId="73B1B1CE" w14:textId="77777777" w:rsidR="0057280A" w:rsidRDefault="00000000">
            <w:pPr>
              <w:spacing w:line="246" w:lineRule="auto"/>
            </w:pPr>
            <w:r>
              <w:t xml:space="preserve">When you examine an eye, ask the patient to keep BOTH eyes open. The lids and globe sit </w:t>
            </w:r>
            <w:proofErr w:type="gramStart"/>
            <w:r>
              <w:t>naturally</w:t>
            </w:r>
            <w:proofErr w:type="gramEnd"/>
            <w:r>
              <w:t xml:space="preserve"> and you get a truer view. To open a tight eye, press gently on the bony orbital rim and slide the skin away — never press on the globe itself.</w:t>
            </w:r>
          </w:p>
        </w:tc>
      </w:tr>
    </w:tbl>
    <w:p w14:paraId="12A26973" w14:textId="46CFE59E" w:rsidR="00141795" w:rsidRDefault="00141795">
      <w:pPr>
        <w:spacing w:after="160"/>
      </w:pPr>
    </w:p>
    <w:p w14:paraId="30A8AFD9" w14:textId="77777777" w:rsidR="00141795" w:rsidRDefault="00141795">
      <w:r>
        <w:br w:type="page"/>
      </w:r>
    </w:p>
    <w:p w14:paraId="71EA5BC7" w14:textId="77777777" w:rsidR="0057280A" w:rsidRDefault="0057280A">
      <w:pPr>
        <w:spacing w:after="160"/>
      </w:pPr>
    </w:p>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57280A" w14:paraId="469988DE" w14:textId="77777777">
        <w:tblPrEx>
          <w:tblCellMar>
            <w:top w:w="0" w:type="dxa"/>
            <w:bottom w:w="0" w:type="dxa"/>
          </w:tblCellMar>
        </w:tblPrEx>
        <w:trPr>
          <w:cantSplit/>
        </w:trPr>
        <w:tc>
          <w:tcPr>
            <w:tcW w:w="9746" w:type="dxa"/>
            <w:shd w:val="clear" w:color="auto" w:fill="13354F"/>
            <w:tcMar>
              <w:top w:w="90" w:type="dxa"/>
              <w:left w:w="170" w:type="dxa"/>
              <w:bottom w:w="90" w:type="dxa"/>
              <w:right w:w="170" w:type="dxa"/>
            </w:tcMar>
            <w:vAlign w:val="center"/>
          </w:tcPr>
          <w:p w14:paraId="7BB41514" w14:textId="77777777" w:rsidR="0057280A" w:rsidRDefault="00000000">
            <w:r>
              <w:rPr>
                <w:b/>
                <w:bCs/>
                <w:color w:val="FFFFFF"/>
                <w:sz w:val="26"/>
                <w:szCs w:val="26"/>
              </w:rPr>
              <w:t xml:space="preserve">2   </w:t>
            </w:r>
            <w:r>
              <w:rPr>
                <w:b/>
                <w:bCs/>
                <w:caps/>
                <w:color w:val="FFFFFF"/>
                <w:sz w:val="26"/>
                <w:szCs w:val="26"/>
              </w:rPr>
              <w:t>The sight-saving emergencies</w:t>
            </w:r>
          </w:p>
        </w:tc>
      </w:tr>
    </w:tbl>
    <w:p w14:paraId="0B247602" w14:textId="77777777" w:rsidR="0057280A" w:rsidRDefault="0057280A">
      <w:pPr>
        <w:spacing w:after="80"/>
      </w:pPr>
    </w:p>
    <w:p w14:paraId="10CFD789" w14:textId="77777777" w:rsidR="0057280A" w:rsidRDefault="00000000">
      <w:pPr>
        <w:spacing w:after="120" w:line="252" w:lineRule="auto"/>
      </w:pPr>
      <w:r>
        <w:rPr>
          <w:sz w:val="22"/>
          <w:szCs w:val="22"/>
        </w:rPr>
        <w:t>Very few eye problems are true emergencies where your action in the next few minutes changes the outcome. Learn this short list cold.</w:t>
      </w:r>
    </w:p>
    <w:p w14:paraId="108C6E13" w14:textId="77777777" w:rsidR="0057280A" w:rsidRDefault="0057280A">
      <w:pPr>
        <w:spacing w:after="40"/>
      </w:pPr>
    </w:p>
    <w:tbl>
      <w:tblPr>
        <w:tblW w:w="9746" w:type="dxa"/>
        <w:tblBorders>
          <w:top w:val="single" w:sz="4" w:space="0" w:color="C9D2DB"/>
          <w:left w:val="single" w:sz="4" w:space="0" w:color="C9D2DB"/>
          <w:bottom w:val="single" w:sz="4" w:space="0" w:color="C9D2DB"/>
          <w:right w:val="single" w:sz="4" w:space="0" w:color="C9D2DB"/>
          <w:insideH w:val="single" w:sz="4" w:space="0" w:color="C9D2DB"/>
          <w:insideV w:val="single" w:sz="4" w:space="0" w:color="C9D2DB"/>
        </w:tblBorders>
        <w:tblCellMar>
          <w:left w:w="10" w:type="dxa"/>
          <w:right w:w="10" w:type="dxa"/>
        </w:tblCellMar>
        <w:tblLook w:val="04A0" w:firstRow="1" w:lastRow="0" w:firstColumn="1" w:lastColumn="0" w:noHBand="0" w:noVBand="1"/>
      </w:tblPr>
      <w:tblGrid>
        <w:gridCol w:w="3300"/>
        <w:gridCol w:w="6446"/>
      </w:tblGrid>
      <w:tr w:rsidR="0057280A" w14:paraId="6F04C362" w14:textId="77777777">
        <w:tblPrEx>
          <w:tblCellMar>
            <w:top w:w="0" w:type="dxa"/>
            <w:bottom w:w="0" w:type="dxa"/>
          </w:tblCellMar>
        </w:tblPrEx>
        <w:trPr>
          <w:cantSplit/>
          <w:tblHeader/>
        </w:trPr>
        <w:tc>
          <w:tcPr>
            <w:tcW w:w="3300" w:type="dxa"/>
            <w:shd w:val="clear" w:color="auto" w:fill="C2362B"/>
            <w:tcMar>
              <w:top w:w="70" w:type="dxa"/>
              <w:left w:w="130" w:type="dxa"/>
              <w:bottom w:w="70" w:type="dxa"/>
              <w:right w:w="130" w:type="dxa"/>
            </w:tcMar>
            <w:vAlign w:val="center"/>
          </w:tcPr>
          <w:p w14:paraId="7667976E" w14:textId="77777777" w:rsidR="0057280A" w:rsidRDefault="00000000">
            <w:r>
              <w:rPr>
                <w:b/>
                <w:bCs/>
                <w:color w:val="FFFFFF"/>
                <w:sz w:val="20"/>
                <w:szCs w:val="20"/>
              </w:rPr>
              <w:t>The 4 true emergencies</w:t>
            </w:r>
          </w:p>
        </w:tc>
        <w:tc>
          <w:tcPr>
            <w:tcW w:w="6446" w:type="dxa"/>
            <w:shd w:val="clear" w:color="auto" w:fill="C2362B"/>
            <w:tcMar>
              <w:top w:w="70" w:type="dxa"/>
              <w:left w:w="130" w:type="dxa"/>
              <w:bottom w:w="70" w:type="dxa"/>
              <w:right w:w="130" w:type="dxa"/>
            </w:tcMar>
            <w:vAlign w:val="center"/>
          </w:tcPr>
          <w:p w14:paraId="7F295091" w14:textId="77777777" w:rsidR="0057280A" w:rsidRDefault="00000000">
            <w:r>
              <w:rPr>
                <w:b/>
                <w:bCs/>
                <w:color w:val="FFFFFF"/>
                <w:sz w:val="20"/>
                <w:szCs w:val="20"/>
              </w:rPr>
              <w:t>Why minutes matter</w:t>
            </w:r>
          </w:p>
        </w:tc>
      </w:tr>
      <w:tr w:rsidR="0057280A" w14:paraId="27B1EF7B" w14:textId="77777777">
        <w:tblPrEx>
          <w:tblCellMar>
            <w:top w:w="0" w:type="dxa"/>
            <w:bottom w:w="0" w:type="dxa"/>
          </w:tblCellMar>
        </w:tblPrEx>
        <w:trPr>
          <w:cantSplit/>
        </w:trPr>
        <w:tc>
          <w:tcPr>
            <w:tcW w:w="3300" w:type="dxa"/>
            <w:shd w:val="clear" w:color="auto" w:fill="F3F5F8"/>
            <w:tcMar>
              <w:top w:w="70" w:type="dxa"/>
              <w:left w:w="130" w:type="dxa"/>
              <w:bottom w:w="70" w:type="dxa"/>
              <w:right w:w="130" w:type="dxa"/>
            </w:tcMar>
          </w:tcPr>
          <w:p w14:paraId="24C8786B" w14:textId="77777777" w:rsidR="0057280A" w:rsidRDefault="00000000">
            <w:pPr>
              <w:spacing w:line="242" w:lineRule="auto"/>
            </w:pPr>
            <w:r>
              <w:rPr>
                <w:b/>
                <w:bCs/>
              </w:rPr>
              <w:t>1.  Chemical burns — alkali</w:t>
            </w:r>
          </w:p>
        </w:tc>
        <w:tc>
          <w:tcPr>
            <w:tcW w:w="6446" w:type="dxa"/>
            <w:shd w:val="clear" w:color="auto" w:fill="F3F5F8"/>
            <w:tcMar>
              <w:top w:w="70" w:type="dxa"/>
              <w:left w:w="130" w:type="dxa"/>
              <w:bottom w:w="70" w:type="dxa"/>
              <w:right w:w="130" w:type="dxa"/>
            </w:tcMar>
          </w:tcPr>
          <w:p w14:paraId="39C0776A" w14:textId="77777777" w:rsidR="0057280A" w:rsidRDefault="00000000">
            <w:pPr>
              <w:spacing w:line="242" w:lineRule="auto"/>
            </w:pPr>
            <w:r>
              <w:rPr>
                <w:sz w:val="20"/>
                <w:szCs w:val="20"/>
              </w:rPr>
              <w:t>Ammonia, lime, cement, plaster, oven and drain cleaner. They keep burning deeper every second until you wash them out.</w:t>
            </w:r>
          </w:p>
        </w:tc>
      </w:tr>
      <w:tr w:rsidR="0057280A" w14:paraId="55F2B30C" w14:textId="77777777">
        <w:tblPrEx>
          <w:tblCellMar>
            <w:top w:w="0" w:type="dxa"/>
            <w:bottom w:w="0" w:type="dxa"/>
          </w:tblCellMar>
        </w:tblPrEx>
        <w:trPr>
          <w:cantSplit/>
        </w:trPr>
        <w:tc>
          <w:tcPr>
            <w:tcW w:w="3300" w:type="dxa"/>
            <w:shd w:val="clear" w:color="auto" w:fill="FFFFFF"/>
            <w:tcMar>
              <w:top w:w="70" w:type="dxa"/>
              <w:left w:w="130" w:type="dxa"/>
              <w:bottom w:w="70" w:type="dxa"/>
              <w:right w:w="130" w:type="dxa"/>
            </w:tcMar>
          </w:tcPr>
          <w:p w14:paraId="703D1095" w14:textId="77777777" w:rsidR="0057280A" w:rsidRDefault="00000000">
            <w:pPr>
              <w:spacing w:line="242" w:lineRule="auto"/>
            </w:pPr>
            <w:r>
              <w:rPr>
                <w:b/>
                <w:bCs/>
              </w:rPr>
              <w:t>2.  Chemical burns — acid</w:t>
            </w:r>
          </w:p>
        </w:tc>
        <w:tc>
          <w:tcPr>
            <w:tcW w:w="6446" w:type="dxa"/>
            <w:shd w:val="clear" w:color="auto" w:fill="FFFFFF"/>
            <w:tcMar>
              <w:top w:w="70" w:type="dxa"/>
              <w:left w:w="130" w:type="dxa"/>
              <w:bottom w:w="70" w:type="dxa"/>
              <w:right w:w="130" w:type="dxa"/>
            </w:tcMar>
          </w:tcPr>
          <w:p w14:paraId="71B2083B" w14:textId="77777777" w:rsidR="0057280A" w:rsidRDefault="00000000">
            <w:pPr>
              <w:spacing w:line="242" w:lineRule="auto"/>
            </w:pPr>
            <w:r>
              <w:rPr>
                <w:sz w:val="20"/>
                <w:szCs w:val="20"/>
              </w:rPr>
              <w:t>Usually battery (sulphuric) or silage (formic) acid. Less penetrating than alkali, but still irrigate at once.</w:t>
            </w:r>
          </w:p>
        </w:tc>
      </w:tr>
      <w:tr w:rsidR="0057280A" w14:paraId="052D199D" w14:textId="77777777">
        <w:tblPrEx>
          <w:tblCellMar>
            <w:top w:w="0" w:type="dxa"/>
            <w:bottom w:w="0" w:type="dxa"/>
          </w:tblCellMar>
        </w:tblPrEx>
        <w:trPr>
          <w:cantSplit/>
        </w:trPr>
        <w:tc>
          <w:tcPr>
            <w:tcW w:w="3300" w:type="dxa"/>
            <w:shd w:val="clear" w:color="auto" w:fill="F3F5F8"/>
            <w:tcMar>
              <w:top w:w="70" w:type="dxa"/>
              <w:left w:w="130" w:type="dxa"/>
              <w:bottom w:w="70" w:type="dxa"/>
              <w:right w:w="130" w:type="dxa"/>
            </w:tcMar>
          </w:tcPr>
          <w:p w14:paraId="5ACBB7B0" w14:textId="77777777" w:rsidR="0057280A" w:rsidRDefault="00000000">
            <w:pPr>
              <w:spacing w:line="242" w:lineRule="auto"/>
            </w:pPr>
            <w:r>
              <w:rPr>
                <w:b/>
                <w:bCs/>
              </w:rPr>
              <w:t>3.  Central retinal artery occlusion</w:t>
            </w:r>
          </w:p>
        </w:tc>
        <w:tc>
          <w:tcPr>
            <w:tcW w:w="6446" w:type="dxa"/>
            <w:shd w:val="clear" w:color="auto" w:fill="F3F5F8"/>
            <w:tcMar>
              <w:top w:w="70" w:type="dxa"/>
              <w:left w:w="130" w:type="dxa"/>
              <w:bottom w:w="70" w:type="dxa"/>
              <w:right w:w="130" w:type="dxa"/>
            </w:tcMar>
          </w:tcPr>
          <w:p w14:paraId="5452BD18" w14:textId="77777777" w:rsidR="0057280A" w:rsidRDefault="00000000">
            <w:pPr>
              <w:spacing w:line="242" w:lineRule="auto"/>
            </w:pPr>
            <w:r>
              <w:rPr>
                <w:sz w:val="20"/>
                <w:szCs w:val="20"/>
              </w:rPr>
              <w:t>A “stroke of the eye.” The retina starves. Best chance of saving sight is within the first hour or two.</w:t>
            </w:r>
          </w:p>
        </w:tc>
      </w:tr>
      <w:tr w:rsidR="0057280A" w14:paraId="42B3581F" w14:textId="77777777">
        <w:tblPrEx>
          <w:tblCellMar>
            <w:top w:w="0" w:type="dxa"/>
            <w:bottom w:w="0" w:type="dxa"/>
          </w:tblCellMar>
        </w:tblPrEx>
        <w:trPr>
          <w:cantSplit/>
        </w:trPr>
        <w:tc>
          <w:tcPr>
            <w:tcW w:w="3300" w:type="dxa"/>
            <w:shd w:val="clear" w:color="auto" w:fill="FFFFFF"/>
            <w:tcMar>
              <w:top w:w="70" w:type="dxa"/>
              <w:left w:w="130" w:type="dxa"/>
              <w:bottom w:w="70" w:type="dxa"/>
              <w:right w:w="130" w:type="dxa"/>
            </w:tcMar>
          </w:tcPr>
          <w:p w14:paraId="2E3C51FC" w14:textId="77777777" w:rsidR="0057280A" w:rsidRDefault="00000000">
            <w:pPr>
              <w:spacing w:line="242" w:lineRule="auto"/>
            </w:pPr>
            <w:r>
              <w:rPr>
                <w:b/>
                <w:bCs/>
              </w:rPr>
              <w:t>4.  Orbital cellulitis</w:t>
            </w:r>
          </w:p>
        </w:tc>
        <w:tc>
          <w:tcPr>
            <w:tcW w:w="6446" w:type="dxa"/>
            <w:shd w:val="clear" w:color="auto" w:fill="FFFFFF"/>
            <w:tcMar>
              <w:top w:w="70" w:type="dxa"/>
              <w:left w:w="130" w:type="dxa"/>
              <w:bottom w:w="70" w:type="dxa"/>
              <w:right w:w="130" w:type="dxa"/>
            </w:tcMar>
          </w:tcPr>
          <w:p w14:paraId="5B2201FE" w14:textId="77777777" w:rsidR="0057280A" w:rsidRDefault="00000000">
            <w:pPr>
              <w:spacing w:line="242" w:lineRule="auto"/>
            </w:pPr>
            <w:r>
              <w:rPr>
                <w:sz w:val="20"/>
                <w:szCs w:val="20"/>
              </w:rPr>
              <w:t>Infection behind the orbital septum. Can blind — or kill — within hours via the optic nerve and brain.</w:t>
            </w:r>
          </w:p>
        </w:tc>
      </w:tr>
    </w:tbl>
    <w:p w14:paraId="754877D9" w14:textId="77777777" w:rsidR="0057280A" w:rsidRDefault="0057280A">
      <w:pPr>
        <w:spacing w:after="70"/>
      </w:pPr>
    </w:p>
    <w:tbl>
      <w:tblPr>
        <w:tblW w:w="9746" w:type="dxa"/>
        <w:tblBorders>
          <w:top w:val="single" w:sz="4" w:space="0" w:color="CC8A00"/>
          <w:left w:val="single" w:sz="26" w:space="0" w:color="CC8A00"/>
          <w:bottom w:val="single" w:sz="4" w:space="0" w:color="CC8A00"/>
          <w:right w:val="single" w:sz="4" w:space="0" w:color="CC8A00"/>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57280A" w14:paraId="410D0136" w14:textId="77777777">
        <w:tblPrEx>
          <w:tblCellMar>
            <w:top w:w="0" w:type="dxa"/>
            <w:bottom w:w="0" w:type="dxa"/>
          </w:tblCellMar>
        </w:tblPrEx>
        <w:trPr>
          <w:cantSplit/>
        </w:trPr>
        <w:tc>
          <w:tcPr>
            <w:tcW w:w="9746" w:type="dxa"/>
            <w:shd w:val="clear" w:color="auto" w:fill="FFF1D6"/>
            <w:tcMar>
              <w:top w:w="90" w:type="dxa"/>
              <w:left w:w="180" w:type="dxa"/>
              <w:bottom w:w="90" w:type="dxa"/>
              <w:right w:w="160" w:type="dxa"/>
            </w:tcMar>
          </w:tcPr>
          <w:p w14:paraId="782AB0D2" w14:textId="77777777" w:rsidR="0057280A" w:rsidRDefault="00000000">
            <w:pPr>
              <w:spacing w:after="70" w:line="244" w:lineRule="auto"/>
            </w:pPr>
            <w:r>
              <w:rPr>
                <w:b/>
                <w:bCs/>
                <w:color w:val="8A5A00"/>
                <w:sz w:val="22"/>
                <w:szCs w:val="22"/>
              </w:rPr>
              <w:t>Perforating (open globe) injury</w:t>
            </w:r>
          </w:p>
          <w:p w14:paraId="18CE6532" w14:textId="77777777" w:rsidR="0057280A" w:rsidRDefault="00000000">
            <w:pPr>
              <w:spacing w:line="246" w:lineRule="auto"/>
            </w:pPr>
            <w:r>
              <w:t>Not on the “act in minutes” list, but a true ophthalmic urgency. Protect the eye and refer immediately — see Section 3.</w:t>
            </w:r>
          </w:p>
        </w:tc>
      </w:tr>
      <w:tr w:rsidR="0057280A" w14:paraId="6B499B88" w14:textId="77777777">
        <w:tblPrEx>
          <w:tblBorders>
            <w:top w:val="single" w:sz="4" w:space="0" w:color="7C53BE"/>
            <w:left w:val="single" w:sz="26" w:space="0" w:color="7C53BE"/>
            <w:bottom w:val="single" w:sz="4" w:space="0" w:color="7C53BE"/>
            <w:right w:val="single" w:sz="4" w:space="0" w:color="7C53BE"/>
          </w:tblBorders>
          <w:tblCellMar>
            <w:top w:w="0" w:type="dxa"/>
            <w:bottom w:w="0" w:type="dxa"/>
          </w:tblCellMar>
        </w:tblPrEx>
        <w:trPr>
          <w:cantSplit/>
        </w:trPr>
        <w:tc>
          <w:tcPr>
            <w:tcW w:w="9746" w:type="dxa"/>
            <w:shd w:val="clear" w:color="auto" w:fill="F1ECFA"/>
            <w:tcMar>
              <w:top w:w="90" w:type="dxa"/>
              <w:left w:w="180" w:type="dxa"/>
              <w:bottom w:w="90" w:type="dxa"/>
              <w:right w:w="160" w:type="dxa"/>
            </w:tcMar>
          </w:tcPr>
          <w:p w14:paraId="2AF44A7D" w14:textId="77777777" w:rsidR="0057280A" w:rsidRDefault="00000000">
            <w:pPr>
              <w:spacing w:after="70" w:line="244" w:lineRule="auto"/>
            </w:pPr>
            <w:r>
              <w:rPr>
                <w:b/>
                <w:bCs/>
                <w:color w:val="563594"/>
                <w:sz w:val="22"/>
                <w:szCs w:val="22"/>
              </w:rPr>
              <w:t>Remember the four with “A-B-C-O”</w:t>
            </w:r>
          </w:p>
          <w:p w14:paraId="78DA5707" w14:textId="77777777" w:rsidR="0057280A" w:rsidRDefault="00000000">
            <w:pPr>
              <w:spacing w:line="246" w:lineRule="auto"/>
            </w:pPr>
            <w:proofErr w:type="gramStart"/>
            <w:r>
              <w:rPr>
                <w:b/>
                <w:bCs/>
                <w:color w:val="563594"/>
              </w:rPr>
              <w:t>A</w:t>
            </w:r>
            <w:r>
              <w:t>lkali  ·</w:t>
            </w:r>
            <w:proofErr w:type="gramEnd"/>
            <w:r>
              <w:t xml:space="preserve">  </w:t>
            </w:r>
            <w:r>
              <w:rPr>
                <w:b/>
                <w:bCs/>
                <w:color w:val="563594"/>
              </w:rPr>
              <w:t>B</w:t>
            </w:r>
            <w:r>
              <w:t xml:space="preserve">attery acid  ·  </w:t>
            </w:r>
            <w:r>
              <w:rPr>
                <w:b/>
                <w:bCs/>
                <w:color w:val="563594"/>
              </w:rPr>
              <w:t>C</w:t>
            </w:r>
            <w:r>
              <w:t xml:space="preserve">RAO  ·  </w:t>
            </w:r>
            <w:r>
              <w:rPr>
                <w:b/>
                <w:bCs/>
                <w:color w:val="563594"/>
              </w:rPr>
              <w:t>O</w:t>
            </w:r>
            <w:r>
              <w:t>rbital cellulitis.</w:t>
            </w:r>
          </w:p>
        </w:tc>
      </w:tr>
    </w:tbl>
    <w:p w14:paraId="01E09125" w14:textId="77777777" w:rsidR="0057280A" w:rsidRDefault="0057280A">
      <w:pPr>
        <w:pageBreakBefore/>
      </w:pPr>
    </w:p>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57280A" w14:paraId="16838928" w14:textId="77777777">
        <w:tblPrEx>
          <w:tblCellMar>
            <w:top w:w="0" w:type="dxa"/>
            <w:bottom w:w="0" w:type="dxa"/>
          </w:tblCellMar>
        </w:tblPrEx>
        <w:trPr>
          <w:cantSplit/>
        </w:trPr>
        <w:tc>
          <w:tcPr>
            <w:tcW w:w="9746" w:type="dxa"/>
            <w:shd w:val="clear" w:color="auto" w:fill="13354F"/>
            <w:tcMar>
              <w:top w:w="90" w:type="dxa"/>
              <w:left w:w="170" w:type="dxa"/>
              <w:bottom w:w="90" w:type="dxa"/>
              <w:right w:w="170" w:type="dxa"/>
            </w:tcMar>
            <w:vAlign w:val="center"/>
          </w:tcPr>
          <w:p w14:paraId="1F2CD8BD" w14:textId="77777777" w:rsidR="0057280A" w:rsidRDefault="00000000">
            <w:r>
              <w:rPr>
                <w:b/>
                <w:bCs/>
                <w:color w:val="FFFFFF"/>
                <w:sz w:val="26"/>
                <w:szCs w:val="26"/>
              </w:rPr>
              <w:t xml:space="preserve">3   </w:t>
            </w:r>
            <w:r>
              <w:rPr>
                <w:b/>
                <w:bCs/>
                <w:caps/>
                <w:color w:val="FFFFFF"/>
                <w:sz w:val="26"/>
                <w:szCs w:val="26"/>
              </w:rPr>
              <w:t>Eye trauma</w:t>
            </w:r>
          </w:p>
        </w:tc>
      </w:tr>
    </w:tbl>
    <w:p w14:paraId="4F317A61" w14:textId="77777777" w:rsidR="0057280A" w:rsidRDefault="0057280A">
      <w:pPr>
        <w:spacing w:after="70"/>
      </w:pPr>
    </w:p>
    <w:p w14:paraId="3830B394" w14:textId="77777777" w:rsidR="0057280A" w:rsidRDefault="00000000">
      <w:pPr>
        <w:keepNext/>
        <w:pBdr>
          <w:bottom w:val="single" w:sz="8" w:space="4" w:color="0E7C86"/>
        </w:pBdr>
        <w:spacing w:before="40" w:after="90" w:line="252" w:lineRule="auto"/>
      </w:pPr>
      <w:r>
        <w:rPr>
          <w:b/>
          <w:bCs/>
          <w:color w:val="0A5A62"/>
          <w:sz w:val="25"/>
          <w:szCs w:val="25"/>
        </w:rPr>
        <w:t>Perforating / open-globe injury</w:t>
      </w:r>
    </w:p>
    <w:p w14:paraId="3F661486" w14:textId="77777777" w:rsidR="0057280A" w:rsidRDefault="00000000">
      <w:pPr>
        <w:spacing w:after="120" w:line="252" w:lineRule="auto"/>
      </w:pPr>
      <w:r>
        <w:t>Your job is damage limitation. Assume the globe is open until proven otherwise.</w:t>
      </w:r>
    </w:p>
    <w:tbl>
      <w:tblPr>
        <w:tblW w:w="9746" w:type="dxa"/>
        <w:tblBorders>
          <w:top w:val="single" w:sz="4" w:space="0" w:color="C9D2DB"/>
          <w:left w:val="single" w:sz="4" w:space="0" w:color="C9D2DB"/>
          <w:bottom w:val="single" w:sz="4" w:space="0" w:color="C9D2DB"/>
          <w:right w:val="single" w:sz="4" w:space="0" w:color="C9D2DB"/>
          <w:insideH w:val="single" w:sz="4" w:space="0" w:color="C9D2DB"/>
          <w:insideV w:val="single" w:sz="4" w:space="0" w:color="C9D2DB"/>
        </w:tblBorders>
        <w:tblCellMar>
          <w:left w:w="10" w:type="dxa"/>
          <w:right w:w="10" w:type="dxa"/>
        </w:tblCellMar>
        <w:tblLook w:val="04A0" w:firstRow="1" w:lastRow="0" w:firstColumn="1" w:lastColumn="0" w:noHBand="0" w:noVBand="1"/>
      </w:tblPr>
      <w:tblGrid>
        <w:gridCol w:w="28"/>
        <w:gridCol w:w="1867"/>
        <w:gridCol w:w="7823"/>
        <w:gridCol w:w="28"/>
      </w:tblGrid>
      <w:tr w:rsidR="0057280A" w14:paraId="6A1E20EF" w14:textId="77777777">
        <w:tblPrEx>
          <w:tblCellMar>
            <w:top w:w="0" w:type="dxa"/>
            <w:bottom w:w="0" w:type="dxa"/>
          </w:tblCellMar>
        </w:tblPrEx>
        <w:trPr>
          <w:gridAfter w:val="1"/>
          <w:wAfter w:w="28" w:type="dxa"/>
          <w:cantSplit/>
        </w:trPr>
        <w:tc>
          <w:tcPr>
            <w:tcW w:w="9746" w:type="dxa"/>
            <w:gridSpan w:val="3"/>
            <w:shd w:val="clear" w:color="auto" w:fill="13354F"/>
            <w:tcMar>
              <w:top w:w="75" w:type="dxa"/>
              <w:left w:w="150" w:type="dxa"/>
              <w:bottom w:w="75" w:type="dxa"/>
              <w:right w:w="150" w:type="dxa"/>
            </w:tcMar>
          </w:tcPr>
          <w:p w14:paraId="4A2E37C3" w14:textId="77777777" w:rsidR="0057280A" w:rsidRDefault="00000000">
            <w:r>
              <w:rPr>
                <w:b/>
                <w:bCs/>
                <w:color w:val="FFFFFF"/>
                <w:sz w:val="23"/>
                <w:szCs w:val="23"/>
              </w:rPr>
              <w:t>PERFORATING EYE INJURY</w:t>
            </w:r>
            <w:r>
              <w:rPr>
                <w:i/>
                <w:iCs/>
                <w:color w:val="EAF3F4"/>
                <w:sz w:val="19"/>
                <w:szCs w:val="19"/>
              </w:rPr>
              <w:t xml:space="preserve">    suspected or actual open globe</w:t>
            </w:r>
          </w:p>
        </w:tc>
      </w:tr>
      <w:tr w:rsidR="0057280A" w14:paraId="2179F41D" w14:textId="77777777">
        <w:tblPrEx>
          <w:tblCellMar>
            <w:top w:w="0" w:type="dxa"/>
            <w:bottom w:w="0" w:type="dxa"/>
          </w:tblCellMar>
        </w:tblPrEx>
        <w:trPr>
          <w:gridAfter w:val="1"/>
          <w:wAfter w:w="28" w:type="dxa"/>
          <w:cantSplit/>
        </w:trPr>
        <w:tc>
          <w:tcPr>
            <w:tcW w:w="1900" w:type="dxa"/>
            <w:gridSpan w:val="2"/>
            <w:shd w:val="clear" w:color="auto" w:fill="F3F5F8"/>
            <w:tcMar>
              <w:top w:w="70" w:type="dxa"/>
              <w:left w:w="130" w:type="dxa"/>
              <w:bottom w:w="70" w:type="dxa"/>
              <w:right w:w="130" w:type="dxa"/>
            </w:tcMar>
          </w:tcPr>
          <w:p w14:paraId="20E25CA6" w14:textId="77777777" w:rsidR="0057280A" w:rsidRDefault="00000000">
            <w:r>
              <w:rPr>
                <w:b/>
                <w:bCs/>
                <w:color w:val="13354F"/>
                <w:sz w:val="20"/>
                <w:szCs w:val="20"/>
              </w:rPr>
              <w:t>Spot it</w:t>
            </w:r>
          </w:p>
        </w:tc>
        <w:tc>
          <w:tcPr>
            <w:tcW w:w="7846" w:type="dxa"/>
            <w:tcMar>
              <w:top w:w="70" w:type="dxa"/>
              <w:left w:w="130" w:type="dxa"/>
              <w:bottom w:w="70" w:type="dxa"/>
              <w:right w:w="130" w:type="dxa"/>
            </w:tcMar>
          </w:tcPr>
          <w:p w14:paraId="27090E65" w14:textId="77777777" w:rsidR="0057280A" w:rsidRDefault="00000000">
            <w:pPr>
              <w:spacing w:line="244" w:lineRule="auto"/>
            </w:pPr>
            <w:r>
              <w:t>A history of high-velocity injury, a visible wound, a soft or distorted eye, a teardrop-shaped pupil, or dark tissue (uvea) prolapsing through the wound.</w:t>
            </w:r>
          </w:p>
        </w:tc>
      </w:tr>
      <w:tr w:rsidR="0057280A" w14:paraId="4166BA30" w14:textId="77777777">
        <w:tblPrEx>
          <w:tblCellMar>
            <w:top w:w="0" w:type="dxa"/>
            <w:bottom w:w="0" w:type="dxa"/>
          </w:tblCellMar>
        </w:tblPrEx>
        <w:trPr>
          <w:gridAfter w:val="1"/>
          <w:wAfter w:w="28" w:type="dxa"/>
          <w:cantSplit/>
        </w:trPr>
        <w:tc>
          <w:tcPr>
            <w:tcW w:w="1900" w:type="dxa"/>
            <w:gridSpan w:val="2"/>
            <w:shd w:val="clear" w:color="auto" w:fill="FBE4E1"/>
            <w:tcMar>
              <w:top w:w="70" w:type="dxa"/>
              <w:left w:w="130" w:type="dxa"/>
              <w:bottom w:w="70" w:type="dxa"/>
              <w:right w:w="130" w:type="dxa"/>
            </w:tcMar>
          </w:tcPr>
          <w:p w14:paraId="5E96B195" w14:textId="77777777" w:rsidR="0057280A" w:rsidRDefault="00000000">
            <w:r>
              <w:rPr>
                <w:b/>
                <w:bCs/>
                <w:color w:val="9E2A20"/>
                <w:sz w:val="20"/>
                <w:szCs w:val="20"/>
              </w:rPr>
              <w:t>Act now</w:t>
            </w:r>
          </w:p>
        </w:tc>
        <w:tc>
          <w:tcPr>
            <w:tcW w:w="7846" w:type="dxa"/>
            <w:shd w:val="clear" w:color="auto" w:fill="FBE4E1"/>
            <w:tcMar>
              <w:top w:w="70" w:type="dxa"/>
              <w:left w:w="130" w:type="dxa"/>
              <w:bottom w:w="70" w:type="dxa"/>
              <w:right w:w="130" w:type="dxa"/>
            </w:tcMar>
          </w:tcPr>
          <w:p w14:paraId="5627920B" w14:textId="77777777" w:rsidR="0057280A" w:rsidRDefault="00000000">
            <w:pPr>
              <w:spacing w:after="50" w:line="244" w:lineRule="auto"/>
            </w:pPr>
            <w:r>
              <w:rPr>
                <w:b/>
                <w:bCs/>
                <w:color w:val="9E2A20"/>
              </w:rPr>
              <w:t>Do NOT press on the eye</w:t>
            </w:r>
            <w:r>
              <w:t xml:space="preserve"> and do NOT remove anything sticking out of it — pressure or movement lets the inside of the eye escape.</w:t>
            </w:r>
          </w:p>
          <w:p w14:paraId="471AA5EF" w14:textId="77777777" w:rsidR="0057280A" w:rsidRDefault="00000000">
            <w:pPr>
              <w:spacing w:after="50" w:line="244" w:lineRule="auto"/>
            </w:pPr>
            <w:r>
              <w:rPr>
                <w:b/>
                <w:bCs/>
              </w:rPr>
              <w:t>Protect with a rigid shield</w:t>
            </w:r>
            <w:r>
              <w:t xml:space="preserve"> (plastic, or a cone of cardboard taped to cheek and brow). A soft pad presses on the globe — do not use one.</w:t>
            </w:r>
          </w:p>
          <w:p w14:paraId="645C97EA" w14:textId="77777777" w:rsidR="0057280A" w:rsidRDefault="00000000">
            <w:pPr>
              <w:spacing w:after="50" w:line="244" w:lineRule="auto"/>
            </w:pPr>
            <w:r>
              <w:rPr>
                <w:b/>
                <w:bCs/>
              </w:rPr>
              <w:t>Do NOT instil topical antibiotics or steroids.</w:t>
            </w:r>
          </w:p>
          <w:p w14:paraId="4F3CE0E5" w14:textId="77777777" w:rsidR="0057280A" w:rsidRDefault="00000000">
            <w:pPr>
              <w:spacing w:after="50" w:line="244" w:lineRule="auto"/>
            </w:pPr>
            <w:r>
              <w:t>Record visual acuity if you safely can — you may be the only person to capture it before surgery.</w:t>
            </w:r>
          </w:p>
          <w:p w14:paraId="6D8C98D1" w14:textId="77777777" w:rsidR="0057280A" w:rsidRDefault="00000000">
            <w:pPr>
              <w:spacing w:after="50" w:line="244" w:lineRule="auto"/>
            </w:pPr>
            <w:r>
              <w:t>Give systemic (IV/IM) broad-spectrum antibiotics and update tetanus, per local protocol.</w:t>
            </w:r>
          </w:p>
          <w:p w14:paraId="45CF6BC8" w14:textId="77777777" w:rsidR="0057280A" w:rsidRDefault="00000000">
            <w:pPr>
              <w:spacing w:line="244" w:lineRule="auto"/>
            </w:pPr>
            <w:r>
              <w:rPr>
                <w:b/>
                <w:bCs/>
              </w:rPr>
              <w:t>Give analgesia AND an anti-emetic</w:t>
            </w:r>
            <w:r>
              <w:t xml:space="preserve"> — vomiting raises eye pressure and can expel the contents. Keep the patient nil by mouth for surgery.</w:t>
            </w:r>
          </w:p>
        </w:tc>
      </w:tr>
      <w:tr w:rsidR="0057280A" w14:paraId="161B429B" w14:textId="77777777">
        <w:tblPrEx>
          <w:tblCellMar>
            <w:top w:w="0" w:type="dxa"/>
            <w:bottom w:w="0" w:type="dxa"/>
          </w:tblCellMar>
        </w:tblPrEx>
        <w:trPr>
          <w:gridAfter w:val="1"/>
          <w:wAfter w:w="28" w:type="dxa"/>
          <w:cantSplit/>
        </w:trPr>
        <w:tc>
          <w:tcPr>
            <w:tcW w:w="1900" w:type="dxa"/>
            <w:gridSpan w:val="2"/>
            <w:shd w:val="clear" w:color="auto" w:fill="FFF1D6"/>
            <w:tcMar>
              <w:top w:w="70" w:type="dxa"/>
              <w:left w:w="130" w:type="dxa"/>
              <w:bottom w:w="70" w:type="dxa"/>
              <w:right w:w="130" w:type="dxa"/>
            </w:tcMar>
          </w:tcPr>
          <w:p w14:paraId="1D0197CF" w14:textId="77777777" w:rsidR="0057280A" w:rsidRDefault="00000000">
            <w:r>
              <w:rPr>
                <w:b/>
                <w:bCs/>
                <w:color w:val="8A5A00"/>
                <w:sz w:val="20"/>
                <w:szCs w:val="20"/>
              </w:rPr>
              <w:t>Refer</w:t>
            </w:r>
          </w:p>
        </w:tc>
        <w:tc>
          <w:tcPr>
            <w:tcW w:w="7846" w:type="dxa"/>
            <w:shd w:val="clear" w:color="auto" w:fill="FFF1D6"/>
            <w:tcMar>
              <w:top w:w="70" w:type="dxa"/>
              <w:left w:w="130" w:type="dxa"/>
              <w:bottom w:w="70" w:type="dxa"/>
              <w:right w:w="130" w:type="dxa"/>
            </w:tcMar>
          </w:tcPr>
          <w:p w14:paraId="6129A7E7" w14:textId="77777777" w:rsidR="0057280A" w:rsidRDefault="00000000">
            <w:pPr>
              <w:spacing w:line="244" w:lineRule="auto"/>
            </w:pPr>
            <w:r>
              <w:rPr>
                <w:b/>
                <w:bCs/>
                <w:color w:val="8A5A00"/>
              </w:rPr>
              <w:t>Refer immediately</w:t>
            </w:r>
            <w:r>
              <w:t xml:space="preserve"> to ophthalmology; transfer lying flat.</w:t>
            </w:r>
          </w:p>
        </w:tc>
      </w:tr>
      <w:tr w:rsidR="0057280A" w14:paraId="2F739F91" w14:textId="77777777">
        <w:tblPrEx>
          <w:tblBorders>
            <w:top w:val="single" w:sz="4" w:space="0" w:color="2E6FA3"/>
            <w:left w:val="single" w:sz="26" w:space="0" w:color="2E6FA3"/>
            <w:bottom w:val="single" w:sz="4" w:space="0" w:color="2E6FA3"/>
            <w:right w:val="single" w:sz="4" w:space="0" w:color="2E6FA3"/>
            <w:insideH w:val="none" w:sz="0" w:space="0" w:color="FFFFFF"/>
            <w:insideV w:val="none" w:sz="0" w:space="0" w:color="FFFFFF"/>
          </w:tblBorders>
          <w:tblCellMar>
            <w:top w:w="0" w:type="dxa"/>
            <w:bottom w:w="0" w:type="dxa"/>
          </w:tblCellMar>
        </w:tblPrEx>
        <w:trPr>
          <w:gridBefore w:val="1"/>
          <w:wBefore w:w="28" w:type="dxa"/>
          <w:cantSplit/>
        </w:trPr>
        <w:tc>
          <w:tcPr>
            <w:tcW w:w="9746" w:type="dxa"/>
            <w:gridSpan w:val="3"/>
            <w:shd w:val="clear" w:color="auto" w:fill="E5EFF7"/>
            <w:tcMar>
              <w:top w:w="90" w:type="dxa"/>
              <w:left w:w="180" w:type="dxa"/>
              <w:bottom w:w="90" w:type="dxa"/>
              <w:right w:w="160" w:type="dxa"/>
            </w:tcMar>
          </w:tcPr>
          <w:p w14:paraId="2ED6E730" w14:textId="77777777" w:rsidR="0057280A" w:rsidRDefault="00000000">
            <w:pPr>
              <w:spacing w:after="70" w:line="244" w:lineRule="auto"/>
            </w:pPr>
            <w:r>
              <w:rPr>
                <w:b/>
                <w:bCs/>
                <w:color w:val="1B4E78"/>
                <w:sz w:val="22"/>
                <w:szCs w:val="22"/>
              </w:rPr>
              <w:t>Image with CT, never MRI first</w:t>
            </w:r>
          </w:p>
          <w:p w14:paraId="056FDCBB" w14:textId="77777777" w:rsidR="0057280A" w:rsidRDefault="00000000">
            <w:pPr>
              <w:spacing w:line="246" w:lineRule="auto"/>
            </w:pPr>
            <w:r>
              <w:t xml:space="preserve">If a metal fragment may be inside the eye, the scan is a </w:t>
            </w:r>
            <w:r>
              <w:rPr>
                <w:b/>
                <w:bCs/>
              </w:rPr>
              <w:t>CT</w:t>
            </w:r>
            <w:r>
              <w:t xml:space="preserve"> of the orbit. </w:t>
            </w:r>
            <w:r>
              <w:rPr>
                <w:b/>
                <w:bCs/>
                <w:color w:val="1B4E78"/>
              </w:rPr>
              <w:t>MRI is contraindicated</w:t>
            </w:r>
            <w:r>
              <w:t xml:space="preserve"> until a metallic foreign body is excluded — the magnet can drag it through the eye. (This replaces the old plain-X-ray advice.)</w:t>
            </w:r>
          </w:p>
        </w:tc>
      </w:tr>
    </w:tbl>
    <w:p w14:paraId="01BD48E8" w14:textId="77777777" w:rsidR="0057280A" w:rsidRDefault="00000000">
      <w:pPr>
        <w:keepNext/>
        <w:pBdr>
          <w:bottom w:val="single" w:sz="8" w:space="4" w:color="0E7C86"/>
        </w:pBdr>
        <w:spacing w:before="200" w:after="90" w:line="252" w:lineRule="auto"/>
      </w:pPr>
      <w:r>
        <w:rPr>
          <w:b/>
          <w:bCs/>
          <w:color w:val="0A5A62"/>
          <w:sz w:val="25"/>
          <w:szCs w:val="25"/>
        </w:rPr>
        <w:t>Blunt injury</w:t>
      </w:r>
    </w:p>
    <w:tbl>
      <w:tblPr>
        <w:tblW w:w="9746" w:type="dxa"/>
        <w:tblBorders>
          <w:top w:val="single" w:sz="4" w:space="0" w:color="C9D2DB"/>
          <w:left w:val="single" w:sz="4" w:space="0" w:color="C9D2DB"/>
          <w:bottom w:val="single" w:sz="4" w:space="0" w:color="C9D2DB"/>
          <w:right w:val="single" w:sz="4" w:space="0" w:color="C9D2DB"/>
          <w:insideH w:val="single" w:sz="4" w:space="0" w:color="C9D2DB"/>
          <w:insideV w:val="single" w:sz="4" w:space="0" w:color="C9D2DB"/>
        </w:tblBorders>
        <w:tblCellMar>
          <w:left w:w="10" w:type="dxa"/>
          <w:right w:w="10" w:type="dxa"/>
        </w:tblCellMar>
        <w:tblLook w:val="04A0" w:firstRow="1" w:lastRow="0" w:firstColumn="1" w:lastColumn="0" w:noHBand="0" w:noVBand="1"/>
      </w:tblPr>
      <w:tblGrid>
        <w:gridCol w:w="28"/>
        <w:gridCol w:w="1868"/>
        <w:gridCol w:w="7822"/>
        <w:gridCol w:w="28"/>
      </w:tblGrid>
      <w:tr w:rsidR="0057280A" w14:paraId="5CF40ED6" w14:textId="77777777">
        <w:tblPrEx>
          <w:tblCellMar>
            <w:top w:w="0" w:type="dxa"/>
            <w:bottom w:w="0" w:type="dxa"/>
          </w:tblCellMar>
        </w:tblPrEx>
        <w:trPr>
          <w:gridAfter w:val="1"/>
          <w:wAfter w:w="28" w:type="dxa"/>
          <w:cantSplit/>
        </w:trPr>
        <w:tc>
          <w:tcPr>
            <w:tcW w:w="9746" w:type="dxa"/>
            <w:gridSpan w:val="3"/>
            <w:shd w:val="clear" w:color="auto" w:fill="0E7C86"/>
            <w:tcMar>
              <w:top w:w="75" w:type="dxa"/>
              <w:left w:w="150" w:type="dxa"/>
              <w:bottom w:w="75" w:type="dxa"/>
              <w:right w:w="150" w:type="dxa"/>
            </w:tcMar>
          </w:tcPr>
          <w:p w14:paraId="55A2ADD8" w14:textId="77777777" w:rsidR="0057280A" w:rsidRDefault="00000000">
            <w:r>
              <w:rPr>
                <w:b/>
                <w:bCs/>
                <w:color w:val="FFFFFF"/>
                <w:sz w:val="23"/>
                <w:szCs w:val="23"/>
              </w:rPr>
              <w:t>BLUNT OCULAR TRAUMA</w:t>
            </w:r>
            <w:r>
              <w:rPr>
                <w:i/>
                <w:iCs/>
                <w:color w:val="EAF3F4"/>
                <w:sz w:val="19"/>
                <w:szCs w:val="19"/>
              </w:rPr>
              <w:t xml:space="preserve">    fist, ball, elbow</w:t>
            </w:r>
          </w:p>
        </w:tc>
      </w:tr>
      <w:tr w:rsidR="0057280A" w14:paraId="1E2EEFE3" w14:textId="77777777">
        <w:tblPrEx>
          <w:tblCellMar>
            <w:top w:w="0" w:type="dxa"/>
            <w:bottom w:w="0" w:type="dxa"/>
          </w:tblCellMar>
        </w:tblPrEx>
        <w:trPr>
          <w:gridAfter w:val="1"/>
          <w:wAfter w:w="28" w:type="dxa"/>
          <w:cantSplit/>
        </w:trPr>
        <w:tc>
          <w:tcPr>
            <w:tcW w:w="1900" w:type="dxa"/>
            <w:gridSpan w:val="2"/>
            <w:shd w:val="clear" w:color="auto" w:fill="F3F5F8"/>
            <w:tcMar>
              <w:top w:w="70" w:type="dxa"/>
              <w:left w:w="130" w:type="dxa"/>
              <w:bottom w:w="70" w:type="dxa"/>
              <w:right w:w="130" w:type="dxa"/>
            </w:tcMar>
          </w:tcPr>
          <w:p w14:paraId="19EA10A5" w14:textId="77777777" w:rsidR="0057280A" w:rsidRDefault="00000000">
            <w:r>
              <w:rPr>
                <w:b/>
                <w:bCs/>
                <w:color w:val="13354F"/>
                <w:sz w:val="20"/>
                <w:szCs w:val="20"/>
              </w:rPr>
              <w:t>Spot it</w:t>
            </w:r>
          </w:p>
        </w:tc>
        <w:tc>
          <w:tcPr>
            <w:tcW w:w="7846" w:type="dxa"/>
            <w:tcMar>
              <w:top w:w="70" w:type="dxa"/>
              <w:left w:w="130" w:type="dxa"/>
              <w:bottom w:w="70" w:type="dxa"/>
              <w:right w:w="130" w:type="dxa"/>
            </w:tcMar>
          </w:tcPr>
          <w:p w14:paraId="438D48CE" w14:textId="77777777" w:rsidR="0057280A" w:rsidRDefault="00000000">
            <w:pPr>
              <w:spacing w:line="244" w:lineRule="auto"/>
            </w:pPr>
            <w:r>
              <w:t>The smaller the object (</w:t>
            </w:r>
            <w:proofErr w:type="gramStart"/>
            <w:r>
              <w:t>e.g.</w:t>
            </w:r>
            <w:proofErr w:type="gramEnd"/>
            <w:r>
              <w:t xml:space="preserve"> squash ball), the higher the risk of a blow-out fracture of the orbital floor.</w:t>
            </w:r>
          </w:p>
        </w:tc>
      </w:tr>
      <w:tr w:rsidR="0057280A" w14:paraId="644EA83C" w14:textId="77777777">
        <w:tblPrEx>
          <w:tblCellMar>
            <w:top w:w="0" w:type="dxa"/>
            <w:bottom w:w="0" w:type="dxa"/>
          </w:tblCellMar>
        </w:tblPrEx>
        <w:trPr>
          <w:gridAfter w:val="1"/>
          <w:wAfter w:w="28" w:type="dxa"/>
          <w:cantSplit/>
        </w:trPr>
        <w:tc>
          <w:tcPr>
            <w:tcW w:w="1900" w:type="dxa"/>
            <w:gridSpan w:val="2"/>
            <w:shd w:val="clear" w:color="auto" w:fill="F3F5F8"/>
            <w:tcMar>
              <w:top w:w="70" w:type="dxa"/>
              <w:left w:w="130" w:type="dxa"/>
              <w:bottom w:w="70" w:type="dxa"/>
              <w:right w:w="130" w:type="dxa"/>
            </w:tcMar>
          </w:tcPr>
          <w:p w14:paraId="09B5A445" w14:textId="77777777" w:rsidR="0057280A" w:rsidRDefault="00000000">
            <w:r>
              <w:rPr>
                <w:b/>
                <w:bCs/>
                <w:color w:val="13354F"/>
                <w:sz w:val="20"/>
                <w:szCs w:val="20"/>
              </w:rPr>
              <w:t>Act now</w:t>
            </w:r>
          </w:p>
        </w:tc>
        <w:tc>
          <w:tcPr>
            <w:tcW w:w="7846" w:type="dxa"/>
            <w:tcMar>
              <w:top w:w="70" w:type="dxa"/>
              <w:left w:w="130" w:type="dxa"/>
              <w:bottom w:w="70" w:type="dxa"/>
              <w:right w:w="130" w:type="dxa"/>
            </w:tcMar>
          </w:tcPr>
          <w:p w14:paraId="186BA583" w14:textId="77777777" w:rsidR="0057280A" w:rsidRDefault="00000000">
            <w:pPr>
              <w:spacing w:after="50" w:line="244" w:lineRule="auto"/>
            </w:pPr>
            <w:r>
              <w:t>Check vision in both eyes.</w:t>
            </w:r>
          </w:p>
          <w:p w14:paraId="74B96023" w14:textId="77777777" w:rsidR="0057280A" w:rsidRDefault="00000000">
            <w:pPr>
              <w:spacing w:after="50" w:line="244" w:lineRule="auto"/>
            </w:pPr>
            <w:proofErr w:type="spellStart"/>
            <w:r>
              <w:rPr>
                <w:b/>
                <w:bCs/>
              </w:rPr>
              <w:t>Hyphaema</w:t>
            </w:r>
            <w:proofErr w:type="spellEnd"/>
            <w:r>
              <w:t xml:space="preserve"> (blood in the front chamber): keep the patient rested with the head up at about 45°. Do NOT dilate the pupil — it dislodges the clot and restarts bleeding.</w:t>
            </w:r>
          </w:p>
          <w:p w14:paraId="06AA1ED9" w14:textId="77777777" w:rsidR="0057280A" w:rsidRDefault="00000000">
            <w:pPr>
              <w:spacing w:after="50" w:line="244" w:lineRule="auto"/>
            </w:pPr>
            <w:r>
              <w:rPr>
                <w:b/>
                <w:bCs/>
              </w:rPr>
              <w:t xml:space="preserve">A </w:t>
            </w:r>
            <w:proofErr w:type="gramStart"/>
            <w:r>
              <w:rPr>
                <w:b/>
                <w:bCs/>
              </w:rPr>
              <w:t>pin-hole</w:t>
            </w:r>
            <w:proofErr w:type="gramEnd"/>
            <w:r>
              <w:rPr>
                <w:b/>
                <w:bCs/>
              </w:rPr>
              <w:t xml:space="preserve"> that does not improve poor vision</w:t>
            </w:r>
            <w:r>
              <w:t xml:space="preserve"> suggests retinal damage (</w:t>
            </w:r>
            <w:proofErr w:type="spellStart"/>
            <w:r>
              <w:t>contre</w:t>
            </w:r>
            <w:proofErr w:type="spellEnd"/>
            <w:r>
              <w:t>-coup oedema) — refer promptly.</w:t>
            </w:r>
          </w:p>
          <w:p w14:paraId="476E0F52" w14:textId="77777777" w:rsidR="0057280A" w:rsidRDefault="00000000">
            <w:pPr>
              <w:spacing w:line="244" w:lineRule="auto"/>
            </w:pPr>
            <w:r>
              <w:rPr>
                <w:b/>
                <w:bCs/>
              </w:rPr>
              <w:t>Numb cheek + double vision</w:t>
            </w:r>
            <w:r>
              <w:t xml:space="preserve"> points to a blow-out fracture (infra-orbital nerve). Most need no treatment for ~4 weeks.</w:t>
            </w:r>
          </w:p>
        </w:tc>
      </w:tr>
      <w:tr w:rsidR="0057280A" w14:paraId="6B249464" w14:textId="77777777">
        <w:tblPrEx>
          <w:tblCellMar>
            <w:top w:w="0" w:type="dxa"/>
            <w:bottom w:w="0" w:type="dxa"/>
          </w:tblCellMar>
        </w:tblPrEx>
        <w:trPr>
          <w:gridAfter w:val="1"/>
          <w:wAfter w:w="28" w:type="dxa"/>
          <w:cantSplit/>
        </w:trPr>
        <w:tc>
          <w:tcPr>
            <w:tcW w:w="1900" w:type="dxa"/>
            <w:gridSpan w:val="2"/>
            <w:shd w:val="clear" w:color="auto" w:fill="FFF1D6"/>
            <w:tcMar>
              <w:top w:w="70" w:type="dxa"/>
              <w:left w:w="130" w:type="dxa"/>
              <w:bottom w:w="70" w:type="dxa"/>
              <w:right w:w="130" w:type="dxa"/>
            </w:tcMar>
          </w:tcPr>
          <w:p w14:paraId="3898F1C5" w14:textId="77777777" w:rsidR="0057280A" w:rsidRDefault="00000000">
            <w:r>
              <w:rPr>
                <w:b/>
                <w:bCs/>
                <w:color w:val="8A5A00"/>
                <w:sz w:val="20"/>
                <w:szCs w:val="20"/>
              </w:rPr>
              <w:t>Refer</w:t>
            </w:r>
          </w:p>
        </w:tc>
        <w:tc>
          <w:tcPr>
            <w:tcW w:w="7846" w:type="dxa"/>
            <w:shd w:val="clear" w:color="auto" w:fill="FFF1D6"/>
            <w:tcMar>
              <w:top w:w="70" w:type="dxa"/>
              <w:left w:w="130" w:type="dxa"/>
              <w:bottom w:w="70" w:type="dxa"/>
              <w:right w:w="130" w:type="dxa"/>
            </w:tcMar>
          </w:tcPr>
          <w:p w14:paraId="5E7FE297" w14:textId="77777777" w:rsidR="0057280A" w:rsidRDefault="00000000">
            <w:pPr>
              <w:spacing w:line="244" w:lineRule="auto"/>
            </w:pPr>
            <w:r>
              <w:t xml:space="preserve">Admit / refer </w:t>
            </w:r>
            <w:proofErr w:type="gramStart"/>
            <w:r>
              <w:t>same-day</w:t>
            </w:r>
            <w:proofErr w:type="gramEnd"/>
            <w:r>
              <w:t xml:space="preserve"> if </w:t>
            </w:r>
            <w:proofErr w:type="spellStart"/>
            <w:r>
              <w:t>hyphaema</w:t>
            </w:r>
            <w:proofErr w:type="spellEnd"/>
            <w:r>
              <w:t xml:space="preserve"> is large (&gt;2 mm) or in a child, if vision is reduced, or if the globe looks abnormal. </w:t>
            </w:r>
            <w:proofErr w:type="gramStart"/>
            <w:r>
              <w:t>Otherwise</w:t>
            </w:r>
            <w:proofErr w:type="gramEnd"/>
            <w:r>
              <w:t xml:space="preserve"> next-day review with strict rest.</w:t>
            </w:r>
          </w:p>
        </w:tc>
      </w:tr>
      <w:tr w:rsidR="0057280A" w14:paraId="5B99B215" w14:textId="77777777">
        <w:tblPrEx>
          <w:tblBorders>
            <w:top w:val="single" w:sz="4" w:space="0" w:color="2E6FA3"/>
            <w:left w:val="single" w:sz="26" w:space="0" w:color="2E6FA3"/>
            <w:bottom w:val="single" w:sz="4" w:space="0" w:color="2E6FA3"/>
            <w:right w:val="single" w:sz="4" w:space="0" w:color="2E6FA3"/>
            <w:insideH w:val="none" w:sz="0" w:space="0" w:color="FFFFFF"/>
            <w:insideV w:val="none" w:sz="0" w:space="0" w:color="FFFFFF"/>
          </w:tblBorders>
          <w:tblCellMar>
            <w:top w:w="0" w:type="dxa"/>
            <w:bottom w:w="0" w:type="dxa"/>
          </w:tblCellMar>
        </w:tblPrEx>
        <w:trPr>
          <w:gridBefore w:val="1"/>
          <w:wBefore w:w="28" w:type="dxa"/>
          <w:cantSplit/>
        </w:trPr>
        <w:tc>
          <w:tcPr>
            <w:tcW w:w="9746" w:type="dxa"/>
            <w:gridSpan w:val="3"/>
            <w:shd w:val="clear" w:color="auto" w:fill="E5EFF7"/>
            <w:tcMar>
              <w:top w:w="90" w:type="dxa"/>
              <w:left w:w="180" w:type="dxa"/>
              <w:bottom w:w="90" w:type="dxa"/>
              <w:right w:w="160" w:type="dxa"/>
            </w:tcMar>
          </w:tcPr>
          <w:p w14:paraId="755DC2DA" w14:textId="77777777" w:rsidR="0057280A" w:rsidRDefault="00000000">
            <w:pPr>
              <w:spacing w:after="70" w:line="244" w:lineRule="auto"/>
            </w:pPr>
            <w:r>
              <w:rPr>
                <w:b/>
                <w:bCs/>
                <w:color w:val="1B4E78"/>
                <w:sz w:val="22"/>
                <w:szCs w:val="22"/>
              </w:rPr>
              <w:t>An irregular pupil after trauma</w:t>
            </w:r>
          </w:p>
          <w:p w14:paraId="29090F38" w14:textId="77777777" w:rsidR="0057280A" w:rsidRDefault="00000000">
            <w:pPr>
              <w:spacing w:line="246" w:lineRule="auto"/>
            </w:pPr>
            <w:r>
              <w:t>A poorly reactive, irregular pupil is often temporary traumatic mydriasis. A D-shaped pupil with a dark shadow at the iris root suggests a torn iris (</w:t>
            </w:r>
            <w:proofErr w:type="spellStart"/>
            <w:r>
              <w:t>iridodialysis</w:t>
            </w:r>
            <w:proofErr w:type="spellEnd"/>
            <w:r>
              <w:t>). Both warrant ophthalmology assessment.</w:t>
            </w:r>
          </w:p>
        </w:tc>
      </w:tr>
    </w:tbl>
    <w:p w14:paraId="3251A832" w14:textId="77777777" w:rsidR="0057280A" w:rsidRDefault="0057280A">
      <w:pPr>
        <w:pageBreakBefore/>
      </w:pPr>
    </w:p>
    <w:p w14:paraId="01AE5478" w14:textId="77777777" w:rsidR="0057280A" w:rsidRDefault="00000000">
      <w:pPr>
        <w:keepNext/>
        <w:pBdr>
          <w:bottom w:val="single" w:sz="8" w:space="4" w:color="0E7C86"/>
        </w:pBdr>
        <w:spacing w:before="40" w:after="90" w:line="252" w:lineRule="auto"/>
      </w:pPr>
      <w:r>
        <w:rPr>
          <w:b/>
          <w:bCs/>
          <w:color w:val="0A5A62"/>
          <w:sz w:val="25"/>
          <w:szCs w:val="25"/>
        </w:rPr>
        <w:t>Chemical injury</w:t>
      </w:r>
    </w:p>
    <w:tbl>
      <w:tblPr>
        <w:tblW w:w="9746" w:type="dxa"/>
        <w:tblBorders>
          <w:top w:val="single" w:sz="4" w:space="0" w:color="C2362B"/>
          <w:left w:val="single" w:sz="26" w:space="0" w:color="C2362B"/>
          <w:bottom w:val="single" w:sz="4" w:space="0" w:color="C2362B"/>
          <w:right w:val="single" w:sz="4" w:space="0" w:color="C2362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57280A" w14:paraId="4A80BB65" w14:textId="77777777">
        <w:tblPrEx>
          <w:tblCellMar>
            <w:top w:w="0" w:type="dxa"/>
            <w:bottom w:w="0" w:type="dxa"/>
          </w:tblCellMar>
        </w:tblPrEx>
        <w:trPr>
          <w:cantSplit/>
        </w:trPr>
        <w:tc>
          <w:tcPr>
            <w:tcW w:w="9746" w:type="dxa"/>
            <w:shd w:val="clear" w:color="auto" w:fill="FBE4E1"/>
            <w:tcMar>
              <w:top w:w="90" w:type="dxa"/>
              <w:left w:w="180" w:type="dxa"/>
              <w:bottom w:w="90" w:type="dxa"/>
              <w:right w:w="160" w:type="dxa"/>
            </w:tcMar>
          </w:tcPr>
          <w:p w14:paraId="17EB2BF4" w14:textId="77777777" w:rsidR="0057280A" w:rsidRDefault="00000000">
            <w:pPr>
              <w:spacing w:after="70" w:line="244" w:lineRule="auto"/>
            </w:pPr>
            <w:r>
              <w:rPr>
                <w:b/>
                <w:bCs/>
                <w:color w:val="9E2A20"/>
                <w:sz w:val="22"/>
                <w:szCs w:val="22"/>
              </w:rPr>
              <w:t xml:space="preserve">Treat before you </w:t>
            </w:r>
            <w:proofErr w:type="gramStart"/>
            <w:r>
              <w:rPr>
                <w:b/>
                <w:bCs/>
                <w:color w:val="9E2A20"/>
                <w:sz w:val="22"/>
                <w:szCs w:val="22"/>
              </w:rPr>
              <w:t>test</w:t>
            </w:r>
            <w:proofErr w:type="gramEnd"/>
          </w:p>
          <w:p w14:paraId="3401F780" w14:textId="77777777" w:rsidR="0057280A" w:rsidRDefault="00000000">
            <w:pPr>
              <w:spacing w:line="246" w:lineRule="auto"/>
            </w:pPr>
            <w:r>
              <w:rPr>
                <w:b/>
                <w:bCs/>
              </w:rPr>
              <w:t xml:space="preserve">This is the one eye condition where treatment comes before checking vision. </w:t>
            </w:r>
            <w:r>
              <w:t xml:space="preserve">Start irrigating the instant the patient arrives — the nearest tap, </w:t>
            </w:r>
            <w:proofErr w:type="gramStart"/>
            <w:r>
              <w:t>eye-wash</w:t>
            </w:r>
            <w:proofErr w:type="gramEnd"/>
            <w:r>
              <w:t xml:space="preserve"> or even a water bucket. Every second of contact burns deeper.</w:t>
            </w:r>
          </w:p>
        </w:tc>
      </w:tr>
    </w:tbl>
    <w:p w14:paraId="47A1FFFC" w14:textId="77777777" w:rsidR="0057280A" w:rsidRDefault="0057280A">
      <w:pPr>
        <w:spacing w:after="40"/>
      </w:pPr>
    </w:p>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57280A" w14:paraId="1A68CECF" w14:textId="77777777">
        <w:tblPrEx>
          <w:tblCellMar>
            <w:top w:w="0" w:type="dxa"/>
            <w:bottom w:w="0" w:type="dxa"/>
          </w:tblCellMar>
        </w:tblPrEx>
        <w:trPr>
          <w:cantSplit/>
        </w:trPr>
        <w:tc>
          <w:tcPr>
            <w:tcW w:w="9746" w:type="dxa"/>
            <w:shd w:val="clear" w:color="auto" w:fill="13354F"/>
            <w:tcMar>
              <w:top w:w="80" w:type="dxa"/>
              <w:left w:w="170" w:type="dxa"/>
              <w:bottom w:w="80" w:type="dxa"/>
              <w:right w:w="170" w:type="dxa"/>
            </w:tcMar>
          </w:tcPr>
          <w:p w14:paraId="2CE64EC6" w14:textId="77777777" w:rsidR="0057280A" w:rsidRDefault="00000000">
            <w:pPr>
              <w:spacing w:line="242" w:lineRule="auto"/>
              <w:jc w:val="center"/>
            </w:pPr>
            <w:r>
              <w:rPr>
                <w:b/>
                <w:bCs/>
                <w:color w:val="FFFFFF"/>
              </w:rPr>
              <w:t>Numb the eye (topical tetracaine) to allow irrigation</w:t>
            </w:r>
          </w:p>
        </w:tc>
      </w:tr>
    </w:tbl>
    <w:p w14:paraId="41D29C9D" w14:textId="77777777" w:rsidR="0057280A" w:rsidRDefault="00000000">
      <w:pPr>
        <w:spacing w:before="30" w:after="30"/>
        <w:jc w:val="center"/>
      </w:pPr>
      <w:r>
        <w:rPr>
          <w:b/>
          <w:bCs/>
          <w:color w:val="55616E"/>
          <w:sz w:val="22"/>
          <w:szCs w:val="22"/>
        </w:rPr>
        <w:t>▼</w:t>
      </w:r>
    </w:p>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57280A" w14:paraId="6AB83B5E" w14:textId="77777777">
        <w:tblPrEx>
          <w:tblCellMar>
            <w:top w:w="0" w:type="dxa"/>
            <w:bottom w:w="0" w:type="dxa"/>
          </w:tblCellMar>
        </w:tblPrEx>
        <w:trPr>
          <w:cantSplit/>
        </w:trPr>
        <w:tc>
          <w:tcPr>
            <w:tcW w:w="9746" w:type="dxa"/>
            <w:shd w:val="clear" w:color="auto" w:fill="0E7C86"/>
            <w:tcMar>
              <w:top w:w="80" w:type="dxa"/>
              <w:left w:w="170" w:type="dxa"/>
              <w:bottom w:w="80" w:type="dxa"/>
              <w:right w:w="170" w:type="dxa"/>
            </w:tcMar>
          </w:tcPr>
          <w:p w14:paraId="47CEFC77" w14:textId="77777777" w:rsidR="0057280A" w:rsidRDefault="00000000">
            <w:pPr>
              <w:spacing w:line="242" w:lineRule="auto"/>
              <w:jc w:val="center"/>
            </w:pPr>
            <w:r>
              <w:rPr>
                <w:b/>
                <w:bCs/>
                <w:color w:val="FFFFFF"/>
              </w:rPr>
              <w:t>Irrigate copiously — ≥ 1 litre saline (or water), ≥ 20–30 minutes</w:t>
            </w:r>
          </w:p>
        </w:tc>
      </w:tr>
    </w:tbl>
    <w:p w14:paraId="38CA72B2" w14:textId="77777777" w:rsidR="0057280A" w:rsidRDefault="00000000">
      <w:pPr>
        <w:spacing w:before="30" w:after="30"/>
        <w:jc w:val="center"/>
      </w:pPr>
      <w:r>
        <w:rPr>
          <w:b/>
          <w:bCs/>
          <w:color w:val="55616E"/>
          <w:sz w:val="22"/>
          <w:szCs w:val="22"/>
        </w:rPr>
        <w:t>▼</w:t>
      </w:r>
    </w:p>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57280A" w14:paraId="6EF3B3C3" w14:textId="77777777">
        <w:tblPrEx>
          <w:tblCellMar>
            <w:top w:w="0" w:type="dxa"/>
            <w:bottom w:w="0" w:type="dxa"/>
          </w:tblCellMar>
        </w:tblPrEx>
        <w:trPr>
          <w:cantSplit/>
        </w:trPr>
        <w:tc>
          <w:tcPr>
            <w:tcW w:w="9746" w:type="dxa"/>
            <w:shd w:val="clear" w:color="auto" w:fill="0E7C86"/>
            <w:tcMar>
              <w:top w:w="80" w:type="dxa"/>
              <w:left w:w="170" w:type="dxa"/>
              <w:bottom w:w="80" w:type="dxa"/>
              <w:right w:w="170" w:type="dxa"/>
            </w:tcMar>
          </w:tcPr>
          <w:p w14:paraId="499EDF92" w14:textId="77777777" w:rsidR="0057280A" w:rsidRDefault="00000000">
            <w:pPr>
              <w:spacing w:line="242" w:lineRule="auto"/>
              <w:jc w:val="center"/>
            </w:pPr>
            <w:r>
              <w:rPr>
                <w:b/>
                <w:bCs/>
                <w:color w:val="FFFFFF"/>
              </w:rPr>
              <w:t xml:space="preserve">Evert both lids; sweep the </w:t>
            </w:r>
            <w:proofErr w:type="spellStart"/>
            <w:r>
              <w:rPr>
                <w:b/>
                <w:bCs/>
                <w:color w:val="FFFFFF"/>
              </w:rPr>
              <w:t>fornices</w:t>
            </w:r>
            <w:proofErr w:type="spellEnd"/>
            <w:r>
              <w:rPr>
                <w:b/>
                <w:bCs/>
                <w:color w:val="FFFFFF"/>
              </w:rPr>
              <w:t xml:space="preserve"> to remove all particles (</w:t>
            </w:r>
            <w:proofErr w:type="gramStart"/>
            <w:r>
              <w:rPr>
                <w:b/>
                <w:bCs/>
                <w:color w:val="FFFFFF"/>
              </w:rPr>
              <w:t>e.g.</w:t>
            </w:r>
            <w:proofErr w:type="gramEnd"/>
            <w:r>
              <w:rPr>
                <w:b/>
                <w:bCs/>
                <w:color w:val="FFFFFF"/>
              </w:rPr>
              <w:t xml:space="preserve"> lime)</w:t>
            </w:r>
          </w:p>
        </w:tc>
      </w:tr>
    </w:tbl>
    <w:p w14:paraId="164423DF" w14:textId="77777777" w:rsidR="0057280A" w:rsidRDefault="00000000">
      <w:pPr>
        <w:spacing w:before="30" w:after="30"/>
        <w:jc w:val="center"/>
      </w:pPr>
      <w:r>
        <w:rPr>
          <w:b/>
          <w:bCs/>
          <w:color w:val="55616E"/>
          <w:sz w:val="22"/>
          <w:szCs w:val="22"/>
        </w:rPr>
        <w:t>▼</w:t>
      </w:r>
    </w:p>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57280A" w14:paraId="3C7F4D7E" w14:textId="77777777">
        <w:tblPrEx>
          <w:tblCellMar>
            <w:top w:w="0" w:type="dxa"/>
            <w:bottom w:w="0" w:type="dxa"/>
          </w:tblCellMar>
        </w:tblPrEx>
        <w:trPr>
          <w:cantSplit/>
        </w:trPr>
        <w:tc>
          <w:tcPr>
            <w:tcW w:w="9746" w:type="dxa"/>
            <w:shd w:val="clear" w:color="auto" w:fill="13354F"/>
            <w:tcMar>
              <w:top w:w="80" w:type="dxa"/>
              <w:left w:w="170" w:type="dxa"/>
              <w:bottom w:w="80" w:type="dxa"/>
              <w:right w:w="170" w:type="dxa"/>
            </w:tcMar>
          </w:tcPr>
          <w:p w14:paraId="4F20E85E" w14:textId="77777777" w:rsidR="0057280A" w:rsidRDefault="00000000">
            <w:pPr>
              <w:spacing w:line="242" w:lineRule="auto"/>
              <w:jc w:val="center"/>
            </w:pPr>
            <w:r>
              <w:rPr>
                <w:b/>
                <w:bCs/>
                <w:color w:val="FFFFFF"/>
              </w:rPr>
              <w:t>Re-check tear pH every few minutes; keep going until it is neutral (≈7.0–7.4)</w:t>
            </w:r>
          </w:p>
        </w:tc>
      </w:tr>
    </w:tbl>
    <w:p w14:paraId="7ACCB176" w14:textId="77777777" w:rsidR="0057280A" w:rsidRDefault="00000000">
      <w:pPr>
        <w:spacing w:before="30" w:after="30"/>
        <w:jc w:val="center"/>
      </w:pPr>
      <w:r>
        <w:rPr>
          <w:b/>
          <w:bCs/>
          <w:color w:val="55616E"/>
          <w:sz w:val="22"/>
          <w:szCs w:val="22"/>
        </w:rPr>
        <w:t>▼</w:t>
      </w:r>
    </w:p>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57280A" w14:paraId="1C7BE5BD" w14:textId="77777777">
        <w:tblPrEx>
          <w:tblCellMar>
            <w:top w:w="0" w:type="dxa"/>
            <w:bottom w:w="0" w:type="dxa"/>
          </w:tblCellMar>
        </w:tblPrEx>
        <w:trPr>
          <w:cantSplit/>
        </w:trPr>
        <w:tc>
          <w:tcPr>
            <w:tcW w:w="9746" w:type="dxa"/>
            <w:shd w:val="clear" w:color="auto" w:fill="C2362B"/>
            <w:tcMar>
              <w:top w:w="80" w:type="dxa"/>
              <w:left w:w="170" w:type="dxa"/>
              <w:bottom w:w="80" w:type="dxa"/>
              <w:right w:w="170" w:type="dxa"/>
            </w:tcMar>
          </w:tcPr>
          <w:p w14:paraId="19C10224" w14:textId="77777777" w:rsidR="0057280A" w:rsidRDefault="00000000">
            <w:pPr>
              <w:spacing w:line="242" w:lineRule="auto"/>
              <w:jc w:val="center"/>
            </w:pPr>
            <w:r>
              <w:rPr>
                <w:b/>
                <w:bCs/>
                <w:color w:val="FFFFFF"/>
              </w:rPr>
              <w:t>Then assess vision → refer alkali burns as EMERGENCIES</w:t>
            </w:r>
          </w:p>
        </w:tc>
      </w:tr>
    </w:tbl>
    <w:p w14:paraId="58294226" w14:textId="77777777" w:rsidR="0057280A" w:rsidRDefault="0057280A">
      <w:pPr>
        <w:spacing w:after="70"/>
      </w:pPr>
    </w:p>
    <w:tbl>
      <w:tblPr>
        <w:tblW w:w="9746" w:type="dxa"/>
        <w:tblBorders>
          <w:top w:val="single" w:sz="4" w:space="0" w:color="C9D2DB"/>
          <w:left w:val="single" w:sz="4" w:space="0" w:color="C9D2DB"/>
          <w:bottom w:val="single" w:sz="4" w:space="0" w:color="C9D2DB"/>
          <w:right w:val="single" w:sz="4" w:space="0" w:color="C9D2DB"/>
          <w:insideH w:val="single" w:sz="4" w:space="0" w:color="C9D2DB"/>
          <w:insideV w:val="single" w:sz="4" w:space="0" w:color="C9D2DB"/>
        </w:tblBorders>
        <w:tblCellMar>
          <w:left w:w="10" w:type="dxa"/>
          <w:right w:w="10" w:type="dxa"/>
        </w:tblCellMar>
        <w:tblLook w:val="04A0" w:firstRow="1" w:lastRow="0" w:firstColumn="1" w:lastColumn="0" w:noHBand="0" w:noVBand="1"/>
      </w:tblPr>
      <w:tblGrid>
        <w:gridCol w:w="1900"/>
        <w:gridCol w:w="7846"/>
      </w:tblGrid>
      <w:tr w:rsidR="0057280A" w14:paraId="20717C49" w14:textId="77777777">
        <w:tblPrEx>
          <w:tblCellMar>
            <w:top w:w="0" w:type="dxa"/>
            <w:bottom w:w="0" w:type="dxa"/>
          </w:tblCellMar>
        </w:tblPrEx>
        <w:trPr>
          <w:cantSplit/>
        </w:trPr>
        <w:tc>
          <w:tcPr>
            <w:tcW w:w="9746" w:type="dxa"/>
            <w:gridSpan w:val="2"/>
            <w:shd w:val="clear" w:color="auto" w:fill="13354F"/>
            <w:tcMar>
              <w:top w:w="75" w:type="dxa"/>
              <w:left w:w="150" w:type="dxa"/>
              <w:bottom w:w="75" w:type="dxa"/>
              <w:right w:w="150" w:type="dxa"/>
            </w:tcMar>
          </w:tcPr>
          <w:p w14:paraId="41DB9860" w14:textId="77777777" w:rsidR="0057280A" w:rsidRDefault="00000000">
            <w:r>
              <w:rPr>
                <w:b/>
                <w:bCs/>
                <w:color w:val="FFFFFF"/>
                <w:sz w:val="23"/>
                <w:szCs w:val="23"/>
              </w:rPr>
              <w:t>CHEMICAL BURN</w:t>
            </w:r>
            <w:r>
              <w:rPr>
                <w:i/>
                <w:iCs/>
                <w:color w:val="EAF3F4"/>
                <w:sz w:val="19"/>
                <w:szCs w:val="19"/>
              </w:rPr>
              <w:t xml:space="preserve">    alkali = worst; acid = bad; both need washing</w:t>
            </w:r>
          </w:p>
        </w:tc>
      </w:tr>
      <w:tr w:rsidR="0057280A" w14:paraId="2F841FA8" w14:textId="77777777">
        <w:tblPrEx>
          <w:tblCellMar>
            <w:top w:w="0" w:type="dxa"/>
            <w:bottom w:w="0" w:type="dxa"/>
          </w:tblCellMar>
        </w:tblPrEx>
        <w:trPr>
          <w:cantSplit/>
        </w:trPr>
        <w:tc>
          <w:tcPr>
            <w:tcW w:w="1900" w:type="dxa"/>
            <w:shd w:val="clear" w:color="auto" w:fill="FBE4E1"/>
            <w:tcMar>
              <w:top w:w="70" w:type="dxa"/>
              <w:left w:w="130" w:type="dxa"/>
              <w:bottom w:w="70" w:type="dxa"/>
              <w:right w:w="130" w:type="dxa"/>
            </w:tcMar>
          </w:tcPr>
          <w:p w14:paraId="3CB9B517" w14:textId="77777777" w:rsidR="0057280A" w:rsidRDefault="00000000">
            <w:r>
              <w:rPr>
                <w:b/>
                <w:bCs/>
                <w:color w:val="9E2A20"/>
                <w:sz w:val="20"/>
                <w:szCs w:val="20"/>
              </w:rPr>
              <w:t>Alkali</w:t>
            </w:r>
          </w:p>
        </w:tc>
        <w:tc>
          <w:tcPr>
            <w:tcW w:w="7846" w:type="dxa"/>
            <w:tcMar>
              <w:top w:w="70" w:type="dxa"/>
              <w:left w:w="130" w:type="dxa"/>
              <w:bottom w:w="70" w:type="dxa"/>
              <w:right w:w="130" w:type="dxa"/>
            </w:tcMar>
          </w:tcPr>
          <w:p w14:paraId="3B651284" w14:textId="77777777" w:rsidR="0057280A" w:rsidRDefault="00000000">
            <w:pPr>
              <w:spacing w:line="244" w:lineRule="auto"/>
            </w:pPr>
            <w:r>
              <w:rPr>
                <w:b/>
                <w:bCs/>
                <w:color w:val="9E2A20"/>
              </w:rPr>
              <w:t>Always worse than they look.</w:t>
            </w:r>
            <w:r>
              <w:t xml:space="preserve"> Caustic soda, oven/drain cleaner, lime, cement, plaster. Irrigate fully, then refer as an emergency.</w:t>
            </w:r>
          </w:p>
        </w:tc>
      </w:tr>
      <w:tr w:rsidR="0057280A" w14:paraId="0BFEEDCC" w14:textId="77777777">
        <w:tblPrEx>
          <w:tblCellMar>
            <w:top w:w="0" w:type="dxa"/>
            <w:bottom w:w="0" w:type="dxa"/>
          </w:tblCellMar>
        </w:tblPrEx>
        <w:trPr>
          <w:cantSplit/>
        </w:trPr>
        <w:tc>
          <w:tcPr>
            <w:tcW w:w="1900" w:type="dxa"/>
            <w:shd w:val="clear" w:color="auto" w:fill="F3F5F8"/>
            <w:tcMar>
              <w:top w:w="70" w:type="dxa"/>
              <w:left w:w="130" w:type="dxa"/>
              <w:bottom w:w="70" w:type="dxa"/>
              <w:right w:w="130" w:type="dxa"/>
            </w:tcMar>
          </w:tcPr>
          <w:p w14:paraId="7ABF315E" w14:textId="77777777" w:rsidR="0057280A" w:rsidRDefault="00000000">
            <w:r>
              <w:rPr>
                <w:b/>
                <w:bCs/>
                <w:color w:val="13354F"/>
                <w:sz w:val="20"/>
                <w:szCs w:val="20"/>
              </w:rPr>
              <w:t>Acid</w:t>
            </w:r>
          </w:p>
        </w:tc>
        <w:tc>
          <w:tcPr>
            <w:tcW w:w="7846" w:type="dxa"/>
            <w:tcMar>
              <w:top w:w="70" w:type="dxa"/>
              <w:left w:w="130" w:type="dxa"/>
              <w:bottom w:w="70" w:type="dxa"/>
              <w:right w:w="130" w:type="dxa"/>
            </w:tcMar>
          </w:tcPr>
          <w:p w14:paraId="13D5CBFA" w14:textId="77777777" w:rsidR="0057280A" w:rsidRDefault="00000000">
            <w:pPr>
              <w:spacing w:line="244" w:lineRule="auto"/>
            </w:pPr>
            <w:r>
              <w:rPr>
                <w:b/>
                <w:bCs/>
              </w:rPr>
              <w:t>Usually less severe than they look.</w:t>
            </w:r>
            <w:r>
              <w:t xml:space="preserve"> Same irrigation regime. Do not waste time hunting for “neutralising” fluids — plain saline or water until pH is normal is correct.</w:t>
            </w:r>
          </w:p>
        </w:tc>
      </w:tr>
      <w:tr w:rsidR="0057280A" w14:paraId="57F1F640" w14:textId="77777777">
        <w:tblPrEx>
          <w:tblCellMar>
            <w:top w:w="0" w:type="dxa"/>
            <w:bottom w:w="0" w:type="dxa"/>
          </w:tblCellMar>
        </w:tblPrEx>
        <w:trPr>
          <w:cantSplit/>
        </w:trPr>
        <w:tc>
          <w:tcPr>
            <w:tcW w:w="1900" w:type="dxa"/>
            <w:shd w:val="clear" w:color="auto" w:fill="F3F5F8"/>
            <w:tcMar>
              <w:top w:w="70" w:type="dxa"/>
              <w:left w:w="130" w:type="dxa"/>
              <w:bottom w:w="70" w:type="dxa"/>
              <w:right w:w="130" w:type="dxa"/>
            </w:tcMar>
          </w:tcPr>
          <w:p w14:paraId="4DF55285" w14:textId="77777777" w:rsidR="0057280A" w:rsidRDefault="00000000">
            <w:r>
              <w:rPr>
                <w:b/>
                <w:bCs/>
                <w:color w:val="13354F"/>
                <w:sz w:val="20"/>
                <w:szCs w:val="20"/>
              </w:rPr>
              <w:t>Other splashes</w:t>
            </w:r>
          </w:p>
        </w:tc>
        <w:tc>
          <w:tcPr>
            <w:tcW w:w="7846" w:type="dxa"/>
            <w:tcMar>
              <w:top w:w="70" w:type="dxa"/>
              <w:left w:w="130" w:type="dxa"/>
              <w:bottom w:w="70" w:type="dxa"/>
              <w:right w:w="130" w:type="dxa"/>
            </w:tcMar>
          </w:tcPr>
          <w:p w14:paraId="576BA6FC" w14:textId="77777777" w:rsidR="0057280A" w:rsidRDefault="00000000">
            <w:pPr>
              <w:spacing w:line="244" w:lineRule="auto"/>
            </w:pPr>
            <w:r>
              <w:t>Petrol, solvents, hairspray, detergents: irrigate as above. Treat any abrasion that remains as a corneal abrasion (below).</w:t>
            </w:r>
          </w:p>
        </w:tc>
      </w:tr>
      <w:tr w:rsidR="0057280A" w14:paraId="129E9A16" w14:textId="77777777">
        <w:tblPrEx>
          <w:tblCellMar>
            <w:top w:w="0" w:type="dxa"/>
            <w:bottom w:w="0" w:type="dxa"/>
          </w:tblCellMar>
        </w:tblPrEx>
        <w:trPr>
          <w:cantSplit/>
        </w:trPr>
        <w:tc>
          <w:tcPr>
            <w:tcW w:w="1900" w:type="dxa"/>
            <w:shd w:val="clear" w:color="auto" w:fill="F3F5F8"/>
            <w:tcMar>
              <w:top w:w="70" w:type="dxa"/>
              <w:left w:w="130" w:type="dxa"/>
              <w:bottom w:w="70" w:type="dxa"/>
              <w:right w:w="130" w:type="dxa"/>
            </w:tcMar>
          </w:tcPr>
          <w:p w14:paraId="7880D3E2" w14:textId="77777777" w:rsidR="0057280A" w:rsidRDefault="00000000">
            <w:r>
              <w:rPr>
                <w:b/>
                <w:bCs/>
                <w:color w:val="13354F"/>
                <w:sz w:val="20"/>
                <w:szCs w:val="20"/>
              </w:rPr>
              <w:t>Stubborn spasm</w:t>
            </w:r>
          </w:p>
        </w:tc>
        <w:tc>
          <w:tcPr>
            <w:tcW w:w="7846" w:type="dxa"/>
            <w:tcMar>
              <w:top w:w="70" w:type="dxa"/>
              <w:left w:w="130" w:type="dxa"/>
              <w:bottom w:w="70" w:type="dxa"/>
              <w:right w:w="130" w:type="dxa"/>
            </w:tcMar>
          </w:tcPr>
          <w:p w14:paraId="014D6EC1" w14:textId="77777777" w:rsidR="0057280A" w:rsidRDefault="00000000">
            <w:pPr>
              <w:spacing w:line="244" w:lineRule="auto"/>
            </w:pPr>
            <w:r>
              <w:t>If lid spasm prevents opening, a lid retractor (or a bent paperclip) helps. After irrigation, give antibiotic drops (not ointment — it clouds the next examiner’s view).</w:t>
            </w:r>
          </w:p>
        </w:tc>
      </w:tr>
    </w:tbl>
    <w:p w14:paraId="698A0BC4" w14:textId="77777777" w:rsidR="0057280A" w:rsidRDefault="00000000">
      <w:pPr>
        <w:keepNext/>
        <w:pBdr>
          <w:bottom w:val="single" w:sz="8" w:space="4" w:color="0E7C86"/>
        </w:pBdr>
        <w:spacing w:before="200" w:after="90" w:line="252" w:lineRule="auto"/>
      </w:pPr>
      <w:r>
        <w:rPr>
          <w:b/>
          <w:bCs/>
          <w:color w:val="0A5A62"/>
          <w:sz w:val="25"/>
          <w:szCs w:val="25"/>
        </w:rPr>
        <w:t>Corneal abrasion</w:t>
      </w:r>
    </w:p>
    <w:tbl>
      <w:tblPr>
        <w:tblW w:w="9746" w:type="dxa"/>
        <w:tblBorders>
          <w:top w:val="single" w:sz="4" w:space="0" w:color="C9D2DB"/>
          <w:left w:val="single" w:sz="4" w:space="0" w:color="C9D2DB"/>
          <w:bottom w:val="single" w:sz="4" w:space="0" w:color="C9D2DB"/>
          <w:right w:val="single" w:sz="4" w:space="0" w:color="C9D2DB"/>
          <w:insideH w:val="single" w:sz="4" w:space="0" w:color="C9D2DB"/>
          <w:insideV w:val="single" w:sz="4" w:space="0" w:color="C9D2DB"/>
        </w:tblBorders>
        <w:tblCellMar>
          <w:left w:w="10" w:type="dxa"/>
          <w:right w:w="10" w:type="dxa"/>
        </w:tblCellMar>
        <w:tblLook w:val="04A0" w:firstRow="1" w:lastRow="0" w:firstColumn="1" w:lastColumn="0" w:noHBand="0" w:noVBand="1"/>
      </w:tblPr>
      <w:tblGrid>
        <w:gridCol w:w="28"/>
        <w:gridCol w:w="1868"/>
        <w:gridCol w:w="7822"/>
        <w:gridCol w:w="28"/>
      </w:tblGrid>
      <w:tr w:rsidR="0057280A" w14:paraId="3F3527E7" w14:textId="77777777">
        <w:tblPrEx>
          <w:tblCellMar>
            <w:top w:w="0" w:type="dxa"/>
            <w:bottom w:w="0" w:type="dxa"/>
          </w:tblCellMar>
        </w:tblPrEx>
        <w:trPr>
          <w:gridAfter w:val="1"/>
          <w:wAfter w:w="28" w:type="dxa"/>
          <w:cantSplit/>
        </w:trPr>
        <w:tc>
          <w:tcPr>
            <w:tcW w:w="9746" w:type="dxa"/>
            <w:gridSpan w:val="3"/>
            <w:shd w:val="clear" w:color="auto" w:fill="0E7C86"/>
            <w:tcMar>
              <w:top w:w="75" w:type="dxa"/>
              <w:left w:w="150" w:type="dxa"/>
              <w:bottom w:w="75" w:type="dxa"/>
              <w:right w:w="150" w:type="dxa"/>
            </w:tcMar>
          </w:tcPr>
          <w:p w14:paraId="6FF2585F" w14:textId="77777777" w:rsidR="0057280A" w:rsidRDefault="00000000">
            <w:r>
              <w:rPr>
                <w:b/>
                <w:bCs/>
                <w:color w:val="FFFFFF"/>
                <w:sz w:val="23"/>
                <w:szCs w:val="23"/>
              </w:rPr>
              <w:t>CORNEAL ABRASION</w:t>
            </w:r>
            <w:r>
              <w:rPr>
                <w:i/>
                <w:iCs/>
                <w:color w:val="EAF3F4"/>
                <w:sz w:val="19"/>
                <w:szCs w:val="19"/>
              </w:rPr>
              <w:t xml:space="preserve">    modern management has changed — read on</w:t>
            </w:r>
          </w:p>
        </w:tc>
      </w:tr>
      <w:tr w:rsidR="0057280A" w14:paraId="7641A8A6" w14:textId="77777777">
        <w:tblPrEx>
          <w:tblCellMar>
            <w:top w:w="0" w:type="dxa"/>
            <w:bottom w:w="0" w:type="dxa"/>
          </w:tblCellMar>
        </w:tblPrEx>
        <w:trPr>
          <w:gridAfter w:val="1"/>
          <w:wAfter w:w="28" w:type="dxa"/>
          <w:cantSplit/>
        </w:trPr>
        <w:tc>
          <w:tcPr>
            <w:tcW w:w="1900" w:type="dxa"/>
            <w:gridSpan w:val="2"/>
            <w:shd w:val="clear" w:color="auto" w:fill="F3F5F8"/>
            <w:tcMar>
              <w:top w:w="70" w:type="dxa"/>
              <w:left w:w="130" w:type="dxa"/>
              <w:bottom w:w="70" w:type="dxa"/>
              <w:right w:w="130" w:type="dxa"/>
            </w:tcMar>
          </w:tcPr>
          <w:p w14:paraId="75489844" w14:textId="77777777" w:rsidR="0057280A" w:rsidRDefault="00000000">
            <w:r>
              <w:rPr>
                <w:b/>
                <w:bCs/>
                <w:color w:val="13354F"/>
                <w:sz w:val="20"/>
                <w:szCs w:val="20"/>
              </w:rPr>
              <w:t>Spot it</w:t>
            </w:r>
          </w:p>
        </w:tc>
        <w:tc>
          <w:tcPr>
            <w:tcW w:w="7846" w:type="dxa"/>
            <w:tcMar>
              <w:top w:w="70" w:type="dxa"/>
              <w:left w:w="130" w:type="dxa"/>
              <w:bottom w:w="70" w:type="dxa"/>
              <w:right w:w="130" w:type="dxa"/>
            </w:tcMar>
          </w:tcPr>
          <w:p w14:paraId="7D065040" w14:textId="77777777" w:rsidR="0057280A" w:rsidRDefault="00000000">
            <w:pPr>
              <w:spacing w:line="244" w:lineRule="auto"/>
            </w:pPr>
            <w:r>
              <w:t>Sharp pain, watering, foreign-body sensation and light sensitivity after a scratch. Stain with fluorescein and the defect glows green under blue light. Draw it, so you can judge healing later.</w:t>
            </w:r>
          </w:p>
        </w:tc>
      </w:tr>
      <w:tr w:rsidR="0057280A" w14:paraId="7FE1BF51" w14:textId="77777777">
        <w:tblPrEx>
          <w:tblCellMar>
            <w:top w:w="0" w:type="dxa"/>
            <w:bottom w:w="0" w:type="dxa"/>
          </w:tblCellMar>
        </w:tblPrEx>
        <w:trPr>
          <w:gridAfter w:val="1"/>
          <w:wAfter w:w="28" w:type="dxa"/>
          <w:cantSplit/>
        </w:trPr>
        <w:tc>
          <w:tcPr>
            <w:tcW w:w="1900" w:type="dxa"/>
            <w:gridSpan w:val="2"/>
            <w:shd w:val="clear" w:color="auto" w:fill="F3F5F8"/>
            <w:tcMar>
              <w:top w:w="70" w:type="dxa"/>
              <w:left w:w="130" w:type="dxa"/>
              <w:bottom w:w="70" w:type="dxa"/>
              <w:right w:w="130" w:type="dxa"/>
            </w:tcMar>
          </w:tcPr>
          <w:p w14:paraId="4FEFDCD1" w14:textId="77777777" w:rsidR="0057280A" w:rsidRDefault="00000000">
            <w:r>
              <w:rPr>
                <w:b/>
                <w:bCs/>
                <w:color w:val="13354F"/>
                <w:sz w:val="20"/>
                <w:szCs w:val="20"/>
              </w:rPr>
              <w:t>Act now</w:t>
            </w:r>
          </w:p>
        </w:tc>
        <w:tc>
          <w:tcPr>
            <w:tcW w:w="7846" w:type="dxa"/>
            <w:tcMar>
              <w:top w:w="70" w:type="dxa"/>
              <w:left w:w="130" w:type="dxa"/>
              <w:bottom w:w="70" w:type="dxa"/>
              <w:right w:w="130" w:type="dxa"/>
            </w:tcMar>
          </w:tcPr>
          <w:p w14:paraId="3FF72926" w14:textId="77777777" w:rsidR="0057280A" w:rsidRDefault="00000000">
            <w:pPr>
              <w:spacing w:after="50" w:line="244" w:lineRule="auto"/>
            </w:pPr>
            <w:r>
              <w:t>Numb with topical tetracaine only to examine.</w:t>
            </w:r>
          </w:p>
          <w:p w14:paraId="07F26DE0" w14:textId="77777777" w:rsidR="0057280A" w:rsidRDefault="00000000">
            <w:pPr>
              <w:spacing w:after="50" w:line="244" w:lineRule="auto"/>
            </w:pPr>
            <w:r>
              <w:t>Remove any foreign body and check under the upper lid (evert it).</w:t>
            </w:r>
          </w:p>
          <w:p w14:paraId="7A6DE065" w14:textId="77777777" w:rsidR="0057280A" w:rsidRDefault="00000000">
            <w:pPr>
              <w:spacing w:after="50" w:line="244" w:lineRule="auto"/>
            </w:pPr>
            <w:r>
              <w:rPr>
                <w:b/>
                <w:bCs/>
              </w:rPr>
              <w:t>Give topical antibiotic to prevent infection</w:t>
            </w:r>
            <w:r>
              <w:t xml:space="preserve"> — chloramphenicol 0.5% drops or 1% ointment, four times daily for about 5 days </w:t>
            </w:r>
            <w:r>
              <w:rPr>
                <w:i/>
                <w:iCs/>
                <w:color w:val="55616E"/>
              </w:rPr>
              <w:t>(NICE CKS, Corneal superficial injury).</w:t>
            </w:r>
          </w:p>
          <w:p w14:paraId="64468178" w14:textId="77777777" w:rsidR="0057280A" w:rsidRDefault="00000000">
            <w:pPr>
              <w:spacing w:line="244" w:lineRule="auto"/>
            </w:pPr>
            <w:r>
              <w:t>Relieve pain with oral analgesia (paracetamol) and lubricants.</w:t>
            </w:r>
          </w:p>
        </w:tc>
      </w:tr>
      <w:tr w:rsidR="0057280A" w14:paraId="25C51263" w14:textId="77777777">
        <w:tblPrEx>
          <w:tblCellMar>
            <w:top w:w="0" w:type="dxa"/>
            <w:bottom w:w="0" w:type="dxa"/>
          </w:tblCellMar>
        </w:tblPrEx>
        <w:trPr>
          <w:gridAfter w:val="1"/>
          <w:wAfter w:w="28" w:type="dxa"/>
          <w:cantSplit/>
        </w:trPr>
        <w:tc>
          <w:tcPr>
            <w:tcW w:w="1900" w:type="dxa"/>
            <w:gridSpan w:val="2"/>
            <w:shd w:val="clear" w:color="auto" w:fill="FFF1D6"/>
            <w:tcMar>
              <w:top w:w="70" w:type="dxa"/>
              <w:left w:w="130" w:type="dxa"/>
              <w:bottom w:w="70" w:type="dxa"/>
              <w:right w:w="130" w:type="dxa"/>
            </w:tcMar>
          </w:tcPr>
          <w:p w14:paraId="127587C1" w14:textId="77777777" w:rsidR="0057280A" w:rsidRDefault="00000000">
            <w:r>
              <w:rPr>
                <w:b/>
                <w:bCs/>
                <w:color w:val="8A5A00"/>
                <w:sz w:val="20"/>
                <w:szCs w:val="20"/>
              </w:rPr>
              <w:t>Refer</w:t>
            </w:r>
          </w:p>
        </w:tc>
        <w:tc>
          <w:tcPr>
            <w:tcW w:w="7846" w:type="dxa"/>
            <w:shd w:val="clear" w:color="auto" w:fill="FFF1D6"/>
            <w:tcMar>
              <w:top w:w="70" w:type="dxa"/>
              <w:left w:w="130" w:type="dxa"/>
              <w:bottom w:w="70" w:type="dxa"/>
              <w:right w:w="130" w:type="dxa"/>
            </w:tcMar>
          </w:tcPr>
          <w:p w14:paraId="41E5BE5F" w14:textId="77777777" w:rsidR="0057280A" w:rsidRDefault="00000000">
            <w:pPr>
              <w:spacing w:line="244" w:lineRule="auto"/>
            </w:pPr>
            <w:r>
              <w:t>Refer if the defect is large (&gt;4 mm), central / on the visual axis, vision is reduced, symptoms persist, or in a contact-lens wearer (risk of serious infection).</w:t>
            </w:r>
          </w:p>
        </w:tc>
      </w:tr>
      <w:tr w:rsidR="0057280A" w14:paraId="70B56E63" w14:textId="77777777">
        <w:tblPrEx>
          <w:tblBorders>
            <w:top w:val="single" w:sz="4" w:space="0" w:color="C2362B"/>
            <w:left w:val="single" w:sz="26" w:space="0" w:color="C2362B"/>
            <w:bottom w:val="single" w:sz="4" w:space="0" w:color="C2362B"/>
            <w:right w:val="single" w:sz="4" w:space="0" w:color="C2362B"/>
            <w:insideH w:val="none" w:sz="0" w:space="0" w:color="FFFFFF"/>
            <w:insideV w:val="none" w:sz="0" w:space="0" w:color="FFFFFF"/>
          </w:tblBorders>
          <w:tblCellMar>
            <w:top w:w="0" w:type="dxa"/>
            <w:bottom w:w="0" w:type="dxa"/>
          </w:tblCellMar>
        </w:tblPrEx>
        <w:trPr>
          <w:gridBefore w:val="1"/>
          <w:wBefore w:w="28" w:type="dxa"/>
          <w:cantSplit/>
        </w:trPr>
        <w:tc>
          <w:tcPr>
            <w:tcW w:w="9746" w:type="dxa"/>
            <w:gridSpan w:val="3"/>
            <w:shd w:val="clear" w:color="auto" w:fill="FBE4E1"/>
            <w:tcMar>
              <w:top w:w="90" w:type="dxa"/>
              <w:left w:w="180" w:type="dxa"/>
              <w:bottom w:w="90" w:type="dxa"/>
              <w:right w:w="160" w:type="dxa"/>
            </w:tcMar>
          </w:tcPr>
          <w:p w14:paraId="145F2B92" w14:textId="77777777" w:rsidR="0057280A" w:rsidRDefault="00000000">
            <w:pPr>
              <w:spacing w:after="70" w:line="244" w:lineRule="auto"/>
            </w:pPr>
            <w:r>
              <w:rPr>
                <w:b/>
                <w:bCs/>
                <w:color w:val="9E2A20"/>
                <w:sz w:val="22"/>
                <w:szCs w:val="22"/>
              </w:rPr>
              <w:lastRenderedPageBreak/>
              <w:t xml:space="preserve">What has changed: stop padding the </w:t>
            </w:r>
            <w:proofErr w:type="gramStart"/>
            <w:r>
              <w:rPr>
                <w:b/>
                <w:bCs/>
                <w:color w:val="9E2A20"/>
                <w:sz w:val="22"/>
                <w:szCs w:val="22"/>
              </w:rPr>
              <w:t>eye</w:t>
            </w:r>
            <w:proofErr w:type="gramEnd"/>
          </w:p>
          <w:p w14:paraId="22173E15" w14:textId="77777777" w:rsidR="0057280A" w:rsidRDefault="00000000">
            <w:pPr>
              <w:spacing w:line="246" w:lineRule="auto"/>
            </w:pPr>
            <w:r>
              <w:rPr>
                <w:b/>
                <w:bCs/>
              </w:rPr>
              <w:t xml:space="preserve">The old teaching of a tight “double pad and bandage” is no longer recommended. </w:t>
            </w:r>
            <w:r>
              <w:t>Good trials show patching does NOT speed healing and may delay it; in contact-lens wearers it raises infection risk. Leave the eye unpadded. (Patching only occasionally eases severe photophobia.)</w:t>
            </w:r>
          </w:p>
        </w:tc>
      </w:tr>
      <w:tr w:rsidR="0057280A" w14:paraId="041BD850" w14:textId="77777777">
        <w:tblPrEx>
          <w:tblBorders>
            <w:top w:val="single" w:sz="4" w:space="0" w:color="C2362B"/>
            <w:left w:val="single" w:sz="26" w:space="0" w:color="C2362B"/>
            <w:bottom w:val="single" w:sz="4" w:space="0" w:color="C2362B"/>
            <w:right w:val="single" w:sz="4" w:space="0" w:color="C2362B"/>
            <w:insideH w:val="none" w:sz="0" w:space="0" w:color="FFFFFF"/>
            <w:insideV w:val="none" w:sz="0" w:space="0" w:color="FFFFFF"/>
          </w:tblBorders>
          <w:tblCellMar>
            <w:top w:w="0" w:type="dxa"/>
            <w:bottom w:w="0" w:type="dxa"/>
          </w:tblCellMar>
        </w:tblPrEx>
        <w:trPr>
          <w:gridBefore w:val="1"/>
          <w:wBefore w:w="28" w:type="dxa"/>
          <w:cantSplit/>
        </w:trPr>
        <w:tc>
          <w:tcPr>
            <w:tcW w:w="9746" w:type="dxa"/>
            <w:gridSpan w:val="3"/>
            <w:shd w:val="clear" w:color="auto" w:fill="FBE4E1"/>
            <w:tcMar>
              <w:top w:w="90" w:type="dxa"/>
              <w:left w:w="180" w:type="dxa"/>
              <w:bottom w:w="90" w:type="dxa"/>
              <w:right w:w="160" w:type="dxa"/>
            </w:tcMar>
          </w:tcPr>
          <w:p w14:paraId="7B58C618" w14:textId="77777777" w:rsidR="0057280A" w:rsidRDefault="00000000">
            <w:pPr>
              <w:spacing w:after="70" w:line="244" w:lineRule="auto"/>
            </w:pPr>
            <w:r>
              <w:rPr>
                <w:b/>
                <w:bCs/>
                <w:color w:val="9E2A20"/>
                <w:sz w:val="22"/>
                <w:szCs w:val="22"/>
              </w:rPr>
              <w:t>Never send the patient home with anaesthetic drops</w:t>
            </w:r>
          </w:p>
          <w:p w14:paraId="17B489EC" w14:textId="77777777" w:rsidR="0057280A" w:rsidRDefault="00000000">
            <w:pPr>
              <w:spacing w:line="246" w:lineRule="auto"/>
            </w:pPr>
            <w:r>
              <w:rPr>
                <w:b/>
                <w:bCs/>
              </w:rPr>
              <w:t xml:space="preserve">Topical anaesthetics (tetracaine) are for the clinic only. </w:t>
            </w:r>
            <w:r>
              <w:t>They are toxic to the corneal surface and stop it healing — a cornea kept numb never repairs. Dispensing them for home use is unsafe.</w:t>
            </w:r>
          </w:p>
        </w:tc>
      </w:tr>
      <w:tr w:rsidR="0057280A" w14:paraId="1CED6056" w14:textId="77777777">
        <w:tblPrEx>
          <w:tblBorders>
            <w:top w:val="single" w:sz="4" w:space="0" w:color="2E6FA3"/>
            <w:left w:val="single" w:sz="26" w:space="0" w:color="2E6FA3"/>
            <w:bottom w:val="single" w:sz="4" w:space="0" w:color="2E6FA3"/>
            <w:right w:val="single" w:sz="4" w:space="0" w:color="2E6FA3"/>
            <w:insideH w:val="none" w:sz="0" w:space="0" w:color="FFFFFF"/>
            <w:insideV w:val="none" w:sz="0" w:space="0" w:color="FFFFFF"/>
          </w:tblBorders>
          <w:tblCellMar>
            <w:top w:w="0" w:type="dxa"/>
            <w:bottom w:w="0" w:type="dxa"/>
          </w:tblCellMar>
        </w:tblPrEx>
        <w:trPr>
          <w:gridBefore w:val="1"/>
          <w:wBefore w:w="28" w:type="dxa"/>
          <w:cantSplit/>
        </w:trPr>
        <w:tc>
          <w:tcPr>
            <w:tcW w:w="9746" w:type="dxa"/>
            <w:gridSpan w:val="3"/>
            <w:shd w:val="clear" w:color="auto" w:fill="E5EFF7"/>
            <w:tcMar>
              <w:top w:w="90" w:type="dxa"/>
              <w:left w:w="180" w:type="dxa"/>
              <w:bottom w:w="90" w:type="dxa"/>
              <w:right w:w="160" w:type="dxa"/>
            </w:tcMar>
          </w:tcPr>
          <w:p w14:paraId="3B4623AB" w14:textId="77777777" w:rsidR="0057280A" w:rsidRDefault="00000000">
            <w:pPr>
              <w:spacing w:after="70" w:line="244" w:lineRule="auto"/>
            </w:pPr>
            <w:r>
              <w:rPr>
                <w:b/>
                <w:bCs/>
                <w:color w:val="1B4E78"/>
                <w:sz w:val="22"/>
                <w:szCs w:val="22"/>
              </w:rPr>
              <w:t>Recurrent corneal erosion</w:t>
            </w:r>
          </w:p>
          <w:p w14:paraId="0CD33037" w14:textId="77777777" w:rsidR="0057280A" w:rsidRDefault="00000000">
            <w:pPr>
              <w:spacing w:line="246" w:lineRule="auto"/>
            </w:pPr>
            <w:r>
              <w:t xml:space="preserve">After a gouging injury (classically a toddler’s fingernail) </w:t>
            </w:r>
            <w:proofErr w:type="gramStart"/>
            <w:r>
              <w:t>the new surface sticks</w:t>
            </w:r>
            <w:proofErr w:type="gramEnd"/>
            <w:r>
              <w:t xml:space="preserve"> poorly. The patient wakes with pain and watering as the lid peels it off. A lubricating ointment at night for weeks to months prevents this.</w:t>
            </w:r>
          </w:p>
        </w:tc>
      </w:tr>
      <w:tr w:rsidR="0057280A" w14:paraId="78E9D7D7" w14:textId="77777777">
        <w:tblPrEx>
          <w:tblBorders>
            <w:top w:val="single" w:sz="4" w:space="0" w:color="7C53BE"/>
            <w:left w:val="single" w:sz="26" w:space="0" w:color="7C53BE"/>
            <w:bottom w:val="single" w:sz="4" w:space="0" w:color="7C53BE"/>
            <w:right w:val="single" w:sz="4" w:space="0" w:color="7C53BE"/>
            <w:insideH w:val="none" w:sz="0" w:space="0" w:color="FFFFFF"/>
            <w:insideV w:val="none" w:sz="0" w:space="0" w:color="FFFFFF"/>
          </w:tblBorders>
          <w:tblCellMar>
            <w:top w:w="0" w:type="dxa"/>
            <w:bottom w:w="0" w:type="dxa"/>
          </w:tblCellMar>
        </w:tblPrEx>
        <w:trPr>
          <w:gridBefore w:val="1"/>
          <w:wBefore w:w="28" w:type="dxa"/>
          <w:cantSplit/>
        </w:trPr>
        <w:tc>
          <w:tcPr>
            <w:tcW w:w="9746" w:type="dxa"/>
            <w:gridSpan w:val="3"/>
            <w:shd w:val="clear" w:color="auto" w:fill="F1ECFA"/>
            <w:tcMar>
              <w:top w:w="90" w:type="dxa"/>
              <w:left w:w="180" w:type="dxa"/>
              <w:bottom w:w="90" w:type="dxa"/>
              <w:right w:w="160" w:type="dxa"/>
            </w:tcMar>
          </w:tcPr>
          <w:p w14:paraId="5995791D" w14:textId="77777777" w:rsidR="0057280A" w:rsidRDefault="00000000">
            <w:pPr>
              <w:spacing w:after="70" w:line="244" w:lineRule="auto"/>
            </w:pPr>
            <w:r>
              <w:rPr>
                <w:b/>
                <w:bCs/>
                <w:color w:val="563594"/>
                <w:sz w:val="22"/>
                <w:szCs w:val="22"/>
              </w:rPr>
              <w:t>“Amethocaine” is now “</w:t>
            </w:r>
            <w:proofErr w:type="gramStart"/>
            <w:r>
              <w:rPr>
                <w:b/>
                <w:bCs/>
                <w:color w:val="563594"/>
                <w:sz w:val="22"/>
                <w:szCs w:val="22"/>
              </w:rPr>
              <w:t>tetracaine”</w:t>
            </w:r>
            <w:proofErr w:type="gramEnd"/>
          </w:p>
          <w:p w14:paraId="56543E60" w14:textId="77777777" w:rsidR="0057280A" w:rsidRDefault="00000000">
            <w:pPr>
              <w:spacing w:line="246" w:lineRule="auto"/>
            </w:pPr>
            <w:r>
              <w:t>They are the same drug. UK labels and the BNF now say tetracaine. If you still see “amethocaine” on an old bottle, it is identical.</w:t>
            </w:r>
          </w:p>
        </w:tc>
      </w:tr>
    </w:tbl>
    <w:p w14:paraId="0206EA05" w14:textId="77777777" w:rsidR="00141795" w:rsidRDefault="00141795">
      <w:pPr>
        <w:keepNext/>
        <w:pBdr>
          <w:bottom w:val="single" w:sz="8" w:space="4" w:color="0E7C86"/>
        </w:pBdr>
        <w:spacing w:before="40" w:after="90" w:line="252" w:lineRule="auto"/>
        <w:rPr>
          <w:b/>
          <w:bCs/>
          <w:color w:val="0A5A62"/>
          <w:sz w:val="25"/>
          <w:szCs w:val="25"/>
        </w:rPr>
      </w:pPr>
    </w:p>
    <w:p w14:paraId="2D392EBA" w14:textId="526EDC51" w:rsidR="0057280A" w:rsidRDefault="00000000">
      <w:pPr>
        <w:keepNext/>
        <w:pBdr>
          <w:bottom w:val="single" w:sz="8" w:space="4" w:color="0E7C86"/>
        </w:pBdr>
        <w:spacing w:before="40" w:after="90" w:line="252" w:lineRule="auto"/>
      </w:pPr>
      <w:r>
        <w:rPr>
          <w:b/>
          <w:bCs/>
          <w:color w:val="0A5A62"/>
          <w:sz w:val="25"/>
          <w:szCs w:val="25"/>
        </w:rPr>
        <w:t xml:space="preserve">Corneal &amp; </w:t>
      </w:r>
      <w:proofErr w:type="spellStart"/>
      <w:r>
        <w:rPr>
          <w:b/>
          <w:bCs/>
          <w:color w:val="0A5A62"/>
          <w:sz w:val="25"/>
          <w:szCs w:val="25"/>
        </w:rPr>
        <w:t>subtarsal</w:t>
      </w:r>
      <w:proofErr w:type="spellEnd"/>
      <w:r>
        <w:rPr>
          <w:b/>
          <w:bCs/>
          <w:color w:val="0A5A62"/>
          <w:sz w:val="25"/>
          <w:szCs w:val="25"/>
        </w:rPr>
        <w:t xml:space="preserve"> foreign bodies</w:t>
      </w:r>
    </w:p>
    <w:tbl>
      <w:tblPr>
        <w:tblW w:w="9746" w:type="dxa"/>
        <w:tblBorders>
          <w:top w:val="single" w:sz="4" w:space="0" w:color="C9D2DB"/>
          <w:left w:val="single" w:sz="4" w:space="0" w:color="C9D2DB"/>
          <w:bottom w:val="single" w:sz="4" w:space="0" w:color="C9D2DB"/>
          <w:right w:val="single" w:sz="4" w:space="0" w:color="C9D2DB"/>
          <w:insideH w:val="single" w:sz="4" w:space="0" w:color="C9D2DB"/>
          <w:insideV w:val="single" w:sz="4" w:space="0" w:color="C9D2DB"/>
        </w:tblBorders>
        <w:tblCellMar>
          <w:left w:w="10" w:type="dxa"/>
          <w:right w:w="10" w:type="dxa"/>
        </w:tblCellMar>
        <w:tblLook w:val="04A0" w:firstRow="1" w:lastRow="0" w:firstColumn="1" w:lastColumn="0" w:noHBand="0" w:noVBand="1"/>
      </w:tblPr>
      <w:tblGrid>
        <w:gridCol w:w="28"/>
        <w:gridCol w:w="1869"/>
        <w:gridCol w:w="7821"/>
        <w:gridCol w:w="28"/>
      </w:tblGrid>
      <w:tr w:rsidR="0057280A" w14:paraId="0C112529" w14:textId="77777777">
        <w:tblPrEx>
          <w:tblCellMar>
            <w:top w:w="0" w:type="dxa"/>
            <w:bottom w:w="0" w:type="dxa"/>
          </w:tblCellMar>
        </w:tblPrEx>
        <w:trPr>
          <w:gridAfter w:val="1"/>
          <w:wAfter w:w="28" w:type="dxa"/>
          <w:cantSplit/>
        </w:trPr>
        <w:tc>
          <w:tcPr>
            <w:tcW w:w="9746" w:type="dxa"/>
            <w:gridSpan w:val="3"/>
            <w:shd w:val="clear" w:color="auto" w:fill="0E7C86"/>
            <w:tcMar>
              <w:top w:w="75" w:type="dxa"/>
              <w:left w:w="150" w:type="dxa"/>
              <w:bottom w:w="75" w:type="dxa"/>
              <w:right w:w="150" w:type="dxa"/>
            </w:tcMar>
          </w:tcPr>
          <w:p w14:paraId="05C25A5C" w14:textId="77777777" w:rsidR="0057280A" w:rsidRDefault="00000000">
            <w:r>
              <w:rPr>
                <w:b/>
                <w:bCs/>
                <w:color w:val="FFFFFF"/>
                <w:sz w:val="23"/>
                <w:szCs w:val="23"/>
              </w:rPr>
              <w:t>FOREIGN BODY</w:t>
            </w:r>
            <w:r>
              <w:rPr>
                <w:i/>
                <w:iCs/>
                <w:color w:val="EAF3F4"/>
                <w:sz w:val="19"/>
                <w:szCs w:val="19"/>
              </w:rPr>
              <w:t xml:space="preserve">    find it, remove it, treat the abrasion left behind</w:t>
            </w:r>
          </w:p>
        </w:tc>
      </w:tr>
      <w:tr w:rsidR="0057280A" w14:paraId="664CC4A6" w14:textId="77777777">
        <w:tblPrEx>
          <w:tblCellMar>
            <w:top w:w="0" w:type="dxa"/>
            <w:bottom w:w="0" w:type="dxa"/>
          </w:tblCellMar>
        </w:tblPrEx>
        <w:trPr>
          <w:gridAfter w:val="1"/>
          <w:wAfter w:w="28" w:type="dxa"/>
          <w:cantSplit/>
        </w:trPr>
        <w:tc>
          <w:tcPr>
            <w:tcW w:w="1900" w:type="dxa"/>
            <w:gridSpan w:val="2"/>
            <w:shd w:val="clear" w:color="auto" w:fill="F3F5F8"/>
            <w:tcMar>
              <w:top w:w="70" w:type="dxa"/>
              <w:left w:w="130" w:type="dxa"/>
              <w:bottom w:w="70" w:type="dxa"/>
              <w:right w:w="130" w:type="dxa"/>
            </w:tcMar>
          </w:tcPr>
          <w:p w14:paraId="08CB500B" w14:textId="77777777" w:rsidR="0057280A" w:rsidRDefault="00000000">
            <w:r>
              <w:rPr>
                <w:b/>
                <w:bCs/>
                <w:color w:val="13354F"/>
                <w:sz w:val="20"/>
                <w:szCs w:val="20"/>
              </w:rPr>
              <w:t>Find it</w:t>
            </w:r>
          </w:p>
        </w:tc>
        <w:tc>
          <w:tcPr>
            <w:tcW w:w="7846" w:type="dxa"/>
            <w:tcMar>
              <w:top w:w="70" w:type="dxa"/>
              <w:left w:w="130" w:type="dxa"/>
              <w:bottom w:w="70" w:type="dxa"/>
              <w:right w:w="130" w:type="dxa"/>
            </w:tcMar>
          </w:tcPr>
          <w:p w14:paraId="7ACA67AC" w14:textId="77777777" w:rsidR="0057280A" w:rsidRDefault="00000000">
            <w:pPr>
              <w:spacing w:after="50" w:line="244" w:lineRule="auto"/>
            </w:pPr>
            <w:r>
              <w:t>Numb the eye, then look with oblique light and stain with fluorescein.</w:t>
            </w:r>
          </w:p>
          <w:p w14:paraId="41F81BBC" w14:textId="77777777" w:rsidR="0057280A" w:rsidRDefault="00000000">
            <w:pPr>
              <w:spacing w:line="244" w:lineRule="auto"/>
            </w:pPr>
            <w:r>
              <w:rPr>
                <w:b/>
                <w:bCs/>
              </w:rPr>
              <w:t>Vertical scratches or a defect at the top of the cornea = a foreign body under the upper lid.</w:t>
            </w:r>
            <w:r>
              <w:t xml:space="preserve"> Evert the lid; even an unseen particle is swept off with a moist cotton bud.</w:t>
            </w:r>
          </w:p>
        </w:tc>
      </w:tr>
      <w:tr w:rsidR="0057280A" w14:paraId="5A765017" w14:textId="77777777">
        <w:tblPrEx>
          <w:tblCellMar>
            <w:top w:w="0" w:type="dxa"/>
            <w:bottom w:w="0" w:type="dxa"/>
          </w:tblCellMar>
        </w:tblPrEx>
        <w:trPr>
          <w:gridAfter w:val="1"/>
          <w:wAfter w:w="28" w:type="dxa"/>
          <w:cantSplit/>
        </w:trPr>
        <w:tc>
          <w:tcPr>
            <w:tcW w:w="1900" w:type="dxa"/>
            <w:gridSpan w:val="2"/>
            <w:shd w:val="clear" w:color="auto" w:fill="F3F5F8"/>
            <w:tcMar>
              <w:top w:w="70" w:type="dxa"/>
              <w:left w:w="130" w:type="dxa"/>
              <w:bottom w:w="70" w:type="dxa"/>
              <w:right w:w="130" w:type="dxa"/>
            </w:tcMar>
          </w:tcPr>
          <w:p w14:paraId="2A210DD7" w14:textId="77777777" w:rsidR="0057280A" w:rsidRDefault="00000000">
            <w:r>
              <w:rPr>
                <w:b/>
                <w:bCs/>
                <w:color w:val="13354F"/>
                <w:sz w:val="20"/>
                <w:szCs w:val="20"/>
              </w:rPr>
              <w:t>Remove it</w:t>
            </w:r>
          </w:p>
        </w:tc>
        <w:tc>
          <w:tcPr>
            <w:tcW w:w="7846" w:type="dxa"/>
            <w:tcMar>
              <w:top w:w="70" w:type="dxa"/>
              <w:left w:w="130" w:type="dxa"/>
              <w:bottom w:w="70" w:type="dxa"/>
              <w:right w:w="130" w:type="dxa"/>
            </w:tcMar>
          </w:tcPr>
          <w:p w14:paraId="511CBC68" w14:textId="77777777" w:rsidR="0057280A" w:rsidRDefault="00000000">
            <w:pPr>
              <w:spacing w:after="50" w:line="244" w:lineRule="auto"/>
            </w:pPr>
            <w:r>
              <w:t>Lift surface bodies with the tip of a fine (</w:t>
            </w:r>
            <w:proofErr w:type="gramStart"/>
            <w:r>
              <w:t>e.g.</w:t>
            </w:r>
            <w:proofErr w:type="gramEnd"/>
            <w:r>
              <w:t xml:space="preserve"> orange/25G) needle on a syringe, sliding under the particle rather than scraping.</w:t>
            </w:r>
          </w:p>
          <w:p w14:paraId="5674D0AD" w14:textId="77777777" w:rsidR="0057280A" w:rsidRDefault="00000000">
            <w:pPr>
              <w:spacing w:line="244" w:lineRule="auto"/>
            </w:pPr>
            <w:r>
              <w:rPr>
                <w:b/>
                <w:bCs/>
              </w:rPr>
              <w:t>Rust ring:</w:t>
            </w:r>
            <w:r>
              <w:t xml:space="preserve"> if it will not lift easily, it can be left 4–5 days to soften, then removed — or referred.</w:t>
            </w:r>
          </w:p>
        </w:tc>
      </w:tr>
      <w:tr w:rsidR="0057280A" w14:paraId="1F0ADB32" w14:textId="77777777">
        <w:tblPrEx>
          <w:tblCellMar>
            <w:top w:w="0" w:type="dxa"/>
            <w:bottom w:w="0" w:type="dxa"/>
          </w:tblCellMar>
        </w:tblPrEx>
        <w:trPr>
          <w:gridAfter w:val="1"/>
          <w:wAfter w:w="28" w:type="dxa"/>
          <w:cantSplit/>
        </w:trPr>
        <w:tc>
          <w:tcPr>
            <w:tcW w:w="1900" w:type="dxa"/>
            <w:gridSpan w:val="2"/>
            <w:shd w:val="clear" w:color="auto" w:fill="F3F5F8"/>
            <w:tcMar>
              <w:top w:w="70" w:type="dxa"/>
              <w:left w:w="130" w:type="dxa"/>
              <w:bottom w:w="70" w:type="dxa"/>
              <w:right w:w="130" w:type="dxa"/>
            </w:tcMar>
          </w:tcPr>
          <w:p w14:paraId="07EB7AFE" w14:textId="77777777" w:rsidR="0057280A" w:rsidRDefault="00000000">
            <w:r>
              <w:rPr>
                <w:b/>
                <w:bCs/>
                <w:color w:val="13354F"/>
                <w:sz w:val="20"/>
                <w:szCs w:val="20"/>
              </w:rPr>
              <w:t>Then</w:t>
            </w:r>
          </w:p>
        </w:tc>
        <w:tc>
          <w:tcPr>
            <w:tcW w:w="7846" w:type="dxa"/>
            <w:tcMar>
              <w:top w:w="70" w:type="dxa"/>
              <w:left w:w="130" w:type="dxa"/>
              <w:bottom w:w="70" w:type="dxa"/>
              <w:right w:w="130" w:type="dxa"/>
            </w:tcMar>
          </w:tcPr>
          <w:p w14:paraId="6FDA26AE" w14:textId="77777777" w:rsidR="0057280A" w:rsidRDefault="00000000">
            <w:pPr>
              <w:spacing w:line="244" w:lineRule="auto"/>
            </w:pPr>
            <w:r>
              <w:t>Every foreign body leaves an abrasion — treat it as above (antibiotic, analgesia, no patch).</w:t>
            </w:r>
          </w:p>
        </w:tc>
      </w:tr>
      <w:tr w:rsidR="0057280A" w14:paraId="221E71FE" w14:textId="77777777">
        <w:tblPrEx>
          <w:tblBorders>
            <w:top w:val="single" w:sz="4" w:space="0" w:color="C2362B"/>
            <w:left w:val="single" w:sz="26" w:space="0" w:color="C2362B"/>
            <w:bottom w:val="single" w:sz="4" w:space="0" w:color="C2362B"/>
            <w:right w:val="single" w:sz="4" w:space="0" w:color="C2362B"/>
            <w:insideH w:val="none" w:sz="0" w:space="0" w:color="FFFFFF"/>
            <w:insideV w:val="none" w:sz="0" w:space="0" w:color="FFFFFF"/>
          </w:tblBorders>
          <w:tblCellMar>
            <w:top w:w="0" w:type="dxa"/>
            <w:bottom w:w="0" w:type="dxa"/>
          </w:tblCellMar>
        </w:tblPrEx>
        <w:trPr>
          <w:gridBefore w:val="1"/>
          <w:wBefore w:w="28" w:type="dxa"/>
          <w:cantSplit/>
        </w:trPr>
        <w:tc>
          <w:tcPr>
            <w:tcW w:w="9746" w:type="dxa"/>
            <w:gridSpan w:val="3"/>
            <w:shd w:val="clear" w:color="auto" w:fill="FBE4E1"/>
            <w:tcMar>
              <w:top w:w="90" w:type="dxa"/>
              <w:left w:w="180" w:type="dxa"/>
              <w:bottom w:w="90" w:type="dxa"/>
              <w:right w:w="160" w:type="dxa"/>
            </w:tcMar>
          </w:tcPr>
          <w:p w14:paraId="7E87DBE9" w14:textId="77777777" w:rsidR="0057280A" w:rsidRDefault="00000000">
            <w:pPr>
              <w:spacing w:after="70" w:line="244" w:lineRule="auto"/>
            </w:pPr>
            <w:r>
              <w:rPr>
                <w:b/>
                <w:bCs/>
                <w:color w:val="9E2A20"/>
                <w:sz w:val="22"/>
                <w:szCs w:val="22"/>
              </w:rPr>
              <w:t xml:space="preserve">The phrase that must trigger </w:t>
            </w:r>
            <w:proofErr w:type="gramStart"/>
            <w:r>
              <w:rPr>
                <w:b/>
                <w:bCs/>
                <w:color w:val="9E2A20"/>
                <w:sz w:val="22"/>
                <w:szCs w:val="22"/>
              </w:rPr>
              <w:t>alarm</w:t>
            </w:r>
            <w:proofErr w:type="gramEnd"/>
          </w:p>
          <w:p w14:paraId="3D0C762D" w14:textId="77777777" w:rsidR="0057280A" w:rsidRDefault="00000000">
            <w:pPr>
              <w:spacing w:line="246" w:lineRule="auto"/>
            </w:pPr>
            <w:r>
              <w:rPr>
                <w:b/>
                <w:bCs/>
                <w:color w:val="9E2A20"/>
              </w:rPr>
              <w:t xml:space="preserve">Anyone using metal tools who felt something “hit” the eye, in whom you find no surface foreign body or abrasion, has an intra-ocular foreign body until proven otherwise. </w:t>
            </w:r>
            <w:r>
              <w:t>Arrange CT and refer. Missing this is indefensible.</w:t>
            </w:r>
          </w:p>
        </w:tc>
      </w:tr>
    </w:tbl>
    <w:p w14:paraId="0507E85B" w14:textId="77777777" w:rsidR="0057280A" w:rsidRDefault="00000000">
      <w:pPr>
        <w:keepNext/>
        <w:pBdr>
          <w:bottom w:val="single" w:sz="8" w:space="4" w:color="0E7C86"/>
        </w:pBdr>
        <w:spacing w:before="200" w:after="90" w:line="252" w:lineRule="auto"/>
      </w:pPr>
      <w:r>
        <w:rPr>
          <w:b/>
          <w:bCs/>
          <w:color w:val="0A5A62"/>
          <w:sz w:val="25"/>
          <w:szCs w:val="25"/>
        </w:rPr>
        <w:t>Arc eye (welder’s flash) — photokeratitis</w:t>
      </w:r>
    </w:p>
    <w:tbl>
      <w:tblPr>
        <w:tblW w:w="9746" w:type="dxa"/>
        <w:tblBorders>
          <w:top w:val="single" w:sz="4" w:space="0" w:color="C9D2DB"/>
          <w:left w:val="single" w:sz="4" w:space="0" w:color="C9D2DB"/>
          <w:bottom w:val="single" w:sz="4" w:space="0" w:color="C9D2DB"/>
          <w:right w:val="single" w:sz="4" w:space="0" w:color="C9D2DB"/>
          <w:insideH w:val="single" w:sz="4" w:space="0" w:color="C9D2DB"/>
          <w:insideV w:val="single" w:sz="4" w:space="0" w:color="C9D2DB"/>
        </w:tblBorders>
        <w:tblCellMar>
          <w:left w:w="10" w:type="dxa"/>
          <w:right w:w="10" w:type="dxa"/>
        </w:tblCellMar>
        <w:tblLook w:val="04A0" w:firstRow="1" w:lastRow="0" w:firstColumn="1" w:lastColumn="0" w:noHBand="0" w:noVBand="1"/>
      </w:tblPr>
      <w:tblGrid>
        <w:gridCol w:w="1900"/>
        <w:gridCol w:w="7846"/>
      </w:tblGrid>
      <w:tr w:rsidR="0057280A" w14:paraId="3DF97F2F" w14:textId="77777777">
        <w:tblPrEx>
          <w:tblCellMar>
            <w:top w:w="0" w:type="dxa"/>
            <w:bottom w:w="0" w:type="dxa"/>
          </w:tblCellMar>
        </w:tblPrEx>
        <w:trPr>
          <w:cantSplit/>
        </w:trPr>
        <w:tc>
          <w:tcPr>
            <w:tcW w:w="9746" w:type="dxa"/>
            <w:gridSpan w:val="2"/>
            <w:shd w:val="clear" w:color="auto" w:fill="0E7C86"/>
            <w:tcMar>
              <w:top w:w="75" w:type="dxa"/>
              <w:left w:w="150" w:type="dxa"/>
              <w:bottom w:w="75" w:type="dxa"/>
              <w:right w:w="150" w:type="dxa"/>
            </w:tcMar>
          </w:tcPr>
          <w:p w14:paraId="1B699EB0" w14:textId="77777777" w:rsidR="0057280A" w:rsidRDefault="00000000">
            <w:r>
              <w:rPr>
                <w:b/>
                <w:bCs/>
                <w:color w:val="FFFFFF"/>
                <w:sz w:val="23"/>
                <w:szCs w:val="23"/>
              </w:rPr>
              <w:t>ARC EYE</w:t>
            </w:r>
            <w:r>
              <w:rPr>
                <w:i/>
                <w:iCs/>
                <w:color w:val="EAF3F4"/>
                <w:sz w:val="19"/>
                <w:szCs w:val="19"/>
              </w:rPr>
              <w:t xml:space="preserve">    UV burn of the corneal surface</w:t>
            </w:r>
          </w:p>
        </w:tc>
      </w:tr>
      <w:tr w:rsidR="0057280A" w14:paraId="7B398A48" w14:textId="77777777">
        <w:tblPrEx>
          <w:tblCellMar>
            <w:top w:w="0" w:type="dxa"/>
            <w:bottom w:w="0" w:type="dxa"/>
          </w:tblCellMar>
        </w:tblPrEx>
        <w:trPr>
          <w:cantSplit/>
        </w:trPr>
        <w:tc>
          <w:tcPr>
            <w:tcW w:w="1900" w:type="dxa"/>
            <w:shd w:val="clear" w:color="auto" w:fill="F3F5F8"/>
            <w:tcMar>
              <w:top w:w="70" w:type="dxa"/>
              <w:left w:w="130" w:type="dxa"/>
              <w:bottom w:w="70" w:type="dxa"/>
              <w:right w:w="130" w:type="dxa"/>
            </w:tcMar>
          </w:tcPr>
          <w:p w14:paraId="2790FF39" w14:textId="77777777" w:rsidR="0057280A" w:rsidRDefault="00000000">
            <w:r>
              <w:rPr>
                <w:b/>
                <w:bCs/>
                <w:color w:val="13354F"/>
                <w:sz w:val="20"/>
                <w:szCs w:val="20"/>
              </w:rPr>
              <w:t>Spot it</w:t>
            </w:r>
          </w:p>
        </w:tc>
        <w:tc>
          <w:tcPr>
            <w:tcW w:w="7846" w:type="dxa"/>
            <w:tcMar>
              <w:top w:w="70" w:type="dxa"/>
              <w:left w:w="130" w:type="dxa"/>
              <w:bottom w:w="70" w:type="dxa"/>
              <w:right w:w="130" w:type="dxa"/>
            </w:tcMar>
          </w:tcPr>
          <w:p w14:paraId="009BFCB0" w14:textId="77777777" w:rsidR="0057280A" w:rsidRDefault="00000000">
            <w:pPr>
              <w:spacing w:line="244" w:lineRule="auto"/>
            </w:pPr>
            <w:r>
              <w:t>Severe pain and light sensitivity, typically 6–12 hours after welding or a sunlamp, and almost always in BOTH eyes. Staining shows fine punctate spots across the cornea.</w:t>
            </w:r>
          </w:p>
        </w:tc>
      </w:tr>
      <w:tr w:rsidR="0057280A" w14:paraId="04F18F59" w14:textId="77777777">
        <w:tblPrEx>
          <w:tblCellMar>
            <w:top w:w="0" w:type="dxa"/>
            <w:bottom w:w="0" w:type="dxa"/>
          </w:tblCellMar>
        </w:tblPrEx>
        <w:trPr>
          <w:cantSplit/>
        </w:trPr>
        <w:tc>
          <w:tcPr>
            <w:tcW w:w="1900" w:type="dxa"/>
            <w:shd w:val="clear" w:color="auto" w:fill="F3F5F8"/>
            <w:tcMar>
              <w:top w:w="70" w:type="dxa"/>
              <w:left w:w="130" w:type="dxa"/>
              <w:bottom w:w="70" w:type="dxa"/>
              <w:right w:w="130" w:type="dxa"/>
            </w:tcMar>
          </w:tcPr>
          <w:p w14:paraId="697ADBA6" w14:textId="77777777" w:rsidR="0057280A" w:rsidRDefault="00000000">
            <w:r>
              <w:rPr>
                <w:b/>
                <w:bCs/>
                <w:color w:val="13354F"/>
                <w:sz w:val="20"/>
                <w:szCs w:val="20"/>
              </w:rPr>
              <w:t>Act now</w:t>
            </w:r>
          </w:p>
        </w:tc>
        <w:tc>
          <w:tcPr>
            <w:tcW w:w="7846" w:type="dxa"/>
            <w:tcMar>
              <w:top w:w="70" w:type="dxa"/>
              <w:left w:w="130" w:type="dxa"/>
              <w:bottom w:w="70" w:type="dxa"/>
              <w:right w:w="130" w:type="dxa"/>
            </w:tcMar>
          </w:tcPr>
          <w:p w14:paraId="29495F79" w14:textId="77777777" w:rsidR="0057280A" w:rsidRDefault="00000000">
            <w:pPr>
              <w:spacing w:after="50" w:line="244" w:lineRule="auto"/>
            </w:pPr>
            <w:r>
              <w:rPr>
                <w:b/>
                <w:bCs/>
              </w:rPr>
              <w:t>Always stain and look for a corneal foreign body</w:t>
            </w:r>
            <w:r>
              <w:t xml:space="preserve"> — “arc eye” in only ONE eye is often actually a metallic foreign body.</w:t>
            </w:r>
          </w:p>
          <w:p w14:paraId="7EE07B92" w14:textId="77777777" w:rsidR="0057280A" w:rsidRDefault="00000000">
            <w:pPr>
              <w:spacing w:line="244" w:lineRule="auto"/>
            </w:pPr>
            <w:r>
              <w:t>Manage like multiple abrasions: topical antibiotic cover, oral analgesia, lubricants. It is self-limiting and settles in 24–72 hours.</w:t>
            </w:r>
          </w:p>
        </w:tc>
      </w:tr>
      <w:tr w:rsidR="0057280A" w14:paraId="39622445" w14:textId="77777777">
        <w:tblPrEx>
          <w:tblCellMar>
            <w:top w:w="0" w:type="dxa"/>
            <w:bottom w:w="0" w:type="dxa"/>
          </w:tblCellMar>
        </w:tblPrEx>
        <w:trPr>
          <w:cantSplit/>
        </w:trPr>
        <w:tc>
          <w:tcPr>
            <w:tcW w:w="1900" w:type="dxa"/>
            <w:shd w:val="clear" w:color="auto" w:fill="F3F5F8"/>
            <w:tcMar>
              <w:top w:w="70" w:type="dxa"/>
              <w:left w:w="130" w:type="dxa"/>
              <w:bottom w:w="70" w:type="dxa"/>
              <w:right w:w="130" w:type="dxa"/>
            </w:tcMar>
          </w:tcPr>
          <w:p w14:paraId="4214EDD3" w14:textId="77777777" w:rsidR="0057280A" w:rsidRDefault="00000000">
            <w:r>
              <w:rPr>
                <w:b/>
                <w:bCs/>
                <w:color w:val="13354F"/>
                <w:sz w:val="20"/>
                <w:szCs w:val="20"/>
              </w:rPr>
              <w:t>Note</w:t>
            </w:r>
          </w:p>
        </w:tc>
        <w:tc>
          <w:tcPr>
            <w:tcW w:w="7846" w:type="dxa"/>
            <w:tcMar>
              <w:top w:w="70" w:type="dxa"/>
              <w:left w:w="130" w:type="dxa"/>
              <w:bottom w:w="70" w:type="dxa"/>
              <w:right w:w="130" w:type="dxa"/>
            </w:tcMar>
          </w:tcPr>
          <w:p w14:paraId="37F47CBD" w14:textId="77777777" w:rsidR="0057280A" w:rsidRDefault="00000000">
            <w:pPr>
              <w:spacing w:line="244" w:lineRule="auto"/>
            </w:pPr>
            <w:r>
              <w:rPr>
                <w:i/>
                <w:iCs/>
              </w:rPr>
              <w:t>Old regimes of intensive mydriatics and steroid drops/ointment with padding are no longer used routinely.</w:t>
            </w:r>
            <w:r>
              <w:t xml:space="preserve"> Keep treatment simple and pad-free.</w:t>
            </w:r>
          </w:p>
        </w:tc>
      </w:tr>
    </w:tbl>
    <w:p w14:paraId="05163B18" w14:textId="77777777" w:rsidR="0057280A" w:rsidRDefault="00000000">
      <w:pPr>
        <w:keepNext/>
        <w:pBdr>
          <w:bottom w:val="single" w:sz="8" w:space="4" w:color="0E7C86"/>
        </w:pBdr>
        <w:spacing w:before="200" w:after="90" w:line="252" w:lineRule="auto"/>
      </w:pPr>
      <w:r>
        <w:rPr>
          <w:b/>
          <w:bCs/>
          <w:color w:val="0A5A62"/>
          <w:sz w:val="25"/>
          <w:szCs w:val="25"/>
        </w:rPr>
        <w:lastRenderedPageBreak/>
        <w:t>Superglue in the eye</w:t>
      </w:r>
    </w:p>
    <w:tbl>
      <w:tblPr>
        <w:tblW w:w="9746" w:type="dxa"/>
        <w:tblBorders>
          <w:top w:val="single" w:sz="4" w:space="0" w:color="C9D2DB"/>
          <w:left w:val="single" w:sz="4" w:space="0" w:color="C9D2DB"/>
          <w:bottom w:val="single" w:sz="4" w:space="0" w:color="C9D2DB"/>
          <w:right w:val="single" w:sz="4" w:space="0" w:color="C9D2DB"/>
          <w:insideH w:val="single" w:sz="4" w:space="0" w:color="C9D2DB"/>
          <w:insideV w:val="single" w:sz="4" w:space="0" w:color="C9D2DB"/>
        </w:tblBorders>
        <w:tblCellMar>
          <w:left w:w="10" w:type="dxa"/>
          <w:right w:w="10" w:type="dxa"/>
        </w:tblCellMar>
        <w:tblLook w:val="04A0" w:firstRow="1" w:lastRow="0" w:firstColumn="1" w:lastColumn="0" w:noHBand="0" w:noVBand="1"/>
      </w:tblPr>
      <w:tblGrid>
        <w:gridCol w:w="1900"/>
        <w:gridCol w:w="7846"/>
      </w:tblGrid>
      <w:tr w:rsidR="0057280A" w14:paraId="483FBF5A" w14:textId="77777777">
        <w:tblPrEx>
          <w:tblCellMar>
            <w:top w:w="0" w:type="dxa"/>
            <w:bottom w:w="0" w:type="dxa"/>
          </w:tblCellMar>
        </w:tblPrEx>
        <w:trPr>
          <w:cantSplit/>
        </w:trPr>
        <w:tc>
          <w:tcPr>
            <w:tcW w:w="9746" w:type="dxa"/>
            <w:gridSpan w:val="2"/>
            <w:shd w:val="clear" w:color="auto" w:fill="2F8A4E"/>
            <w:tcMar>
              <w:top w:w="75" w:type="dxa"/>
              <w:left w:w="150" w:type="dxa"/>
              <w:bottom w:w="75" w:type="dxa"/>
              <w:right w:w="150" w:type="dxa"/>
            </w:tcMar>
          </w:tcPr>
          <w:p w14:paraId="40E5BAE5" w14:textId="77777777" w:rsidR="0057280A" w:rsidRDefault="00000000">
            <w:r>
              <w:rPr>
                <w:b/>
                <w:bCs/>
                <w:color w:val="FFFFFF"/>
                <w:sz w:val="23"/>
                <w:szCs w:val="23"/>
              </w:rPr>
              <w:t>SUPERGLUE (</w:t>
            </w:r>
            <w:proofErr w:type="gramStart"/>
            <w:r>
              <w:rPr>
                <w:b/>
                <w:bCs/>
                <w:color w:val="FFFFFF"/>
                <w:sz w:val="23"/>
                <w:szCs w:val="23"/>
              </w:rPr>
              <w:t>cyanoacrylate)</w:t>
            </w:r>
            <w:r>
              <w:rPr>
                <w:i/>
                <w:iCs/>
                <w:color w:val="EAF3F4"/>
                <w:sz w:val="19"/>
                <w:szCs w:val="19"/>
              </w:rPr>
              <w:t xml:space="preserve">   </w:t>
            </w:r>
            <w:proofErr w:type="gramEnd"/>
            <w:r>
              <w:rPr>
                <w:i/>
                <w:iCs/>
                <w:color w:val="EAF3F4"/>
                <w:sz w:val="19"/>
                <w:szCs w:val="19"/>
              </w:rPr>
              <w:t xml:space="preserve"> toddlers and DIY</w:t>
            </w:r>
          </w:p>
        </w:tc>
      </w:tr>
      <w:tr w:rsidR="0057280A" w14:paraId="1EEFE30B" w14:textId="77777777">
        <w:tblPrEx>
          <w:tblCellMar>
            <w:top w:w="0" w:type="dxa"/>
            <w:bottom w:w="0" w:type="dxa"/>
          </w:tblCellMar>
        </w:tblPrEx>
        <w:trPr>
          <w:cantSplit/>
        </w:trPr>
        <w:tc>
          <w:tcPr>
            <w:tcW w:w="1900" w:type="dxa"/>
            <w:shd w:val="clear" w:color="auto" w:fill="E6F2E9"/>
            <w:tcMar>
              <w:top w:w="70" w:type="dxa"/>
              <w:left w:w="130" w:type="dxa"/>
              <w:bottom w:w="70" w:type="dxa"/>
              <w:right w:w="130" w:type="dxa"/>
            </w:tcMar>
          </w:tcPr>
          <w:p w14:paraId="509CC991" w14:textId="77777777" w:rsidR="0057280A" w:rsidRDefault="00000000">
            <w:r>
              <w:rPr>
                <w:b/>
                <w:bCs/>
                <w:color w:val="1E6235"/>
                <w:sz w:val="20"/>
                <w:szCs w:val="20"/>
              </w:rPr>
              <w:t>Spot it</w:t>
            </w:r>
          </w:p>
        </w:tc>
        <w:tc>
          <w:tcPr>
            <w:tcW w:w="7846" w:type="dxa"/>
            <w:tcMar>
              <w:top w:w="70" w:type="dxa"/>
              <w:left w:w="130" w:type="dxa"/>
              <w:bottom w:w="70" w:type="dxa"/>
              <w:right w:w="130" w:type="dxa"/>
            </w:tcMar>
          </w:tcPr>
          <w:p w14:paraId="29EDB2C4" w14:textId="77777777" w:rsidR="0057280A" w:rsidRDefault="00000000">
            <w:pPr>
              <w:spacing w:line="244" w:lineRule="auto"/>
            </w:pPr>
            <w:r>
              <w:t>Lids or lashes stuck together; sometimes a hardened lump.</w:t>
            </w:r>
          </w:p>
        </w:tc>
      </w:tr>
      <w:tr w:rsidR="0057280A" w14:paraId="5568F78C" w14:textId="77777777">
        <w:tblPrEx>
          <w:tblCellMar>
            <w:top w:w="0" w:type="dxa"/>
            <w:bottom w:w="0" w:type="dxa"/>
          </w:tblCellMar>
        </w:tblPrEx>
        <w:trPr>
          <w:cantSplit/>
        </w:trPr>
        <w:tc>
          <w:tcPr>
            <w:tcW w:w="1900" w:type="dxa"/>
            <w:shd w:val="clear" w:color="auto" w:fill="E6F2E9"/>
            <w:tcMar>
              <w:top w:w="70" w:type="dxa"/>
              <w:left w:w="130" w:type="dxa"/>
              <w:bottom w:w="70" w:type="dxa"/>
              <w:right w:w="130" w:type="dxa"/>
            </w:tcMar>
          </w:tcPr>
          <w:p w14:paraId="73E5EEAA" w14:textId="77777777" w:rsidR="0057280A" w:rsidRDefault="00000000">
            <w:r>
              <w:rPr>
                <w:b/>
                <w:bCs/>
                <w:color w:val="1E6235"/>
                <w:sz w:val="20"/>
                <w:szCs w:val="20"/>
              </w:rPr>
              <w:t>Act now</w:t>
            </w:r>
          </w:p>
        </w:tc>
        <w:tc>
          <w:tcPr>
            <w:tcW w:w="7846" w:type="dxa"/>
            <w:shd w:val="clear" w:color="auto" w:fill="E6F2E9"/>
            <w:tcMar>
              <w:top w:w="70" w:type="dxa"/>
              <w:left w:w="130" w:type="dxa"/>
              <w:bottom w:w="70" w:type="dxa"/>
              <w:right w:w="130" w:type="dxa"/>
            </w:tcMar>
          </w:tcPr>
          <w:p w14:paraId="5701EF82" w14:textId="77777777" w:rsidR="0057280A" w:rsidRDefault="00000000">
            <w:pPr>
              <w:spacing w:after="50" w:line="244" w:lineRule="auto"/>
            </w:pPr>
            <w:r>
              <w:rPr>
                <w:b/>
                <w:bCs/>
                <w:color w:val="1E6235"/>
              </w:rPr>
              <w:t>Reassure and wait.</w:t>
            </w:r>
            <w:r>
              <w:t xml:space="preserve"> The glue separates from the tissues on its own over days. Do NOT pull it off.</w:t>
            </w:r>
          </w:p>
          <w:p w14:paraId="004E42E5" w14:textId="77777777" w:rsidR="0057280A" w:rsidRDefault="00000000">
            <w:pPr>
              <w:spacing w:line="244" w:lineRule="auto"/>
            </w:pPr>
            <w:r>
              <w:t>You may carefully trim glued lashes to open the eye. Otherwise leave well alone; lubricate.</w:t>
            </w:r>
          </w:p>
        </w:tc>
      </w:tr>
      <w:tr w:rsidR="0057280A" w14:paraId="3BF6F0D9" w14:textId="77777777">
        <w:tblPrEx>
          <w:tblCellMar>
            <w:top w:w="0" w:type="dxa"/>
            <w:bottom w:w="0" w:type="dxa"/>
          </w:tblCellMar>
        </w:tblPrEx>
        <w:trPr>
          <w:cantSplit/>
        </w:trPr>
        <w:tc>
          <w:tcPr>
            <w:tcW w:w="1900" w:type="dxa"/>
            <w:shd w:val="clear" w:color="auto" w:fill="F3F5F8"/>
            <w:tcMar>
              <w:top w:w="70" w:type="dxa"/>
              <w:left w:w="130" w:type="dxa"/>
              <w:bottom w:w="70" w:type="dxa"/>
              <w:right w:w="130" w:type="dxa"/>
            </w:tcMar>
          </w:tcPr>
          <w:p w14:paraId="36EDA415" w14:textId="77777777" w:rsidR="0057280A" w:rsidRDefault="00000000">
            <w:r>
              <w:rPr>
                <w:b/>
                <w:bCs/>
                <w:color w:val="13354F"/>
                <w:sz w:val="20"/>
                <w:szCs w:val="20"/>
              </w:rPr>
              <w:t>Refer</w:t>
            </w:r>
          </w:p>
        </w:tc>
        <w:tc>
          <w:tcPr>
            <w:tcW w:w="7846" w:type="dxa"/>
            <w:tcMar>
              <w:top w:w="70" w:type="dxa"/>
              <w:left w:w="130" w:type="dxa"/>
              <w:bottom w:w="70" w:type="dxa"/>
              <w:right w:w="130" w:type="dxa"/>
            </w:tcMar>
          </w:tcPr>
          <w:p w14:paraId="55BC82E8" w14:textId="77777777" w:rsidR="0057280A" w:rsidRDefault="00000000">
            <w:pPr>
              <w:spacing w:line="244" w:lineRule="auto"/>
            </w:pPr>
            <w:r>
              <w:t>Refer if glue is stuck to the cornea, or if you cannot open the eye to examine it.</w:t>
            </w:r>
          </w:p>
        </w:tc>
      </w:tr>
    </w:tbl>
    <w:p w14:paraId="0B828442" w14:textId="77777777" w:rsidR="0057280A" w:rsidRDefault="0057280A">
      <w:pPr>
        <w:pageBreakBefore/>
      </w:pPr>
    </w:p>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57280A" w14:paraId="30C40F1F" w14:textId="77777777">
        <w:tblPrEx>
          <w:tblCellMar>
            <w:top w:w="0" w:type="dxa"/>
            <w:bottom w:w="0" w:type="dxa"/>
          </w:tblCellMar>
        </w:tblPrEx>
        <w:trPr>
          <w:cantSplit/>
        </w:trPr>
        <w:tc>
          <w:tcPr>
            <w:tcW w:w="9746" w:type="dxa"/>
            <w:shd w:val="clear" w:color="auto" w:fill="13354F"/>
            <w:tcMar>
              <w:top w:w="90" w:type="dxa"/>
              <w:left w:w="170" w:type="dxa"/>
              <w:bottom w:w="90" w:type="dxa"/>
              <w:right w:w="170" w:type="dxa"/>
            </w:tcMar>
            <w:vAlign w:val="center"/>
          </w:tcPr>
          <w:p w14:paraId="2918A022" w14:textId="77777777" w:rsidR="0057280A" w:rsidRDefault="00000000">
            <w:r>
              <w:rPr>
                <w:b/>
                <w:bCs/>
                <w:color w:val="FFFFFF"/>
                <w:sz w:val="26"/>
                <w:szCs w:val="26"/>
              </w:rPr>
              <w:t xml:space="preserve">4   </w:t>
            </w:r>
            <w:r>
              <w:rPr>
                <w:b/>
                <w:bCs/>
                <w:caps/>
                <w:color w:val="FFFFFF"/>
                <w:sz w:val="26"/>
                <w:szCs w:val="26"/>
              </w:rPr>
              <w:t>Sudden loss of vision</w:t>
            </w:r>
          </w:p>
        </w:tc>
      </w:tr>
    </w:tbl>
    <w:p w14:paraId="6C84D8C6" w14:textId="77777777" w:rsidR="0057280A" w:rsidRDefault="0057280A">
      <w:pPr>
        <w:spacing w:after="70"/>
      </w:pPr>
    </w:p>
    <w:p w14:paraId="3F7D0CD4" w14:textId="77777777" w:rsidR="0057280A" w:rsidRDefault="00000000">
      <w:pPr>
        <w:keepNext/>
        <w:pBdr>
          <w:bottom w:val="single" w:sz="8" w:space="4" w:color="0E7C86"/>
        </w:pBdr>
        <w:spacing w:before="40" w:after="90" w:line="252" w:lineRule="auto"/>
      </w:pPr>
      <w:r>
        <w:rPr>
          <w:b/>
          <w:bCs/>
          <w:color w:val="0A5A62"/>
          <w:sz w:val="25"/>
          <w:szCs w:val="25"/>
        </w:rPr>
        <w:t>Amaurosis fugax — a TIA of the eye</w:t>
      </w:r>
    </w:p>
    <w:tbl>
      <w:tblPr>
        <w:tblW w:w="9746" w:type="dxa"/>
        <w:tblBorders>
          <w:top w:val="single" w:sz="4" w:space="0" w:color="C9D2DB"/>
          <w:left w:val="single" w:sz="4" w:space="0" w:color="C9D2DB"/>
          <w:bottom w:val="single" w:sz="4" w:space="0" w:color="C9D2DB"/>
          <w:right w:val="single" w:sz="4" w:space="0" w:color="C9D2DB"/>
          <w:insideH w:val="single" w:sz="4" w:space="0" w:color="C9D2DB"/>
          <w:insideV w:val="single" w:sz="4" w:space="0" w:color="C9D2DB"/>
        </w:tblBorders>
        <w:tblCellMar>
          <w:left w:w="10" w:type="dxa"/>
          <w:right w:w="10" w:type="dxa"/>
        </w:tblCellMar>
        <w:tblLook w:val="04A0" w:firstRow="1" w:lastRow="0" w:firstColumn="1" w:lastColumn="0" w:noHBand="0" w:noVBand="1"/>
      </w:tblPr>
      <w:tblGrid>
        <w:gridCol w:w="1900"/>
        <w:gridCol w:w="7846"/>
      </w:tblGrid>
      <w:tr w:rsidR="0057280A" w14:paraId="3A966193" w14:textId="77777777">
        <w:tblPrEx>
          <w:tblCellMar>
            <w:top w:w="0" w:type="dxa"/>
            <w:bottom w:w="0" w:type="dxa"/>
          </w:tblCellMar>
        </w:tblPrEx>
        <w:trPr>
          <w:cantSplit/>
        </w:trPr>
        <w:tc>
          <w:tcPr>
            <w:tcW w:w="9746" w:type="dxa"/>
            <w:gridSpan w:val="2"/>
            <w:shd w:val="clear" w:color="auto" w:fill="13354F"/>
            <w:tcMar>
              <w:top w:w="75" w:type="dxa"/>
              <w:left w:w="150" w:type="dxa"/>
              <w:bottom w:w="75" w:type="dxa"/>
              <w:right w:w="150" w:type="dxa"/>
            </w:tcMar>
          </w:tcPr>
          <w:p w14:paraId="3B62063F" w14:textId="77777777" w:rsidR="0057280A" w:rsidRDefault="00000000">
            <w:r>
              <w:rPr>
                <w:b/>
                <w:bCs/>
                <w:color w:val="FFFFFF"/>
                <w:sz w:val="23"/>
                <w:szCs w:val="23"/>
              </w:rPr>
              <w:t>AMAUROSIS FUGAX</w:t>
            </w:r>
            <w:r>
              <w:rPr>
                <w:i/>
                <w:iCs/>
                <w:color w:val="EAF3F4"/>
                <w:sz w:val="19"/>
                <w:szCs w:val="19"/>
              </w:rPr>
              <w:t xml:space="preserve">    transient monocular visual loss</w:t>
            </w:r>
          </w:p>
        </w:tc>
      </w:tr>
      <w:tr w:rsidR="0057280A" w14:paraId="47A01894" w14:textId="77777777">
        <w:tblPrEx>
          <w:tblCellMar>
            <w:top w:w="0" w:type="dxa"/>
            <w:bottom w:w="0" w:type="dxa"/>
          </w:tblCellMar>
        </w:tblPrEx>
        <w:trPr>
          <w:cantSplit/>
        </w:trPr>
        <w:tc>
          <w:tcPr>
            <w:tcW w:w="1900" w:type="dxa"/>
            <w:shd w:val="clear" w:color="auto" w:fill="F3F5F8"/>
            <w:tcMar>
              <w:top w:w="70" w:type="dxa"/>
              <w:left w:w="130" w:type="dxa"/>
              <w:bottom w:w="70" w:type="dxa"/>
              <w:right w:w="130" w:type="dxa"/>
            </w:tcMar>
          </w:tcPr>
          <w:p w14:paraId="362A1134" w14:textId="77777777" w:rsidR="0057280A" w:rsidRDefault="00000000">
            <w:r>
              <w:rPr>
                <w:b/>
                <w:bCs/>
                <w:color w:val="13354F"/>
                <w:sz w:val="20"/>
                <w:szCs w:val="20"/>
              </w:rPr>
              <w:t>Spot it</w:t>
            </w:r>
          </w:p>
        </w:tc>
        <w:tc>
          <w:tcPr>
            <w:tcW w:w="7846" w:type="dxa"/>
            <w:tcMar>
              <w:top w:w="70" w:type="dxa"/>
              <w:left w:w="130" w:type="dxa"/>
              <w:bottom w:w="70" w:type="dxa"/>
              <w:right w:w="130" w:type="dxa"/>
            </w:tcMar>
          </w:tcPr>
          <w:p w14:paraId="06E2D8B4" w14:textId="77777777" w:rsidR="0057280A" w:rsidRDefault="00000000">
            <w:pPr>
              <w:spacing w:line="244" w:lineRule="auto"/>
            </w:pPr>
            <w:r>
              <w:t>Painless loss in one eye lasting seconds to minutes — classically “like a curtain coming down” — then full recovery.</w:t>
            </w:r>
          </w:p>
        </w:tc>
      </w:tr>
      <w:tr w:rsidR="0057280A" w14:paraId="249DC16E" w14:textId="77777777">
        <w:tblPrEx>
          <w:tblCellMar>
            <w:top w:w="0" w:type="dxa"/>
            <w:bottom w:w="0" w:type="dxa"/>
          </w:tblCellMar>
        </w:tblPrEx>
        <w:trPr>
          <w:cantSplit/>
        </w:trPr>
        <w:tc>
          <w:tcPr>
            <w:tcW w:w="1900" w:type="dxa"/>
            <w:shd w:val="clear" w:color="auto" w:fill="F3F5F8"/>
            <w:tcMar>
              <w:top w:w="70" w:type="dxa"/>
              <w:left w:w="130" w:type="dxa"/>
              <w:bottom w:w="70" w:type="dxa"/>
              <w:right w:w="130" w:type="dxa"/>
            </w:tcMar>
          </w:tcPr>
          <w:p w14:paraId="63DBBF87" w14:textId="77777777" w:rsidR="0057280A" w:rsidRDefault="00000000">
            <w:r>
              <w:rPr>
                <w:b/>
                <w:bCs/>
                <w:color w:val="13354F"/>
                <w:sz w:val="20"/>
                <w:szCs w:val="20"/>
              </w:rPr>
              <w:t>Act now</w:t>
            </w:r>
          </w:p>
        </w:tc>
        <w:tc>
          <w:tcPr>
            <w:tcW w:w="7846" w:type="dxa"/>
            <w:tcMar>
              <w:top w:w="70" w:type="dxa"/>
              <w:left w:w="130" w:type="dxa"/>
              <w:bottom w:w="70" w:type="dxa"/>
              <w:right w:w="130" w:type="dxa"/>
            </w:tcMar>
          </w:tcPr>
          <w:p w14:paraId="004F8F1D" w14:textId="77777777" w:rsidR="0057280A" w:rsidRDefault="00000000">
            <w:pPr>
              <w:spacing w:after="50" w:line="244" w:lineRule="auto"/>
            </w:pPr>
            <w:r>
              <w:rPr>
                <w:b/>
                <w:bCs/>
              </w:rPr>
              <w:t>Treat it as a TIA — a warning of stroke.</w:t>
            </w:r>
            <w:r>
              <w:t xml:space="preserve"> Give aspirin 300 mg immediately unless </w:t>
            </w:r>
            <w:proofErr w:type="gramStart"/>
            <w:r>
              <w:t>contraindicated, and</w:t>
            </w:r>
            <w:proofErr w:type="gramEnd"/>
            <w:r>
              <w:t xml:space="preserve"> arrange urgent specialist (TIA / stroke) assessment within 24 hours </w:t>
            </w:r>
            <w:r>
              <w:rPr>
                <w:i/>
                <w:iCs/>
                <w:color w:val="55616E"/>
              </w:rPr>
              <w:t>(NICE NG128).</w:t>
            </w:r>
          </w:p>
          <w:p w14:paraId="073202B0" w14:textId="77777777" w:rsidR="0057280A" w:rsidRDefault="00000000">
            <w:pPr>
              <w:spacing w:line="244" w:lineRule="auto"/>
            </w:pPr>
            <w:r>
              <w:rPr>
                <w:b/>
                <w:bCs/>
              </w:rPr>
              <w:t>If over 50, exclude giant cell arteritis</w:t>
            </w:r>
            <w:r>
              <w:t xml:space="preserve"> — send ESR and CRP. Look for cardiac sources too (</w:t>
            </w:r>
            <w:proofErr w:type="gramStart"/>
            <w:r>
              <w:t>e.g.</w:t>
            </w:r>
            <w:proofErr w:type="gramEnd"/>
            <w:r>
              <w:t xml:space="preserve"> atrial fibrillation).</w:t>
            </w:r>
          </w:p>
        </w:tc>
      </w:tr>
      <w:tr w:rsidR="0057280A" w14:paraId="336FE7F2" w14:textId="77777777">
        <w:tblPrEx>
          <w:tblCellMar>
            <w:top w:w="0" w:type="dxa"/>
            <w:bottom w:w="0" w:type="dxa"/>
          </w:tblCellMar>
        </w:tblPrEx>
        <w:trPr>
          <w:cantSplit/>
        </w:trPr>
        <w:tc>
          <w:tcPr>
            <w:tcW w:w="1900" w:type="dxa"/>
            <w:shd w:val="clear" w:color="auto" w:fill="FFF1D6"/>
            <w:tcMar>
              <w:top w:w="70" w:type="dxa"/>
              <w:left w:w="130" w:type="dxa"/>
              <w:bottom w:w="70" w:type="dxa"/>
              <w:right w:w="130" w:type="dxa"/>
            </w:tcMar>
          </w:tcPr>
          <w:p w14:paraId="5312503F" w14:textId="77777777" w:rsidR="0057280A" w:rsidRDefault="00000000">
            <w:r>
              <w:rPr>
                <w:b/>
                <w:bCs/>
                <w:color w:val="8A5A00"/>
                <w:sz w:val="20"/>
                <w:szCs w:val="20"/>
              </w:rPr>
              <w:t>Refer</w:t>
            </w:r>
          </w:p>
        </w:tc>
        <w:tc>
          <w:tcPr>
            <w:tcW w:w="7846" w:type="dxa"/>
            <w:shd w:val="clear" w:color="auto" w:fill="FFF1D6"/>
            <w:tcMar>
              <w:top w:w="70" w:type="dxa"/>
              <w:left w:w="130" w:type="dxa"/>
              <w:bottom w:w="70" w:type="dxa"/>
              <w:right w:w="130" w:type="dxa"/>
            </w:tcMar>
          </w:tcPr>
          <w:p w14:paraId="009D73CB" w14:textId="77777777" w:rsidR="0057280A" w:rsidRDefault="00000000">
            <w:pPr>
              <w:spacing w:line="244" w:lineRule="auto"/>
            </w:pPr>
            <w:r>
              <w:t>Urgent TIA pathway; do not simply file under “eye problem.”</w:t>
            </w:r>
          </w:p>
        </w:tc>
      </w:tr>
    </w:tbl>
    <w:p w14:paraId="67220767" w14:textId="77777777" w:rsidR="0057280A" w:rsidRDefault="00000000">
      <w:pPr>
        <w:keepNext/>
        <w:pBdr>
          <w:bottom w:val="single" w:sz="8" w:space="4" w:color="0E7C86"/>
        </w:pBdr>
        <w:spacing w:before="200" w:after="90" w:line="252" w:lineRule="auto"/>
      </w:pPr>
      <w:r>
        <w:rPr>
          <w:b/>
          <w:bCs/>
          <w:color w:val="0A5A62"/>
          <w:sz w:val="25"/>
          <w:szCs w:val="25"/>
        </w:rPr>
        <w:t>Central retinal artery occlusion (CRAO)</w:t>
      </w:r>
    </w:p>
    <w:tbl>
      <w:tblPr>
        <w:tblW w:w="9746" w:type="dxa"/>
        <w:tblBorders>
          <w:top w:val="single" w:sz="4" w:space="0" w:color="C9D2DB"/>
          <w:left w:val="single" w:sz="4" w:space="0" w:color="C9D2DB"/>
          <w:bottom w:val="single" w:sz="4" w:space="0" w:color="C9D2DB"/>
          <w:right w:val="single" w:sz="4" w:space="0" w:color="C9D2DB"/>
          <w:insideH w:val="single" w:sz="4" w:space="0" w:color="C9D2DB"/>
          <w:insideV w:val="single" w:sz="4" w:space="0" w:color="C9D2DB"/>
        </w:tblBorders>
        <w:tblCellMar>
          <w:left w:w="10" w:type="dxa"/>
          <w:right w:w="10" w:type="dxa"/>
        </w:tblCellMar>
        <w:tblLook w:val="04A0" w:firstRow="1" w:lastRow="0" w:firstColumn="1" w:lastColumn="0" w:noHBand="0" w:noVBand="1"/>
      </w:tblPr>
      <w:tblGrid>
        <w:gridCol w:w="28"/>
        <w:gridCol w:w="1868"/>
        <w:gridCol w:w="7822"/>
        <w:gridCol w:w="28"/>
      </w:tblGrid>
      <w:tr w:rsidR="0057280A" w14:paraId="7DC8B37C" w14:textId="77777777">
        <w:tblPrEx>
          <w:tblCellMar>
            <w:top w:w="0" w:type="dxa"/>
            <w:bottom w:w="0" w:type="dxa"/>
          </w:tblCellMar>
        </w:tblPrEx>
        <w:trPr>
          <w:gridAfter w:val="1"/>
          <w:wAfter w:w="28" w:type="dxa"/>
          <w:cantSplit/>
        </w:trPr>
        <w:tc>
          <w:tcPr>
            <w:tcW w:w="9746" w:type="dxa"/>
            <w:gridSpan w:val="3"/>
            <w:shd w:val="clear" w:color="auto" w:fill="13354F"/>
            <w:tcMar>
              <w:top w:w="75" w:type="dxa"/>
              <w:left w:w="150" w:type="dxa"/>
              <w:bottom w:w="75" w:type="dxa"/>
              <w:right w:w="150" w:type="dxa"/>
            </w:tcMar>
          </w:tcPr>
          <w:p w14:paraId="1F82F39E" w14:textId="77777777" w:rsidR="0057280A" w:rsidRDefault="00000000">
            <w:r>
              <w:rPr>
                <w:b/>
                <w:bCs/>
                <w:color w:val="FFFFFF"/>
                <w:sz w:val="23"/>
                <w:szCs w:val="23"/>
              </w:rPr>
              <w:t>CRAO</w:t>
            </w:r>
            <w:r>
              <w:rPr>
                <w:i/>
                <w:iCs/>
                <w:color w:val="EAF3F4"/>
                <w:sz w:val="19"/>
                <w:szCs w:val="19"/>
              </w:rPr>
              <w:t xml:space="preserve">    the “stroke of the eye”</w:t>
            </w:r>
          </w:p>
        </w:tc>
      </w:tr>
      <w:tr w:rsidR="0057280A" w14:paraId="6B16F246" w14:textId="77777777">
        <w:tblPrEx>
          <w:tblCellMar>
            <w:top w:w="0" w:type="dxa"/>
            <w:bottom w:w="0" w:type="dxa"/>
          </w:tblCellMar>
        </w:tblPrEx>
        <w:trPr>
          <w:gridAfter w:val="1"/>
          <w:wAfter w:w="28" w:type="dxa"/>
          <w:cantSplit/>
        </w:trPr>
        <w:tc>
          <w:tcPr>
            <w:tcW w:w="1900" w:type="dxa"/>
            <w:gridSpan w:val="2"/>
            <w:shd w:val="clear" w:color="auto" w:fill="F3F5F8"/>
            <w:tcMar>
              <w:top w:w="70" w:type="dxa"/>
              <w:left w:w="130" w:type="dxa"/>
              <w:bottom w:w="70" w:type="dxa"/>
              <w:right w:w="130" w:type="dxa"/>
            </w:tcMar>
          </w:tcPr>
          <w:p w14:paraId="179A9A01" w14:textId="77777777" w:rsidR="0057280A" w:rsidRDefault="00000000">
            <w:r>
              <w:rPr>
                <w:b/>
                <w:bCs/>
                <w:color w:val="13354F"/>
                <w:sz w:val="20"/>
                <w:szCs w:val="20"/>
              </w:rPr>
              <w:t>Spot it</w:t>
            </w:r>
          </w:p>
        </w:tc>
        <w:tc>
          <w:tcPr>
            <w:tcW w:w="7846" w:type="dxa"/>
            <w:tcMar>
              <w:top w:w="70" w:type="dxa"/>
              <w:left w:w="130" w:type="dxa"/>
              <w:bottom w:w="70" w:type="dxa"/>
              <w:right w:w="130" w:type="dxa"/>
            </w:tcMar>
          </w:tcPr>
          <w:p w14:paraId="2112D8E1" w14:textId="77777777" w:rsidR="0057280A" w:rsidRDefault="00000000">
            <w:pPr>
              <w:spacing w:line="244" w:lineRule="auto"/>
            </w:pPr>
            <w:r>
              <w:t>Sudden, painless, profound loss in one eye that does NOT recover. A relative afferent pupil defect is present. Early fundus: pale retina with a cherry-red spot at the macula; vessels may look segmented.</w:t>
            </w:r>
          </w:p>
        </w:tc>
      </w:tr>
      <w:tr w:rsidR="0057280A" w14:paraId="12674B10" w14:textId="77777777">
        <w:tblPrEx>
          <w:tblCellMar>
            <w:top w:w="0" w:type="dxa"/>
            <w:bottom w:w="0" w:type="dxa"/>
          </w:tblCellMar>
        </w:tblPrEx>
        <w:trPr>
          <w:gridAfter w:val="1"/>
          <w:wAfter w:w="28" w:type="dxa"/>
          <w:cantSplit/>
        </w:trPr>
        <w:tc>
          <w:tcPr>
            <w:tcW w:w="1900" w:type="dxa"/>
            <w:gridSpan w:val="2"/>
            <w:shd w:val="clear" w:color="auto" w:fill="FBE4E1"/>
            <w:tcMar>
              <w:top w:w="70" w:type="dxa"/>
              <w:left w:w="130" w:type="dxa"/>
              <w:bottom w:w="70" w:type="dxa"/>
              <w:right w:w="130" w:type="dxa"/>
            </w:tcMar>
          </w:tcPr>
          <w:p w14:paraId="6A594CA8" w14:textId="77777777" w:rsidR="0057280A" w:rsidRDefault="00000000">
            <w:r>
              <w:rPr>
                <w:b/>
                <w:bCs/>
                <w:color w:val="9E2A20"/>
                <w:sz w:val="20"/>
                <w:szCs w:val="20"/>
              </w:rPr>
              <w:t>Act now</w:t>
            </w:r>
          </w:p>
        </w:tc>
        <w:tc>
          <w:tcPr>
            <w:tcW w:w="7846" w:type="dxa"/>
            <w:shd w:val="clear" w:color="auto" w:fill="FBE4E1"/>
            <w:tcMar>
              <w:top w:w="70" w:type="dxa"/>
              <w:left w:w="130" w:type="dxa"/>
              <w:bottom w:w="70" w:type="dxa"/>
              <w:right w:w="130" w:type="dxa"/>
            </w:tcMar>
          </w:tcPr>
          <w:p w14:paraId="7EDEB227" w14:textId="77777777" w:rsidR="0057280A" w:rsidRDefault="00000000">
            <w:pPr>
              <w:spacing w:after="50" w:line="244" w:lineRule="auto"/>
            </w:pPr>
            <w:r>
              <w:rPr>
                <w:b/>
                <w:bCs/>
                <w:color w:val="9E2A20"/>
              </w:rPr>
              <w:t>Treat as an acute stroke.</w:t>
            </w:r>
            <w:r>
              <w:t xml:space="preserve"> Refer immediately to BOTH the stroke team and ophthalmology — same pathway as a brain stroke.</w:t>
            </w:r>
          </w:p>
          <w:p w14:paraId="40657C4D" w14:textId="77777777" w:rsidR="0057280A" w:rsidRDefault="00000000">
            <w:pPr>
              <w:spacing w:after="50" w:line="244" w:lineRule="auto"/>
            </w:pPr>
            <w:r>
              <w:rPr>
                <w:b/>
                <w:bCs/>
              </w:rPr>
              <w:t>Always exclude giant cell arteritis</w:t>
            </w:r>
            <w:r>
              <w:t xml:space="preserve"> with ESR/CRP; if </w:t>
            </w:r>
            <w:proofErr w:type="spellStart"/>
            <w:r>
              <w:t>arteritic</w:t>
            </w:r>
            <w:proofErr w:type="spellEnd"/>
            <w:r>
              <w:t>, start high-dose steroid to protect the SECOND eye.</w:t>
            </w:r>
          </w:p>
          <w:p w14:paraId="105E72D0" w14:textId="77777777" w:rsidR="0057280A" w:rsidRDefault="00000000">
            <w:pPr>
              <w:spacing w:line="244" w:lineRule="auto"/>
            </w:pPr>
            <w:r>
              <w:t>Time-honoured measures (ocular massage, lowering eye pressure) may be attempted by the specialist but rarely help after the first hour.</w:t>
            </w:r>
          </w:p>
        </w:tc>
      </w:tr>
      <w:tr w:rsidR="0057280A" w14:paraId="678BEE45" w14:textId="77777777">
        <w:tblPrEx>
          <w:tblCellMar>
            <w:top w:w="0" w:type="dxa"/>
            <w:bottom w:w="0" w:type="dxa"/>
          </w:tblCellMar>
        </w:tblPrEx>
        <w:trPr>
          <w:gridAfter w:val="1"/>
          <w:wAfter w:w="28" w:type="dxa"/>
          <w:cantSplit/>
        </w:trPr>
        <w:tc>
          <w:tcPr>
            <w:tcW w:w="1900" w:type="dxa"/>
            <w:gridSpan w:val="2"/>
            <w:shd w:val="clear" w:color="auto" w:fill="F3F5F8"/>
            <w:tcMar>
              <w:top w:w="70" w:type="dxa"/>
              <w:left w:w="130" w:type="dxa"/>
              <w:bottom w:w="70" w:type="dxa"/>
              <w:right w:w="130" w:type="dxa"/>
            </w:tcMar>
          </w:tcPr>
          <w:p w14:paraId="1FB772D1" w14:textId="77777777" w:rsidR="0057280A" w:rsidRDefault="00000000">
            <w:r>
              <w:rPr>
                <w:b/>
                <w:bCs/>
                <w:color w:val="13354F"/>
                <w:sz w:val="20"/>
                <w:szCs w:val="20"/>
              </w:rPr>
              <w:t>Refer</w:t>
            </w:r>
          </w:p>
        </w:tc>
        <w:tc>
          <w:tcPr>
            <w:tcW w:w="7846" w:type="dxa"/>
            <w:tcMar>
              <w:top w:w="70" w:type="dxa"/>
              <w:left w:w="130" w:type="dxa"/>
              <w:bottom w:w="70" w:type="dxa"/>
              <w:right w:w="130" w:type="dxa"/>
            </w:tcMar>
          </w:tcPr>
          <w:p w14:paraId="5BBC72C6" w14:textId="77777777" w:rsidR="0057280A" w:rsidRDefault="00000000">
            <w:pPr>
              <w:spacing w:line="244" w:lineRule="auto"/>
            </w:pPr>
            <w:r>
              <w:t>Emergency. Also screens for carotid disease and cardiac risk — a CRAO predicts further strokes.</w:t>
            </w:r>
          </w:p>
        </w:tc>
      </w:tr>
      <w:tr w:rsidR="0057280A" w14:paraId="48A38E78" w14:textId="77777777">
        <w:tblPrEx>
          <w:tblBorders>
            <w:top w:val="single" w:sz="4" w:space="0" w:color="7C53BE"/>
            <w:left w:val="single" w:sz="26" w:space="0" w:color="7C53BE"/>
            <w:bottom w:val="single" w:sz="4" w:space="0" w:color="7C53BE"/>
            <w:right w:val="single" w:sz="4" w:space="0" w:color="7C53BE"/>
            <w:insideH w:val="none" w:sz="0" w:space="0" w:color="FFFFFF"/>
            <w:insideV w:val="none" w:sz="0" w:space="0" w:color="FFFFFF"/>
          </w:tblBorders>
          <w:tblCellMar>
            <w:top w:w="0" w:type="dxa"/>
            <w:bottom w:w="0" w:type="dxa"/>
          </w:tblCellMar>
        </w:tblPrEx>
        <w:trPr>
          <w:gridBefore w:val="1"/>
          <w:wBefore w:w="28" w:type="dxa"/>
          <w:cantSplit/>
        </w:trPr>
        <w:tc>
          <w:tcPr>
            <w:tcW w:w="9746" w:type="dxa"/>
            <w:gridSpan w:val="3"/>
            <w:shd w:val="clear" w:color="auto" w:fill="F1ECFA"/>
            <w:tcMar>
              <w:top w:w="90" w:type="dxa"/>
              <w:left w:w="180" w:type="dxa"/>
              <w:bottom w:w="90" w:type="dxa"/>
              <w:right w:w="160" w:type="dxa"/>
            </w:tcMar>
          </w:tcPr>
          <w:p w14:paraId="7E40ACD2" w14:textId="77777777" w:rsidR="0057280A" w:rsidRDefault="00000000">
            <w:pPr>
              <w:spacing w:after="70" w:line="244" w:lineRule="auto"/>
            </w:pPr>
            <w:r>
              <w:rPr>
                <w:b/>
                <w:bCs/>
                <w:color w:val="563594"/>
                <w:sz w:val="22"/>
                <w:szCs w:val="22"/>
              </w:rPr>
              <w:t>CRAO = brain stroke that happened to land in the eye</w:t>
            </w:r>
          </w:p>
          <w:p w14:paraId="1232F9BD" w14:textId="77777777" w:rsidR="0057280A" w:rsidRDefault="00000000">
            <w:pPr>
              <w:spacing w:line="246" w:lineRule="auto"/>
            </w:pPr>
            <w:r>
              <w:t>Same causes, same urgency, same work-up. Send the patient down the stroke pathway, not into a routine eye clinic.</w:t>
            </w:r>
          </w:p>
        </w:tc>
      </w:tr>
    </w:tbl>
    <w:p w14:paraId="459D5E05" w14:textId="77777777" w:rsidR="0057280A" w:rsidRDefault="00000000">
      <w:pPr>
        <w:keepNext/>
        <w:pBdr>
          <w:bottom w:val="single" w:sz="8" w:space="4" w:color="0E7C86"/>
        </w:pBdr>
        <w:spacing w:before="200" w:after="90" w:line="252" w:lineRule="auto"/>
      </w:pPr>
      <w:r>
        <w:rPr>
          <w:b/>
          <w:bCs/>
          <w:color w:val="0A5A62"/>
          <w:sz w:val="25"/>
          <w:szCs w:val="25"/>
        </w:rPr>
        <w:t>Central retinal vein occlusion (CRVO)</w:t>
      </w:r>
    </w:p>
    <w:tbl>
      <w:tblPr>
        <w:tblW w:w="9746" w:type="dxa"/>
        <w:tblBorders>
          <w:top w:val="single" w:sz="4" w:space="0" w:color="C9D2DB"/>
          <w:left w:val="single" w:sz="4" w:space="0" w:color="C9D2DB"/>
          <w:bottom w:val="single" w:sz="4" w:space="0" w:color="C9D2DB"/>
          <w:right w:val="single" w:sz="4" w:space="0" w:color="C9D2DB"/>
          <w:insideH w:val="single" w:sz="4" w:space="0" w:color="C9D2DB"/>
          <w:insideV w:val="single" w:sz="4" w:space="0" w:color="C9D2DB"/>
        </w:tblBorders>
        <w:tblCellMar>
          <w:left w:w="10" w:type="dxa"/>
          <w:right w:w="10" w:type="dxa"/>
        </w:tblCellMar>
        <w:tblLook w:val="04A0" w:firstRow="1" w:lastRow="0" w:firstColumn="1" w:lastColumn="0" w:noHBand="0" w:noVBand="1"/>
      </w:tblPr>
      <w:tblGrid>
        <w:gridCol w:w="1900"/>
        <w:gridCol w:w="7846"/>
      </w:tblGrid>
      <w:tr w:rsidR="0057280A" w14:paraId="6E53CF98" w14:textId="77777777">
        <w:tblPrEx>
          <w:tblCellMar>
            <w:top w:w="0" w:type="dxa"/>
            <w:bottom w:w="0" w:type="dxa"/>
          </w:tblCellMar>
        </w:tblPrEx>
        <w:trPr>
          <w:cantSplit/>
        </w:trPr>
        <w:tc>
          <w:tcPr>
            <w:tcW w:w="9746" w:type="dxa"/>
            <w:gridSpan w:val="2"/>
            <w:shd w:val="clear" w:color="auto" w:fill="0E7C86"/>
            <w:tcMar>
              <w:top w:w="75" w:type="dxa"/>
              <w:left w:w="150" w:type="dxa"/>
              <w:bottom w:w="75" w:type="dxa"/>
              <w:right w:w="150" w:type="dxa"/>
            </w:tcMar>
          </w:tcPr>
          <w:p w14:paraId="412CCA25" w14:textId="77777777" w:rsidR="0057280A" w:rsidRDefault="00000000">
            <w:r>
              <w:rPr>
                <w:b/>
                <w:bCs/>
                <w:color w:val="FFFFFF"/>
                <w:sz w:val="23"/>
                <w:szCs w:val="23"/>
              </w:rPr>
              <w:t>CRVO</w:t>
            </w:r>
            <w:r>
              <w:rPr>
                <w:i/>
                <w:iCs/>
                <w:color w:val="EAF3F4"/>
                <w:sz w:val="19"/>
                <w:szCs w:val="19"/>
              </w:rPr>
              <w:t xml:space="preserve">    the “blood-and-thunder” fundus</w:t>
            </w:r>
          </w:p>
        </w:tc>
      </w:tr>
      <w:tr w:rsidR="0057280A" w14:paraId="7FF20661" w14:textId="77777777">
        <w:tblPrEx>
          <w:tblCellMar>
            <w:top w:w="0" w:type="dxa"/>
            <w:bottom w:w="0" w:type="dxa"/>
          </w:tblCellMar>
        </w:tblPrEx>
        <w:trPr>
          <w:cantSplit/>
        </w:trPr>
        <w:tc>
          <w:tcPr>
            <w:tcW w:w="1900" w:type="dxa"/>
            <w:shd w:val="clear" w:color="auto" w:fill="F3F5F8"/>
            <w:tcMar>
              <w:top w:w="70" w:type="dxa"/>
              <w:left w:w="130" w:type="dxa"/>
              <w:bottom w:w="70" w:type="dxa"/>
              <w:right w:w="130" w:type="dxa"/>
            </w:tcMar>
          </w:tcPr>
          <w:p w14:paraId="204FF87A" w14:textId="77777777" w:rsidR="0057280A" w:rsidRDefault="00000000">
            <w:r>
              <w:rPr>
                <w:b/>
                <w:bCs/>
                <w:color w:val="13354F"/>
                <w:sz w:val="20"/>
                <w:szCs w:val="20"/>
              </w:rPr>
              <w:t>Spot it</w:t>
            </w:r>
          </w:p>
        </w:tc>
        <w:tc>
          <w:tcPr>
            <w:tcW w:w="7846" w:type="dxa"/>
            <w:tcMar>
              <w:top w:w="70" w:type="dxa"/>
              <w:left w:w="130" w:type="dxa"/>
              <w:bottom w:w="70" w:type="dxa"/>
              <w:right w:w="130" w:type="dxa"/>
            </w:tcMar>
          </w:tcPr>
          <w:p w14:paraId="36FC1658" w14:textId="77777777" w:rsidR="0057280A" w:rsidRDefault="00000000">
            <w:pPr>
              <w:spacing w:line="244" w:lineRule="auto"/>
            </w:pPr>
            <w:r>
              <w:t>Painless blurring, often noticed on waking. Fundus shows widespread dark (“flame”) haemorrhages in all four quadrants, swollen veins and a swollen disc.</w:t>
            </w:r>
          </w:p>
        </w:tc>
      </w:tr>
      <w:tr w:rsidR="0057280A" w14:paraId="2FC77C94" w14:textId="77777777">
        <w:tblPrEx>
          <w:tblCellMar>
            <w:top w:w="0" w:type="dxa"/>
            <w:bottom w:w="0" w:type="dxa"/>
          </w:tblCellMar>
        </w:tblPrEx>
        <w:trPr>
          <w:cantSplit/>
        </w:trPr>
        <w:tc>
          <w:tcPr>
            <w:tcW w:w="1900" w:type="dxa"/>
            <w:shd w:val="clear" w:color="auto" w:fill="F3F5F8"/>
            <w:tcMar>
              <w:top w:w="70" w:type="dxa"/>
              <w:left w:w="130" w:type="dxa"/>
              <w:bottom w:w="70" w:type="dxa"/>
              <w:right w:w="130" w:type="dxa"/>
            </w:tcMar>
          </w:tcPr>
          <w:p w14:paraId="02EBC455" w14:textId="77777777" w:rsidR="0057280A" w:rsidRDefault="00000000">
            <w:r>
              <w:rPr>
                <w:b/>
                <w:bCs/>
                <w:color w:val="13354F"/>
                <w:sz w:val="20"/>
                <w:szCs w:val="20"/>
              </w:rPr>
              <w:t>Act now</w:t>
            </w:r>
          </w:p>
        </w:tc>
        <w:tc>
          <w:tcPr>
            <w:tcW w:w="7846" w:type="dxa"/>
            <w:tcMar>
              <w:top w:w="70" w:type="dxa"/>
              <w:left w:w="130" w:type="dxa"/>
              <w:bottom w:w="70" w:type="dxa"/>
              <w:right w:w="130" w:type="dxa"/>
            </w:tcMar>
          </w:tcPr>
          <w:p w14:paraId="29D7A58E" w14:textId="77777777" w:rsidR="0057280A" w:rsidRDefault="00000000">
            <w:pPr>
              <w:spacing w:after="50" w:line="244" w:lineRule="auto"/>
            </w:pPr>
            <w:r>
              <w:t>Check blood pressure, glucose and intra-ocular pressure; CRVO links to hypertension, diabetes and glaucoma.</w:t>
            </w:r>
          </w:p>
          <w:p w14:paraId="50F706AA" w14:textId="77777777" w:rsidR="0057280A" w:rsidRDefault="00000000">
            <w:pPr>
              <w:spacing w:line="244" w:lineRule="auto"/>
            </w:pPr>
            <w:r>
              <w:t>There is no proven emergency drug treatment in the early stage.</w:t>
            </w:r>
          </w:p>
        </w:tc>
      </w:tr>
      <w:tr w:rsidR="0057280A" w14:paraId="42744E01" w14:textId="77777777">
        <w:tblPrEx>
          <w:tblCellMar>
            <w:top w:w="0" w:type="dxa"/>
            <w:bottom w:w="0" w:type="dxa"/>
          </w:tblCellMar>
        </w:tblPrEx>
        <w:trPr>
          <w:cantSplit/>
        </w:trPr>
        <w:tc>
          <w:tcPr>
            <w:tcW w:w="1900" w:type="dxa"/>
            <w:shd w:val="clear" w:color="auto" w:fill="FFF1D6"/>
            <w:tcMar>
              <w:top w:w="70" w:type="dxa"/>
              <w:left w:w="130" w:type="dxa"/>
              <w:bottom w:w="70" w:type="dxa"/>
              <w:right w:w="130" w:type="dxa"/>
            </w:tcMar>
          </w:tcPr>
          <w:p w14:paraId="130304EC" w14:textId="77777777" w:rsidR="0057280A" w:rsidRDefault="00000000">
            <w:r>
              <w:rPr>
                <w:b/>
                <w:bCs/>
                <w:color w:val="8A5A00"/>
                <w:sz w:val="20"/>
                <w:szCs w:val="20"/>
              </w:rPr>
              <w:t>Refer</w:t>
            </w:r>
          </w:p>
        </w:tc>
        <w:tc>
          <w:tcPr>
            <w:tcW w:w="7846" w:type="dxa"/>
            <w:shd w:val="clear" w:color="auto" w:fill="FFF1D6"/>
            <w:tcMar>
              <w:top w:w="70" w:type="dxa"/>
              <w:left w:w="130" w:type="dxa"/>
              <w:bottom w:w="70" w:type="dxa"/>
              <w:right w:w="130" w:type="dxa"/>
            </w:tcMar>
          </w:tcPr>
          <w:p w14:paraId="75E08C53" w14:textId="77777777" w:rsidR="0057280A" w:rsidRDefault="00000000">
            <w:pPr>
              <w:spacing w:line="244" w:lineRule="auto"/>
            </w:pPr>
            <w:r>
              <w:t>Refer within a few days (not minutes). Specialists watch for later complications — new vessels and glaucoma — which may need laser or injections.</w:t>
            </w:r>
          </w:p>
        </w:tc>
      </w:tr>
    </w:tbl>
    <w:p w14:paraId="02E14DF7" w14:textId="77777777" w:rsidR="0057280A" w:rsidRDefault="0057280A">
      <w:pPr>
        <w:pageBreakBefore/>
      </w:pPr>
    </w:p>
    <w:p w14:paraId="1878A8CB" w14:textId="77777777" w:rsidR="0057280A" w:rsidRDefault="00000000">
      <w:pPr>
        <w:keepNext/>
        <w:pBdr>
          <w:bottom w:val="single" w:sz="8" w:space="4" w:color="0E7C86"/>
        </w:pBdr>
        <w:spacing w:before="40" w:after="90" w:line="252" w:lineRule="auto"/>
      </w:pPr>
      <w:r>
        <w:rPr>
          <w:b/>
          <w:bCs/>
          <w:color w:val="0A5A62"/>
          <w:sz w:val="25"/>
          <w:szCs w:val="25"/>
        </w:rPr>
        <w:t>Retinal detachment</w:t>
      </w:r>
    </w:p>
    <w:tbl>
      <w:tblPr>
        <w:tblW w:w="9746" w:type="dxa"/>
        <w:tblBorders>
          <w:top w:val="single" w:sz="4" w:space="0" w:color="C9D2DB"/>
          <w:left w:val="single" w:sz="4" w:space="0" w:color="C9D2DB"/>
          <w:bottom w:val="single" w:sz="4" w:space="0" w:color="C9D2DB"/>
          <w:right w:val="single" w:sz="4" w:space="0" w:color="C9D2DB"/>
          <w:insideH w:val="single" w:sz="4" w:space="0" w:color="C9D2DB"/>
          <w:insideV w:val="single" w:sz="4" w:space="0" w:color="C9D2DB"/>
        </w:tblBorders>
        <w:tblCellMar>
          <w:left w:w="10" w:type="dxa"/>
          <w:right w:w="10" w:type="dxa"/>
        </w:tblCellMar>
        <w:tblLook w:val="04A0" w:firstRow="1" w:lastRow="0" w:firstColumn="1" w:lastColumn="0" w:noHBand="0" w:noVBand="1"/>
      </w:tblPr>
      <w:tblGrid>
        <w:gridCol w:w="1900"/>
        <w:gridCol w:w="7846"/>
      </w:tblGrid>
      <w:tr w:rsidR="0057280A" w14:paraId="01FE2B52" w14:textId="77777777">
        <w:tblPrEx>
          <w:tblCellMar>
            <w:top w:w="0" w:type="dxa"/>
            <w:bottom w:w="0" w:type="dxa"/>
          </w:tblCellMar>
        </w:tblPrEx>
        <w:trPr>
          <w:cantSplit/>
        </w:trPr>
        <w:tc>
          <w:tcPr>
            <w:tcW w:w="9746" w:type="dxa"/>
            <w:gridSpan w:val="2"/>
            <w:shd w:val="clear" w:color="auto" w:fill="0E7C86"/>
            <w:tcMar>
              <w:top w:w="75" w:type="dxa"/>
              <w:left w:w="150" w:type="dxa"/>
              <w:bottom w:w="75" w:type="dxa"/>
              <w:right w:w="150" w:type="dxa"/>
            </w:tcMar>
          </w:tcPr>
          <w:p w14:paraId="67F01FBB" w14:textId="77777777" w:rsidR="0057280A" w:rsidRDefault="00000000">
            <w:r>
              <w:rPr>
                <w:b/>
                <w:bCs/>
                <w:color w:val="FFFFFF"/>
                <w:sz w:val="23"/>
                <w:szCs w:val="23"/>
              </w:rPr>
              <w:t>RETINAL DETACHMENT</w:t>
            </w:r>
            <w:r>
              <w:rPr>
                <w:i/>
                <w:iCs/>
                <w:color w:val="EAF3F4"/>
                <w:sz w:val="19"/>
                <w:szCs w:val="19"/>
              </w:rPr>
              <w:t xml:space="preserve">    the warning signs come days early</w:t>
            </w:r>
          </w:p>
        </w:tc>
      </w:tr>
      <w:tr w:rsidR="0057280A" w14:paraId="547C6796" w14:textId="77777777">
        <w:tblPrEx>
          <w:tblCellMar>
            <w:top w:w="0" w:type="dxa"/>
            <w:bottom w:w="0" w:type="dxa"/>
          </w:tblCellMar>
        </w:tblPrEx>
        <w:trPr>
          <w:cantSplit/>
        </w:trPr>
        <w:tc>
          <w:tcPr>
            <w:tcW w:w="1900" w:type="dxa"/>
            <w:shd w:val="clear" w:color="auto" w:fill="F3F5F8"/>
            <w:tcMar>
              <w:top w:w="70" w:type="dxa"/>
              <w:left w:w="130" w:type="dxa"/>
              <w:bottom w:w="70" w:type="dxa"/>
              <w:right w:w="130" w:type="dxa"/>
            </w:tcMar>
          </w:tcPr>
          <w:p w14:paraId="0ED088DD" w14:textId="77777777" w:rsidR="0057280A" w:rsidRDefault="00000000">
            <w:r>
              <w:rPr>
                <w:b/>
                <w:bCs/>
                <w:color w:val="13354F"/>
                <w:sz w:val="20"/>
                <w:szCs w:val="20"/>
              </w:rPr>
              <w:t>Spot it</w:t>
            </w:r>
          </w:p>
        </w:tc>
        <w:tc>
          <w:tcPr>
            <w:tcW w:w="7846" w:type="dxa"/>
            <w:tcMar>
              <w:top w:w="70" w:type="dxa"/>
              <w:left w:w="130" w:type="dxa"/>
              <w:bottom w:w="70" w:type="dxa"/>
              <w:right w:w="130" w:type="dxa"/>
            </w:tcMar>
          </w:tcPr>
          <w:p w14:paraId="711F2FDF" w14:textId="77777777" w:rsidR="0057280A" w:rsidRDefault="00000000">
            <w:pPr>
              <w:spacing w:line="244" w:lineRule="auto"/>
            </w:pPr>
            <w:r>
              <w:rPr>
                <w:b/>
                <w:bCs/>
              </w:rPr>
              <w:t>Flashing lights (photopsia)</w:t>
            </w:r>
            <w:r>
              <w:t xml:space="preserve"> → then a </w:t>
            </w:r>
            <w:r>
              <w:rPr>
                <w:b/>
                <w:bCs/>
              </w:rPr>
              <w:t>shower of new floaters</w:t>
            </w:r>
            <w:r>
              <w:t xml:space="preserve"> → then a </w:t>
            </w:r>
            <w:r>
              <w:rPr>
                <w:b/>
                <w:bCs/>
              </w:rPr>
              <w:t>dark curtain / shadow</w:t>
            </w:r>
            <w:r>
              <w:t xml:space="preserve"> spreading across the field. The detached retina looks grey and wrinkled.</w:t>
            </w:r>
          </w:p>
        </w:tc>
      </w:tr>
      <w:tr w:rsidR="0057280A" w14:paraId="64CB7754" w14:textId="77777777">
        <w:tblPrEx>
          <w:tblCellMar>
            <w:top w:w="0" w:type="dxa"/>
            <w:bottom w:w="0" w:type="dxa"/>
          </w:tblCellMar>
        </w:tblPrEx>
        <w:trPr>
          <w:cantSplit/>
        </w:trPr>
        <w:tc>
          <w:tcPr>
            <w:tcW w:w="1900" w:type="dxa"/>
            <w:shd w:val="clear" w:color="auto" w:fill="FFF1D6"/>
            <w:tcMar>
              <w:top w:w="70" w:type="dxa"/>
              <w:left w:w="130" w:type="dxa"/>
              <w:bottom w:w="70" w:type="dxa"/>
              <w:right w:w="130" w:type="dxa"/>
            </w:tcMar>
          </w:tcPr>
          <w:p w14:paraId="439EBCC9" w14:textId="77777777" w:rsidR="0057280A" w:rsidRDefault="00000000">
            <w:r>
              <w:rPr>
                <w:b/>
                <w:bCs/>
                <w:color w:val="8A5A00"/>
                <w:sz w:val="20"/>
                <w:szCs w:val="20"/>
              </w:rPr>
              <w:t>Act now</w:t>
            </w:r>
          </w:p>
        </w:tc>
        <w:tc>
          <w:tcPr>
            <w:tcW w:w="7846" w:type="dxa"/>
            <w:shd w:val="clear" w:color="auto" w:fill="FFF1D6"/>
            <w:tcMar>
              <w:top w:w="70" w:type="dxa"/>
              <w:left w:w="130" w:type="dxa"/>
              <w:bottom w:w="70" w:type="dxa"/>
              <w:right w:w="130" w:type="dxa"/>
            </w:tcMar>
          </w:tcPr>
          <w:p w14:paraId="3BBD35F3" w14:textId="77777777" w:rsidR="0057280A" w:rsidRDefault="00000000">
            <w:pPr>
              <w:spacing w:line="244" w:lineRule="auto"/>
            </w:pPr>
            <w:r>
              <w:rPr>
                <w:b/>
                <w:bCs/>
                <w:color w:val="8A5A00"/>
              </w:rPr>
              <w:t>Refer the same day.</w:t>
            </w:r>
            <w:r>
              <w:t xml:space="preserve"> The most urgent case is the one whose central vision is still good (“macula-on”) — there is a short window to save it.</w:t>
            </w:r>
          </w:p>
        </w:tc>
      </w:tr>
      <w:tr w:rsidR="0057280A" w14:paraId="0F069FF5" w14:textId="77777777">
        <w:tblPrEx>
          <w:tblCellMar>
            <w:top w:w="0" w:type="dxa"/>
            <w:bottom w:w="0" w:type="dxa"/>
          </w:tblCellMar>
        </w:tblPrEx>
        <w:trPr>
          <w:cantSplit/>
        </w:trPr>
        <w:tc>
          <w:tcPr>
            <w:tcW w:w="1900" w:type="dxa"/>
            <w:shd w:val="clear" w:color="auto" w:fill="E5EFF7"/>
            <w:tcMar>
              <w:top w:w="70" w:type="dxa"/>
              <w:left w:w="130" w:type="dxa"/>
              <w:bottom w:w="70" w:type="dxa"/>
              <w:right w:w="130" w:type="dxa"/>
            </w:tcMar>
          </w:tcPr>
          <w:p w14:paraId="6CADB95D" w14:textId="77777777" w:rsidR="0057280A" w:rsidRDefault="00000000">
            <w:r>
              <w:rPr>
                <w:b/>
                <w:bCs/>
                <w:color w:val="1B4E78"/>
                <w:sz w:val="20"/>
                <w:szCs w:val="20"/>
              </w:rPr>
              <w:t>Pearl</w:t>
            </w:r>
          </w:p>
        </w:tc>
        <w:tc>
          <w:tcPr>
            <w:tcW w:w="7846" w:type="dxa"/>
            <w:shd w:val="clear" w:color="auto" w:fill="E5EFF7"/>
            <w:tcMar>
              <w:top w:w="70" w:type="dxa"/>
              <w:left w:w="130" w:type="dxa"/>
              <w:bottom w:w="70" w:type="dxa"/>
              <w:right w:w="130" w:type="dxa"/>
            </w:tcMar>
          </w:tcPr>
          <w:p w14:paraId="5FAD1B8B" w14:textId="77777777" w:rsidR="0057280A" w:rsidRDefault="00000000">
            <w:pPr>
              <w:spacing w:line="244" w:lineRule="auto"/>
            </w:pPr>
            <w:r>
              <w:t>A hand-held ophthalmoscope rarely shows an early detachment. NOT seeing it does not exclude it — refer on the history. Refer the moment a patient describes flashes and a curtain, not “next week.”</w:t>
            </w:r>
          </w:p>
        </w:tc>
      </w:tr>
    </w:tbl>
    <w:p w14:paraId="0C33222B" w14:textId="77777777" w:rsidR="0057280A" w:rsidRDefault="00000000">
      <w:pPr>
        <w:keepNext/>
        <w:pBdr>
          <w:bottom w:val="single" w:sz="8" w:space="4" w:color="0E7C86"/>
        </w:pBdr>
        <w:spacing w:before="200" w:after="90" w:line="252" w:lineRule="auto"/>
      </w:pPr>
      <w:r>
        <w:rPr>
          <w:b/>
          <w:bCs/>
          <w:color w:val="0A5A62"/>
          <w:sz w:val="25"/>
          <w:szCs w:val="25"/>
        </w:rPr>
        <w:t>Vitreous haemorrhage</w:t>
      </w:r>
    </w:p>
    <w:tbl>
      <w:tblPr>
        <w:tblW w:w="9746" w:type="dxa"/>
        <w:tblBorders>
          <w:top w:val="single" w:sz="4" w:space="0" w:color="C9D2DB"/>
          <w:left w:val="single" w:sz="4" w:space="0" w:color="C9D2DB"/>
          <w:bottom w:val="single" w:sz="4" w:space="0" w:color="C9D2DB"/>
          <w:right w:val="single" w:sz="4" w:space="0" w:color="C9D2DB"/>
          <w:insideH w:val="single" w:sz="4" w:space="0" w:color="C9D2DB"/>
          <w:insideV w:val="single" w:sz="4" w:space="0" w:color="C9D2DB"/>
        </w:tblBorders>
        <w:tblCellMar>
          <w:left w:w="10" w:type="dxa"/>
          <w:right w:w="10" w:type="dxa"/>
        </w:tblCellMar>
        <w:tblLook w:val="04A0" w:firstRow="1" w:lastRow="0" w:firstColumn="1" w:lastColumn="0" w:noHBand="0" w:noVBand="1"/>
      </w:tblPr>
      <w:tblGrid>
        <w:gridCol w:w="1900"/>
        <w:gridCol w:w="7846"/>
      </w:tblGrid>
      <w:tr w:rsidR="0057280A" w14:paraId="7CD39BF4" w14:textId="77777777">
        <w:tblPrEx>
          <w:tblCellMar>
            <w:top w:w="0" w:type="dxa"/>
            <w:bottom w:w="0" w:type="dxa"/>
          </w:tblCellMar>
        </w:tblPrEx>
        <w:trPr>
          <w:cantSplit/>
        </w:trPr>
        <w:tc>
          <w:tcPr>
            <w:tcW w:w="9746" w:type="dxa"/>
            <w:gridSpan w:val="2"/>
            <w:shd w:val="clear" w:color="auto" w:fill="0E7C86"/>
            <w:tcMar>
              <w:top w:w="75" w:type="dxa"/>
              <w:left w:w="150" w:type="dxa"/>
              <w:bottom w:w="75" w:type="dxa"/>
              <w:right w:w="150" w:type="dxa"/>
            </w:tcMar>
          </w:tcPr>
          <w:p w14:paraId="20B28CE3" w14:textId="77777777" w:rsidR="0057280A" w:rsidRDefault="00000000">
            <w:r>
              <w:rPr>
                <w:b/>
                <w:bCs/>
                <w:color w:val="FFFFFF"/>
                <w:sz w:val="23"/>
                <w:szCs w:val="23"/>
              </w:rPr>
              <w:t>VITREOUS HAEMORRHAGE</w:t>
            </w:r>
            <w:r>
              <w:rPr>
                <w:i/>
                <w:iCs/>
                <w:color w:val="EAF3F4"/>
                <w:sz w:val="19"/>
                <w:szCs w:val="19"/>
              </w:rPr>
              <w:t xml:space="preserve">    sudden blur with many black floaters</w:t>
            </w:r>
          </w:p>
        </w:tc>
      </w:tr>
      <w:tr w:rsidR="0057280A" w14:paraId="2E6ECCE0" w14:textId="77777777">
        <w:tblPrEx>
          <w:tblCellMar>
            <w:top w:w="0" w:type="dxa"/>
            <w:bottom w:w="0" w:type="dxa"/>
          </w:tblCellMar>
        </w:tblPrEx>
        <w:trPr>
          <w:cantSplit/>
        </w:trPr>
        <w:tc>
          <w:tcPr>
            <w:tcW w:w="1900" w:type="dxa"/>
            <w:shd w:val="clear" w:color="auto" w:fill="F3F5F8"/>
            <w:tcMar>
              <w:top w:w="70" w:type="dxa"/>
              <w:left w:w="130" w:type="dxa"/>
              <w:bottom w:w="70" w:type="dxa"/>
              <w:right w:w="130" w:type="dxa"/>
            </w:tcMar>
          </w:tcPr>
          <w:p w14:paraId="5D12E862" w14:textId="77777777" w:rsidR="0057280A" w:rsidRDefault="00000000">
            <w:r>
              <w:rPr>
                <w:b/>
                <w:bCs/>
                <w:color w:val="13354F"/>
                <w:sz w:val="20"/>
                <w:szCs w:val="20"/>
              </w:rPr>
              <w:t>Spot it</w:t>
            </w:r>
          </w:p>
        </w:tc>
        <w:tc>
          <w:tcPr>
            <w:tcW w:w="7846" w:type="dxa"/>
            <w:tcMar>
              <w:top w:w="70" w:type="dxa"/>
              <w:left w:w="130" w:type="dxa"/>
              <w:bottom w:w="70" w:type="dxa"/>
              <w:right w:w="130" w:type="dxa"/>
            </w:tcMar>
          </w:tcPr>
          <w:p w14:paraId="3969E479" w14:textId="77777777" w:rsidR="0057280A" w:rsidRDefault="00000000">
            <w:pPr>
              <w:spacing w:line="244" w:lineRule="auto"/>
            </w:pPr>
            <w:r>
              <w:t>Sudden drop in vision with showers of black floaters or a reddish haze.</w:t>
            </w:r>
          </w:p>
        </w:tc>
      </w:tr>
      <w:tr w:rsidR="0057280A" w14:paraId="1B6BF899" w14:textId="77777777">
        <w:tblPrEx>
          <w:tblCellMar>
            <w:top w:w="0" w:type="dxa"/>
            <w:bottom w:w="0" w:type="dxa"/>
          </w:tblCellMar>
        </w:tblPrEx>
        <w:trPr>
          <w:cantSplit/>
        </w:trPr>
        <w:tc>
          <w:tcPr>
            <w:tcW w:w="1900" w:type="dxa"/>
            <w:shd w:val="clear" w:color="auto" w:fill="FFF1D6"/>
            <w:tcMar>
              <w:top w:w="70" w:type="dxa"/>
              <w:left w:w="130" w:type="dxa"/>
              <w:bottom w:w="70" w:type="dxa"/>
              <w:right w:w="130" w:type="dxa"/>
            </w:tcMar>
          </w:tcPr>
          <w:p w14:paraId="6BB67BD3" w14:textId="77777777" w:rsidR="0057280A" w:rsidRDefault="00000000">
            <w:r>
              <w:rPr>
                <w:b/>
                <w:bCs/>
                <w:color w:val="8A5A00"/>
                <w:sz w:val="20"/>
                <w:szCs w:val="20"/>
              </w:rPr>
              <w:t>Refer</w:t>
            </w:r>
          </w:p>
        </w:tc>
        <w:tc>
          <w:tcPr>
            <w:tcW w:w="7846" w:type="dxa"/>
            <w:shd w:val="clear" w:color="auto" w:fill="FFF1D6"/>
            <w:tcMar>
              <w:top w:w="70" w:type="dxa"/>
              <w:left w:w="130" w:type="dxa"/>
              <w:bottom w:w="70" w:type="dxa"/>
              <w:right w:w="130" w:type="dxa"/>
            </w:tcMar>
          </w:tcPr>
          <w:p w14:paraId="52B92E4F" w14:textId="77777777" w:rsidR="0057280A" w:rsidRDefault="00000000">
            <w:pPr>
              <w:spacing w:after="50" w:line="244" w:lineRule="auto"/>
            </w:pPr>
            <w:r>
              <w:rPr>
                <w:b/>
                <w:bCs/>
              </w:rPr>
              <w:t>Diabetic patient:</w:t>
            </w:r>
            <w:r>
              <w:t xml:space="preserve"> usually from new vessels — refer within 24 hours.</w:t>
            </w:r>
          </w:p>
          <w:p w14:paraId="253272D4" w14:textId="77777777" w:rsidR="0057280A" w:rsidRDefault="00000000">
            <w:pPr>
              <w:spacing w:line="244" w:lineRule="auto"/>
            </w:pPr>
            <w:r>
              <w:rPr>
                <w:b/>
                <w:bCs/>
              </w:rPr>
              <w:t>Anyone else:</w:t>
            </w:r>
            <w:r>
              <w:t xml:space="preserve"> assume a retinal tear — refer immediately.</w:t>
            </w:r>
          </w:p>
        </w:tc>
      </w:tr>
    </w:tbl>
    <w:p w14:paraId="182CC74C" w14:textId="77777777" w:rsidR="0057280A" w:rsidRDefault="00000000">
      <w:pPr>
        <w:keepNext/>
        <w:pBdr>
          <w:bottom w:val="single" w:sz="8" w:space="4" w:color="0E7C86"/>
        </w:pBdr>
        <w:spacing w:before="200" w:after="90" w:line="252" w:lineRule="auto"/>
      </w:pPr>
      <w:r>
        <w:rPr>
          <w:b/>
          <w:bCs/>
          <w:color w:val="0A5A62"/>
          <w:sz w:val="25"/>
          <w:szCs w:val="25"/>
        </w:rPr>
        <w:t>Acute angle-closure glaucoma (AACG)</w:t>
      </w:r>
    </w:p>
    <w:tbl>
      <w:tblPr>
        <w:tblW w:w="9746" w:type="dxa"/>
        <w:tblBorders>
          <w:top w:val="single" w:sz="4" w:space="0" w:color="C9D2DB"/>
          <w:left w:val="single" w:sz="4" w:space="0" w:color="C9D2DB"/>
          <w:bottom w:val="single" w:sz="4" w:space="0" w:color="C9D2DB"/>
          <w:right w:val="single" w:sz="4" w:space="0" w:color="C9D2DB"/>
          <w:insideH w:val="single" w:sz="4" w:space="0" w:color="C9D2DB"/>
          <w:insideV w:val="single" w:sz="4" w:space="0" w:color="C9D2DB"/>
        </w:tblBorders>
        <w:tblCellMar>
          <w:left w:w="10" w:type="dxa"/>
          <w:right w:w="10" w:type="dxa"/>
        </w:tblCellMar>
        <w:tblLook w:val="04A0" w:firstRow="1" w:lastRow="0" w:firstColumn="1" w:lastColumn="0" w:noHBand="0" w:noVBand="1"/>
      </w:tblPr>
      <w:tblGrid>
        <w:gridCol w:w="1900"/>
        <w:gridCol w:w="7846"/>
      </w:tblGrid>
      <w:tr w:rsidR="0057280A" w14:paraId="0B0583E1" w14:textId="77777777">
        <w:tblPrEx>
          <w:tblCellMar>
            <w:top w:w="0" w:type="dxa"/>
            <w:bottom w:w="0" w:type="dxa"/>
          </w:tblCellMar>
        </w:tblPrEx>
        <w:trPr>
          <w:cantSplit/>
        </w:trPr>
        <w:tc>
          <w:tcPr>
            <w:tcW w:w="9746" w:type="dxa"/>
            <w:gridSpan w:val="2"/>
            <w:shd w:val="clear" w:color="auto" w:fill="13354F"/>
            <w:tcMar>
              <w:top w:w="75" w:type="dxa"/>
              <w:left w:w="150" w:type="dxa"/>
              <w:bottom w:w="75" w:type="dxa"/>
              <w:right w:w="150" w:type="dxa"/>
            </w:tcMar>
          </w:tcPr>
          <w:p w14:paraId="08E66D8E" w14:textId="77777777" w:rsidR="0057280A" w:rsidRDefault="00000000">
            <w:r>
              <w:rPr>
                <w:b/>
                <w:bCs/>
                <w:color w:val="FFFFFF"/>
                <w:sz w:val="23"/>
                <w:szCs w:val="23"/>
              </w:rPr>
              <w:t>ACUTE ANGLE-CLOSURE GLAUCOMA</w:t>
            </w:r>
            <w:r>
              <w:rPr>
                <w:i/>
                <w:iCs/>
                <w:color w:val="EAF3F4"/>
                <w:sz w:val="19"/>
                <w:szCs w:val="19"/>
              </w:rPr>
              <w:t xml:space="preserve">    a painful red eye that makes the patient sick</w:t>
            </w:r>
          </w:p>
        </w:tc>
      </w:tr>
      <w:tr w:rsidR="0057280A" w14:paraId="69C1F430" w14:textId="77777777">
        <w:tblPrEx>
          <w:tblCellMar>
            <w:top w:w="0" w:type="dxa"/>
            <w:bottom w:w="0" w:type="dxa"/>
          </w:tblCellMar>
        </w:tblPrEx>
        <w:trPr>
          <w:cantSplit/>
        </w:trPr>
        <w:tc>
          <w:tcPr>
            <w:tcW w:w="1900" w:type="dxa"/>
            <w:shd w:val="clear" w:color="auto" w:fill="F3F5F8"/>
            <w:tcMar>
              <w:top w:w="70" w:type="dxa"/>
              <w:left w:w="130" w:type="dxa"/>
              <w:bottom w:w="70" w:type="dxa"/>
              <w:right w:w="130" w:type="dxa"/>
            </w:tcMar>
          </w:tcPr>
          <w:p w14:paraId="6DA1176B" w14:textId="77777777" w:rsidR="0057280A" w:rsidRDefault="00000000">
            <w:r>
              <w:rPr>
                <w:b/>
                <w:bCs/>
                <w:color w:val="13354F"/>
                <w:sz w:val="20"/>
                <w:szCs w:val="20"/>
              </w:rPr>
              <w:t>Spot it</w:t>
            </w:r>
          </w:p>
        </w:tc>
        <w:tc>
          <w:tcPr>
            <w:tcW w:w="7846" w:type="dxa"/>
            <w:tcMar>
              <w:top w:w="70" w:type="dxa"/>
              <w:left w:w="130" w:type="dxa"/>
              <w:bottom w:w="70" w:type="dxa"/>
              <w:right w:w="130" w:type="dxa"/>
            </w:tcMar>
          </w:tcPr>
          <w:p w14:paraId="580C450D" w14:textId="77777777" w:rsidR="0057280A" w:rsidRDefault="00000000">
            <w:pPr>
              <w:spacing w:line="244" w:lineRule="auto"/>
            </w:pPr>
            <w:r>
              <w:t>Often &gt;60 and long-sighted. Hours of severe ocular pain and headache, blurred vision with haloes, a red eye, a cloudy cornea and a fixed mid-dilated pupil. The eye feels stony-hard. The patient is often nauseated and vomiting.</w:t>
            </w:r>
          </w:p>
        </w:tc>
      </w:tr>
      <w:tr w:rsidR="0057280A" w14:paraId="350EC110" w14:textId="77777777">
        <w:tblPrEx>
          <w:tblCellMar>
            <w:top w:w="0" w:type="dxa"/>
            <w:bottom w:w="0" w:type="dxa"/>
          </w:tblCellMar>
        </w:tblPrEx>
        <w:trPr>
          <w:cantSplit/>
        </w:trPr>
        <w:tc>
          <w:tcPr>
            <w:tcW w:w="1900" w:type="dxa"/>
            <w:shd w:val="clear" w:color="auto" w:fill="FBE4E1"/>
            <w:tcMar>
              <w:top w:w="70" w:type="dxa"/>
              <w:left w:w="130" w:type="dxa"/>
              <w:bottom w:w="70" w:type="dxa"/>
              <w:right w:w="130" w:type="dxa"/>
            </w:tcMar>
          </w:tcPr>
          <w:p w14:paraId="50C1C7ED" w14:textId="77777777" w:rsidR="0057280A" w:rsidRDefault="00000000">
            <w:r>
              <w:rPr>
                <w:b/>
                <w:bCs/>
                <w:color w:val="9E2A20"/>
                <w:sz w:val="20"/>
                <w:szCs w:val="20"/>
              </w:rPr>
              <w:t>Act now</w:t>
            </w:r>
          </w:p>
        </w:tc>
        <w:tc>
          <w:tcPr>
            <w:tcW w:w="7846" w:type="dxa"/>
            <w:shd w:val="clear" w:color="auto" w:fill="FBE4E1"/>
            <w:tcMar>
              <w:top w:w="70" w:type="dxa"/>
              <w:left w:w="130" w:type="dxa"/>
              <w:bottom w:w="70" w:type="dxa"/>
              <w:right w:w="130" w:type="dxa"/>
            </w:tcMar>
          </w:tcPr>
          <w:p w14:paraId="351FBDEB" w14:textId="77777777" w:rsidR="0057280A" w:rsidRDefault="00000000">
            <w:pPr>
              <w:spacing w:after="50" w:line="244" w:lineRule="auto"/>
            </w:pPr>
            <w:r>
              <w:rPr>
                <w:b/>
                <w:bCs/>
                <w:color w:val="9E2A20"/>
              </w:rPr>
              <w:t>Refer as an emergency</w:t>
            </w:r>
            <w:r>
              <w:t xml:space="preserve"> and start lowering the pressure: lie the patient flat (face up), give acetazolamide 500 mg (IV or oral) and analgesia plus an anti-emetic </w:t>
            </w:r>
            <w:r>
              <w:rPr>
                <w:i/>
                <w:iCs/>
                <w:color w:val="55616E"/>
              </w:rPr>
              <w:t>(</w:t>
            </w:r>
            <w:proofErr w:type="spellStart"/>
            <w:r>
              <w:rPr>
                <w:i/>
                <w:iCs/>
                <w:color w:val="55616E"/>
              </w:rPr>
              <w:t>RCOphth</w:t>
            </w:r>
            <w:proofErr w:type="spellEnd"/>
            <w:r>
              <w:rPr>
                <w:i/>
                <w:iCs/>
                <w:color w:val="55616E"/>
              </w:rPr>
              <w:t>; BNF).</w:t>
            </w:r>
          </w:p>
          <w:p w14:paraId="1DC5ACA7" w14:textId="77777777" w:rsidR="0057280A" w:rsidRDefault="00000000">
            <w:pPr>
              <w:spacing w:after="50" w:line="244" w:lineRule="auto"/>
            </w:pPr>
            <w:r>
              <w:rPr>
                <w:b/>
                <w:bCs/>
              </w:rPr>
              <w:t>Pilocarpine only helps once pressure has fallen</w:t>
            </w:r>
            <w:r>
              <w:t xml:space="preserve"> — the iris muscle is paralysed by ischaemia at very high pressures, so it is given after acetazolamide, not intensively up front.</w:t>
            </w:r>
          </w:p>
          <w:p w14:paraId="437D32B2" w14:textId="77777777" w:rsidR="0057280A" w:rsidRDefault="00000000">
            <w:pPr>
              <w:spacing w:line="244" w:lineRule="auto"/>
            </w:pPr>
            <w:r>
              <w:t>Definitive treatment is a laser hole in the iris (peripheral iridotomy), done by the specialist.</w:t>
            </w:r>
          </w:p>
        </w:tc>
      </w:tr>
      <w:tr w:rsidR="0057280A" w14:paraId="388FB2EF" w14:textId="77777777">
        <w:tblPrEx>
          <w:tblCellMar>
            <w:top w:w="0" w:type="dxa"/>
            <w:bottom w:w="0" w:type="dxa"/>
          </w:tblCellMar>
        </w:tblPrEx>
        <w:trPr>
          <w:cantSplit/>
        </w:trPr>
        <w:tc>
          <w:tcPr>
            <w:tcW w:w="1900" w:type="dxa"/>
            <w:shd w:val="clear" w:color="auto" w:fill="F3F5F8"/>
            <w:tcMar>
              <w:top w:w="70" w:type="dxa"/>
              <w:left w:w="130" w:type="dxa"/>
              <w:bottom w:w="70" w:type="dxa"/>
              <w:right w:w="130" w:type="dxa"/>
            </w:tcMar>
          </w:tcPr>
          <w:p w14:paraId="121159F5" w14:textId="77777777" w:rsidR="0057280A" w:rsidRDefault="00000000">
            <w:r>
              <w:rPr>
                <w:b/>
                <w:bCs/>
                <w:color w:val="13354F"/>
                <w:sz w:val="20"/>
                <w:szCs w:val="20"/>
              </w:rPr>
              <w:t>Refer</w:t>
            </w:r>
          </w:p>
        </w:tc>
        <w:tc>
          <w:tcPr>
            <w:tcW w:w="7846" w:type="dxa"/>
            <w:tcMar>
              <w:top w:w="70" w:type="dxa"/>
              <w:left w:w="130" w:type="dxa"/>
              <w:bottom w:w="70" w:type="dxa"/>
              <w:right w:w="130" w:type="dxa"/>
            </w:tcMar>
          </w:tcPr>
          <w:p w14:paraId="3EB4C8FF" w14:textId="77777777" w:rsidR="0057280A" w:rsidRDefault="00000000">
            <w:pPr>
              <w:spacing w:line="244" w:lineRule="auto"/>
            </w:pPr>
            <w:r>
              <w:t>Immediate ophthalmology.</w:t>
            </w:r>
          </w:p>
        </w:tc>
      </w:tr>
    </w:tbl>
    <w:p w14:paraId="7BD03B8F" w14:textId="77777777" w:rsidR="0057280A" w:rsidRDefault="00000000">
      <w:pPr>
        <w:keepNext/>
        <w:pBdr>
          <w:bottom w:val="single" w:sz="8" w:space="4" w:color="0E7C86"/>
        </w:pBdr>
        <w:spacing w:before="200" w:after="90" w:line="252" w:lineRule="auto"/>
      </w:pPr>
      <w:r>
        <w:rPr>
          <w:b/>
          <w:bCs/>
          <w:color w:val="0A5A62"/>
          <w:sz w:val="25"/>
          <w:szCs w:val="25"/>
        </w:rPr>
        <w:t>Optic neuritis / retrobulbar neuritis</w:t>
      </w:r>
    </w:p>
    <w:tbl>
      <w:tblPr>
        <w:tblW w:w="9746" w:type="dxa"/>
        <w:tblBorders>
          <w:top w:val="single" w:sz="4" w:space="0" w:color="C9D2DB"/>
          <w:left w:val="single" w:sz="4" w:space="0" w:color="C9D2DB"/>
          <w:bottom w:val="single" w:sz="4" w:space="0" w:color="C9D2DB"/>
          <w:right w:val="single" w:sz="4" w:space="0" w:color="C9D2DB"/>
          <w:insideH w:val="single" w:sz="4" w:space="0" w:color="C9D2DB"/>
          <w:insideV w:val="single" w:sz="4" w:space="0" w:color="C9D2DB"/>
        </w:tblBorders>
        <w:tblCellMar>
          <w:left w:w="10" w:type="dxa"/>
          <w:right w:w="10" w:type="dxa"/>
        </w:tblCellMar>
        <w:tblLook w:val="04A0" w:firstRow="1" w:lastRow="0" w:firstColumn="1" w:lastColumn="0" w:noHBand="0" w:noVBand="1"/>
      </w:tblPr>
      <w:tblGrid>
        <w:gridCol w:w="1900"/>
        <w:gridCol w:w="7846"/>
      </w:tblGrid>
      <w:tr w:rsidR="0057280A" w14:paraId="0999F70F" w14:textId="77777777">
        <w:tblPrEx>
          <w:tblCellMar>
            <w:top w:w="0" w:type="dxa"/>
            <w:bottom w:w="0" w:type="dxa"/>
          </w:tblCellMar>
        </w:tblPrEx>
        <w:trPr>
          <w:cantSplit/>
        </w:trPr>
        <w:tc>
          <w:tcPr>
            <w:tcW w:w="9746" w:type="dxa"/>
            <w:gridSpan w:val="2"/>
            <w:shd w:val="clear" w:color="auto" w:fill="0E7C86"/>
            <w:tcMar>
              <w:top w:w="75" w:type="dxa"/>
              <w:left w:w="150" w:type="dxa"/>
              <w:bottom w:w="75" w:type="dxa"/>
              <w:right w:w="150" w:type="dxa"/>
            </w:tcMar>
          </w:tcPr>
          <w:p w14:paraId="7E89DAC0" w14:textId="77777777" w:rsidR="0057280A" w:rsidRDefault="00000000">
            <w:r>
              <w:rPr>
                <w:b/>
                <w:bCs/>
                <w:color w:val="FFFFFF"/>
                <w:sz w:val="23"/>
                <w:szCs w:val="23"/>
              </w:rPr>
              <w:t>OPTIC / RETROBULBAR NEURITIS</w:t>
            </w:r>
            <w:r>
              <w:rPr>
                <w:i/>
                <w:iCs/>
                <w:color w:val="EAF3F4"/>
                <w:sz w:val="19"/>
                <w:szCs w:val="19"/>
              </w:rPr>
              <w:t xml:space="preserve">    young adult, aching eye, colours fade</w:t>
            </w:r>
          </w:p>
        </w:tc>
      </w:tr>
      <w:tr w:rsidR="0057280A" w14:paraId="7612E06A" w14:textId="77777777">
        <w:tblPrEx>
          <w:tblCellMar>
            <w:top w:w="0" w:type="dxa"/>
            <w:bottom w:w="0" w:type="dxa"/>
          </w:tblCellMar>
        </w:tblPrEx>
        <w:trPr>
          <w:cantSplit/>
        </w:trPr>
        <w:tc>
          <w:tcPr>
            <w:tcW w:w="1900" w:type="dxa"/>
            <w:shd w:val="clear" w:color="auto" w:fill="F3F5F8"/>
            <w:tcMar>
              <w:top w:w="70" w:type="dxa"/>
              <w:left w:w="130" w:type="dxa"/>
              <w:bottom w:w="70" w:type="dxa"/>
              <w:right w:w="130" w:type="dxa"/>
            </w:tcMar>
          </w:tcPr>
          <w:p w14:paraId="72A79EF0" w14:textId="77777777" w:rsidR="0057280A" w:rsidRDefault="00000000">
            <w:r>
              <w:rPr>
                <w:b/>
                <w:bCs/>
                <w:color w:val="13354F"/>
                <w:sz w:val="20"/>
                <w:szCs w:val="20"/>
              </w:rPr>
              <w:t>Spot it</w:t>
            </w:r>
          </w:p>
        </w:tc>
        <w:tc>
          <w:tcPr>
            <w:tcW w:w="7846" w:type="dxa"/>
            <w:tcMar>
              <w:top w:w="70" w:type="dxa"/>
              <w:left w:w="130" w:type="dxa"/>
              <w:bottom w:w="70" w:type="dxa"/>
              <w:right w:w="130" w:type="dxa"/>
            </w:tcMar>
          </w:tcPr>
          <w:p w14:paraId="238948A3" w14:textId="77777777" w:rsidR="0057280A" w:rsidRDefault="00000000">
            <w:pPr>
              <w:spacing w:after="50" w:line="244" w:lineRule="auto"/>
            </w:pPr>
            <w:r>
              <w:t>A younger patient loses vision in one eye over ~24 hours, with an ache that is worse on eye movement and a central dark patch.</w:t>
            </w:r>
          </w:p>
          <w:p w14:paraId="64B45AF9" w14:textId="77777777" w:rsidR="0057280A" w:rsidRDefault="00000000">
            <w:pPr>
              <w:spacing w:line="244" w:lineRule="auto"/>
            </w:pPr>
            <w:r>
              <w:rPr>
                <w:b/>
                <w:bCs/>
              </w:rPr>
              <w:t>Reds look washed-out (red desaturation)</w:t>
            </w:r>
            <w:r>
              <w:t xml:space="preserve"> and there is a relative afferent pupil defect. The disc may be swollen (optic neuritis) or look normal (retrobulbar).</w:t>
            </w:r>
          </w:p>
        </w:tc>
      </w:tr>
      <w:tr w:rsidR="0057280A" w14:paraId="38B3041C" w14:textId="77777777">
        <w:tblPrEx>
          <w:tblCellMar>
            <w:top w:w="0" w:type="dxa"/>
            <w:bottom w:w="0" w:type="dxa"/>
          </w:tblCellMar>
        </w:tblPrEx>
        <w:trPr>
          <w:cantSplit/>
        </w:trPr>
        <w:tc>
          <w:tcPr>
            <w:tcW w:w="1900" w:type="dxa"/>
            <w:shd w:val="clear" w:color="auto" w:fill="FFF1D6"/>
            <w:tcMar>
              <w:top w:w="70" w:type="dxa"/>
              <w:left w:w="130" w:type="dxa"/>
              <w:bottom w:w="70" w:type="dxa"/>
              <w:right w:w="130" w:type="dxa"/>
            </w:tcMar>
          </w:tcPr>
          <w:p w14:paraId="4D383A2B" w14:textId="77777777" w:rsidR="0057280A" w:rsidRDefault="00000000">
            <w:r>
              <w:rPr>
                <w:b/>
                <w:bCs/>
                <w:color w:val="8A5A00"/>
                <w:sz w:val="20"/>
                <w:szCs w:val="20"/>
              </w:rPr>
              <w:t>Refer</w:t>
            </w:r>
          </w:p>
        </w:tc>
        <w:tc>
          <w:tcPr>
            <w:tcW w:w="7846" w:type="dxa"/>
            <w:shd w:val="clear" w:color="auto" w:fill="FFF1D6"/>
            <w:tcMar>
              <w:top w:w="70" w:type="dxa"/>
              <w:left w:w="130" w:type="dxa"/>
              <w:bottom w:w="70" w:type="dxa"/>
              <w:right w:w="130" w:type="dxa"/>
            </w:tcMar>
          </w:tcPr>
          <w:p w14:paraId="011C609C" w14:textId="77777777" w:rsidR="0057280A" w:rsidRDefault="00000000">
            <w:pPr>
              <w:spacing w:line="244" w:lineRule="auto"/>
            </w:pPr>
            <w:r>
              <w:t>Refer urgently. It may be the first sign of multiple sclerosis, so neurology / ophthalmology assessment and MRI are needed.</w:t>
            </w:r>
          </w:p>
        </w:tc>
      </w:tr>
    </w:tbl>
    <w:p w14:paraId="46B16BEE" w14:textId="77777777" w:rsidR="0057280A" w:rsidRDefault="0057280A">
      <w:pPr>
        <w:pageBreakBefore/>
      </w:pPr>
    </w:p>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57280A" w14:paraId="03F237C0" w14:textId="77777777">
        <w:tblPrEx>
          <w:tblCellMar>
            <w:top w:w="0" w:type="dxa"/>
            <w:bottom w:w="0" w:type="dxa"/>
          </w:tblCellMar>
        </w:tblPrEx>
        <w:trPr>
          <w:cantSplit/>
        </w:trPr>
        <w:tc>
          <w:tcPr>
            <w:tcW w:w="9746" w:type="dxa"/>
            <w:shd w:val="clear" w:color="auto" w:fill="13354F"/>
            <w:tcMar>
              <w:top w:w="90" w:type="dxa"/>
              <w:left w:w="170" w:type="dxa"/>
              <w:bottom w:w="90" w:type="dxa"/>
              <w:right w:w="170" w:type="dxa"/>
            </w:tcMar>
            <w:vAlign w:val="center"/>
          </w:tcPr>
          <w:p w14:paraId="1F8672E3" w14:textId="77777777" w:rsidR="0057280A" w:rsidRDefault="00000000">
            <w:r>
              <w:rPr>
                <w:b/>
                <w:bCs/>
                <w:color w:val="FFFFFF"/>
                <w:sz w:val="26"/>
                <w:szCs w:val="26"/>
              </w:rPr>
              <w:t xml:space="preserve">5   </w:t>
            </w:r>
            <w:r>
              <w:rPr>
                <w:b/>
                <w:bCs/>
                <w:caps/>
                <w:color w:val="FFFFFF"/>
                <w:sz w:val="26"/>
                <w:szCs w:val="26"/>
              </w:rPr>
              <w:t>Eye infections</w:t>
            </w:r>
          </w:p>
        </w:tc>
      </w:tr>
    </w:tbl>
    <w:p w14:paraId="7E516696" w14:textId="77777777" w:rsidR="0057280A" w:rsidRDefault="0057280A">
      <w:pPr>
        <w:spacing w:after="70"/>
      </w:pPr>
    </w:p>
    <w:p w14:paraId="13D97E48" w14:textId="77777777" w:rsidR="0057280A" w:rsidRDefault="00000000">
      <w:pPr>
        <w:keepNext/>
        <w:pBdr>
          <w:bottom w:val="single" w:sz="8" w:space="4" w:color="0E7C86"/>
        </w:pBdr>
        <w:spacing w:before="40" w:after="90" w:line="252" w:lineRule="auto"/>
      </w:pPr>
      <w:r>
        <w:rPr>
          <w:b/>
          <w:bCs/>
          <w:color w:val="0A5A62"/>
          <w:sz w:val="25"/>
          <w:szCs w:val="25"/>
        </w:rPr>
        <w:t>Infective conjunctivitis</w:t>
      </w:r>
    </w:p>
    <w:tbl>
      <w:tblPr>
        <w:tblW w:w="9746" w:type="dxa"/>
        <w:tblBorders>
          <w:top w:val="single" w:sz="4" w:space="0" w:color="C9D2DB"/>
          <w:left w:val="single" w:sz="4" w:space="0" w:color="C9D2DB"/>
          <w:bottom w:val="single" w:sz="4" w:space="0" w:color="C9D2DB"/>
          <w:right w:val="single" w:sz="4" w:space="0" w:color="C9D2DB"/>
          <w:insideH w:val="single" w:sz="4" w:space="0" w:color="C9D2DB"/>
          <w:insideV w:val="single" w:sz="4" w:space="0" w:color="C9D2DB"/>
        </w:tblBorders>
        <w:tblCellMar>
          <w:left w:w="10" w:type="dxa"/>
          <w:right w:w="10" w:type="dxa"/>
        </w:tblCellMar>
        <w:tblLook w:val="04A0" w:firstRow="1" w:lastRow="0" w:firstColumn="1" w:lastColumn="0" w:noHBand="0" w:noVBand="1"/>
      </w:tblPr>
      <w:tblGrid>
        <w:gridCol w:w="28"/>
        <w:gridCol w:w="1867"/>
        <w:gridCol w:w="7823"/>
        <w:gridCol w:w="28"/>
      </w:tblGrid>
      <w:tr w:rsidR="0057280A" w14:paraId="1C1ECBD5" w14:textId="77777777">
        <w:tblPrEx>
          <w:tblCellMar>
            <w:top w:w="0" w:type="dxa"/>
            <w:bottom w:w="0" w:type="dxa"/>
          </w:tblCellMar>
        </w:tblPrEx>
        <w:trPr>
          <w:gridAfter w:val="1"/>
          <w:wAfter w:w="28" w:type="dxa"/>
          <w:cantSplit/>
        </w:trPr>
        <w:tc>
          <w:tcPr>
            <w:tcW w:w="9746" w:type="dxa"/>
            <w:gridSpan w:val="3"/>
            <w:shd w:val="clear" w:color="auto" w:fill="2F8A4E"/>
            <w:tcMar>
              <w:top w:w="75" w:type="dxa"/>
              <w:left w:w="150" w:type="dxa"/>
              <w:bottom w:w="75" w:type="dxa"/>
              <w:right w:w="150" w:type="dxa"/>
            </w:tcMar>
          </w:tcPr>
          <w:p w14:paraId="19CE5851" w14:textId="77777777" w:rsidR="0057280A" w:rsidRDefault="00000000">
            <w:r>
              <w:rPr>
                <w:b/>
                <w:bCs/>
                <w:color w:val="FFFFFF"/>
                <w:sz w:val="23"/>
                <w:szCs w:val="23"/>
              </w:rPr>
              <w:t>CONJUNCTIVITIS</w:t>
            </w:r>
            <w:r>
              <w:rPr>
                <w:i/>
                <w:iCs/>
                <w:color w:val="EAF3F4"/>
                <w:sz w:val="19"/>
                <w:szCs w:val="19"/>
              </w:rPr>
              <w:t xml:space="preserve">    common, usually self-limiting</w:t>
            </w:r>
          </w:p>
        </w:tc>
      </w:tr>
      <w:tr w:rsidR="0057280A" w14:paraId="4997E5CC" w14:textId="77777777">
        <w:tblPrEx>
          <w:tblCellMar>
            <w:top w:w="0" w:type="dxa"/>
            <w:bottom w:w="0" w:type="dxa"/>
          </w:tblCellMar>
        </w:tblPrEx>
        <w:trPr>
          <w:gridAfter w:val="1"/>
          <w:wAfter w:w="28" w:type="dxa"/>
          <w:cantSplit/>
        </w:trPr>
        <w:tc>
          <w:tcPr>
            <w:tcW w:w="1900" w:type="dxa"/>
            <w:gridSpan w:val="2"/>
            <w:shd w:val="clear" w:color="auto" w:fill="E6F2E9"/>
            <w:tcMar>
              <w:top w:w="70" w:type="dxa"/>
              <w:left w:w="130" w:type="dxa"/>
              <w:bottom w:w="70" w:type="dxa"/>
              <w:right w:w="130" w:type="dxa"/>
            </w:tcMar>
          </w:tcPr>
          <w:p w14:paraId="647E6AE4" w14:textId="77777777" w:rsidR="0057280A" w:rsidRDefault="00000000">
            <w:r>
              <w:rPr>
                <w:b/>
                <w:bCs/>
                <w:color w:val="1E6235"/>
                <w:sz w:val="20"/>
                <w:szCs w:val="20"/>
              </w:rPr>
              <w:t>Spot it</w:t>
            </w:r>
          </w:p>
        </w:tc>
        <w:tc>
          <w:tcPr>
            <w:tcW w:w="7846" w:type="dxa"/>
            <w:tcMar>
              <w:top w:w="70" w:type="dxa"/>
              <w:left w:w="130" w:type="dxa"/>
              <w:bottom w:w="70" w:type="dxa"/>
              <w:right w:w="130" w:type="dxa"/>
            </w:tcMar>
          </w:tcPr>
          <w:p w14:paraId="60D795BA" w14:textId="77777777" w:rsidR="0057280A" w:rsidRDefault="00000000">
            <w:pPr>
              <w:spacing w:line="244" w:lineRule="auto"/>
            </w:pPr>
            <w:r>
              <w:t>Red, gritty eye(s) with discharge. Bacterial tends to be sticky/purulent; viral is watery and often follows a cold.</w:t>
            </w:r>
          </w:p>
        </w:tc>
      </w:tr>
      <w:tr w:rsidR="0057280A" w14:paraId="1C6BFDFE" w14:textId="77777777">
        <w:tblPrEx>
          <w:tblCellMar>
            <w:top w:w="0" w:type="dxa"/>
            <w:bottom w:w="0" w:type="dxa"/>
          </w:tblCellMar>
        </w:tblPrEx>
        <w:trPr>
          <w:gridAfter w:val="1"/>
          <w:wAfter w:w="28" w:type="dxa"/>
          <w:cantSplit/>
        </w:trPr>
        <w:tc>
          <w:tcPr>
            <w:tcW w:w="1900" w:type="dxa"/>
            <w:gridSpan w:val="2"/>
            <w:shd w:val="clear" w:color="auto" w:fill="F3F5F8"/>
            <w:tcMar>
              <w:top w:w="70" w:type="dxa"/>
              <w:left w:w="130" w:type="dxa"/>
              <w:bottom w:w="70" w:type="dxa"/>
              <w:right w:w="130" w:type="dxa"/>
            </w:tcMar>
          </w:tcPr>
          <w:p w14:paraId="6357AC28" w14:textId="77777777" w:rsidR="0057280A" w:rsidRDefault="00000000">
            <w:r>
              <w:rPr>
                <w:b/>
                <w:bCs/>
                <w:color w:val="13354F"/>
                <w:sz w:val="20"/>
                <w:szCs w:val="20"/>
              </w:rPr>
              <w:t>Act now</w:t>
            </w:r>
          </w:p>
        </w:tc>
        <w:tc>
          <w:tcPr>
            <w:tcW w:w="7846" w:type="dxa"/>
            <w:tcMar>
              <w:top w:w="70" w:type="dxa"/>
              <w:left w:w="130" w:type="dxa"/>
              <w:bottom w:w="70" w:type="dxa"/>
              <w:right w:w="130" w:type="dxa"/>
            </w:tcMar>
          </w:tcPr>
          <w:p w14:paraId="35746DB2" w14:textId="77777777" w:rsidR="0057280A" w:rsidRDefault="00000000">
            <w:pPr>
              <w:spacing w:after="50" w:line="244" w:lineRule="auto"/>
            </w:pPr>
            <w:r>
              <w:rPr>
                <w:b/>
                <w:bCs/>
              </w:rPr>
              <w:t>Always stain with fluorescein first</w:t>
            </w:r>
            <w:r>
              <w:t xml:space="preserve"> to exclude a herpetic (dendritic) ulcer before you treat.</w:t>
            </w:r>
          </w:p>
          <w:p w14:paraId="4EA12679" w14:textId="77777777" w:rsidR="0057280A" w:rsidRDefault="00000000">
            <w:pPr>
              <w:spacing w:after="50" w:line="244" w:lineRule="auto"/>
            </w:pPr>
            <w:r>
              <w:rPr>
                <w:b/>
                <w:bCs/>
              </w:rPr>
              <w:t>Most cases settle in 5–7 days without antibiotics</w:t>
            </w:r>
            <w:r>
              <w:t xml:space="preserve"> — advise lid cleaning with cooled boiled water and lubricants </w:t>
            </w:r>
            <w:r>
              <w:rPr>
                <w:i/>
                <w:iCs/>
                <w:color w:val="55616E"/>
              </w:rPr>
              <w:t>(NICE CKS).</w:t>
            </w:r>
          </w:p>
          <w:p w14:paraId="174DBD83" w14:textId="77777777" w:rsidR="0057280A" w:rsidRDefault="00000000">
            <w:pPr>
              <w:spacing w:line="244" w:lineRule="auto"/>
            </w:pPr>
            <w:r>
              <w:rPr>
                <w:b/>
                <w:bCs/>
              </w:rPr>
              <w:t>If treatment is wanted:</w:t>
            </w:r>
            <w:r>
              <w:t xml:space="preserve"> chloramphenicol 0.5% drops 2-hourly for 2 days </w:t>
            </w:r>
            <w:proofErr w:type="spellStart"/>
            <w:r>
              <w:t>then</w:t>
            </w:r>
            <w:proofErr w:type="spellEnd"/>
            <w:r>
              <w:t xml:space="preserve"> four times daily, or 1% ointment four times daily, for up to a week. Treat both eyes. </w:t>
            </w:r>
            <w:r>
              <w:rPr>
                <w:i/>
                <w:iCs/>
                <w:color w:val="55616E"/>
              </w:rPr>
              <w:t>MHRA (2022): chloramphenicol drops are now suitable even under age 2.</w:t>
            </w:r>
          </w:p>
        </w:tc>
      </w:tr>
      <w:tr w:rsidR="0057280A" w14:paraId="737D29BA" w14:textId="77777777">
        <w:tblPrEx>
          <w:tblCellMar>
            <w:top w:w="0" w:type="dxa"/>
            <w:bottom w:w="0" w:type="dxa"/>
          </w:tblCellMar>
        </w:tblPrEx>
        <w:trPr>
          <w:gridAfter w:val="1"/>
          <w:wAfter w:w="28" w:type="dxa"/>
          <w:cantSplit/>
        </w:trPr>
        <w:tc>
          <w:tcPr>
            <w:tcW w:w="1900" w:type="dxa"/>
            <w:gridSpan w:val="2"/>
            <w:shd w:val="clear" w:color="auto" w:fill="FFF1D6"/>
            <w:tcMar>
              <w:top w:w="70" w:type="dxa"/>
              <w:left w:w="130" w:type="dxa"/>
              <w:bottom w:w="70" w:type="dxa"/>
              <w:right w:w="130" w:type="dxa"/>
            </w:tcMar>
          </w:tcPr>
          <w:p w14:paraId="75FBC3F9" w14:textId="77777777" w:rsidR="0057280A" w:rsidRDefault="00000000">
            <w:r>
              <w:rPr>
                <w:b/>
                <w:bCs/>
                <w:color w:val="8A5A00"/>
                <w:sz w:val="20"/>
                <w:szCs w:val="20"/>
              </w:rPr>
              <w:t>Refer</w:t>
            </w:r>
          </w:p>
        </w:tc>
        <w:tc>
          <w:tcPr>
            <w:tcW w:w="7846" w:type="dxa"/>
            <w:shd w:val="clear" w:color="auto" w:fill="FFF1D6"/>
            <w:tcMar>
              <w:top w:w="70" w:type="dxa"/>
              <w:left w:w="130" w:type="dxa"/>
              <w:bottom w:w="70" w:type="dxa"/>
              <w:right w:w="130" w:type="dxa"/>
            </w:tcMar>
          </w:tcPr>
          <w:p w14:paraId="569A2B54" w14:textId="77777777" w:rsidR="0057280A" w:rsidRDefault="00000000">
            <w:pPr>
              <w:spacing w:line="244" w:lineRule="auto"/>
            </w:pPr>
            <w:r>
              <w:t>Refer/urgent advice for: contact-lens wearers (acanthamoeba risk), suspected gonococcal infection, neonates, or any red flag (pain, reduced vision, photophobia).</w:t>
            </w:r>
          </w:p>
        </w:tc>
      </w:tr>
      <w:tr w:rsidR="0057280A" w14:paraId="4092A77E" w14:textId="77777777">
        <w:tblPrEx>
          <w:tblBorders>
            <w:top w:val="single" w:sz="4" w:space="0" w:color="7C53BE"/>
            <w:left w:val="single" w:sz="26" w:space="0" w:color="7C53BE"/>
            <w:bottom w:val="single" w:sz="4" w:space="0" w:color="7C53BE"/>
            <w:right w:val="single" w:sz="4" w:space="0" w:color="7C53BE"/>
            <w:insideH w:val="none" w:sz="0" w:space="0" w:color="FFFFFF"/>
            <w:insideV w:val="none" w:sz="0" w:space="0" w:color="FFFFFF"/>
          </w:tblBorders>
          <w:tblCellMar>
            <w:top w:w="0" w:type="dxa"/>
            <w:bottom w:w="0" w:type="dxa"/>
          </w:tblCellMar>
        </w:tblPrEx>
        <w:trPr>
          <w:gridBefore w:val="1"/>
          <w:wBefore w:w="28" w:type="dxa"/>
          <w:cantSplit/>
        </w:trPr>
        <w:tc>
          <w:tcPr>
            <w:tcW w:w="9746" w:type="dxa"/>
            <w:gridSpan w:val="3"/>
            <w:shd w:val="clear" w:color="auto" w:fill="F1ECFA"/>
            <w:tcMar>
              <w:top w:w="90" w:type="dxa"/>
              <w:left w:w="180" w:type="dxa"/>
              <w:bottom w:w="90" w:type="dxa"/>
              <w:right w:w="160" w:type="dxa"/>
            </w:tcMar>
          </w:tcPr>
          <w:p w14:paraId="23B6BA36" w14:textId="77777777" w:rsidR="0057280A" w:rsidRDefault="00000000">
            <w:pPr>
              <w:spacing w:after="70" w:line="244" w:lineRule="auto"/>
            </w:pPr>
            <w:r>
              <w:rPr>
                <w:b/>
                <w:bCs/>
                <w:color w:val="563594"/>
                <w:sz w:val="22"/>
                <w:szCs w:val="22"/>
              </w:rPr>
              <w:t xml:space="preserve">Wash your hands — or the next prescription is your </w:t>
            </w:r>
            <w:proofErr w:type="gramStart"/>
            <w:r>
              <w:rPr>
                <w:b/>
                <w:bCs/>
                <w:color w:val="563594"/>
                <w:sz w:val="22"/>
                <w:szCs w:val="22"/>
              </w:rPr>
              <w:t>own</w:t>
            </w:r>
            <w:proofErr w:type="gramEnd"/>
          </w:p>
          <w:p w14:paraId="341263FD" w14:textId="77777777" w:rsidR="0057280A" w:rsidRDefault="00000000">
            <w:pPr>
              <w:spacing w:line="246" w:lineRule="auto"/>
            </w:pPr>
            <w:r>
              <w:t>Adenoviral conjunctivitis is fiercely contagious. Strict hand hygiene protects you, your staff and your other patients.</w:t>
            </w:r>
          </w:p>
        </w:tc>
      </w:tr>
    </w:tbl>
    <w:p w14:paraId="55306AA8" w14:textId="77777777" w:rsidR="0057280A" w:rsidRDefault="00000000">
      <w:pPr>
        <w:keepNext/>
        <w:pBdr>
          <w:bottom w:val="single" w:sz="8" w:space="4" w:color="0E7C86"/>
        </w:pBdr>
        <w:spacing w:before="200" w:after="90" w:line="252" w:lineRule="auto"/>
      </w:pPr>
      <w:r>
        <w:rPr>
          <w:b/>
          <w:bCs/>
          <w:color w:val="0A5A62"/>
          <w:sz w:val="25"/>
          <w:szCs w:val="25"/>
        </w:rPr>
        <w:t xml:space="preserve">Herpes zoster </w:t>
      </w:r>
      <w:proofErr w:type="spellStart"/>
      <w:r>
        <w:rPr>
          <w:b/>
          <w:bCs/>
          <w:color w:val="0A5A62"/>
          <w:sz w:val="25"/>
          <w:szCs w:val="25"/>
        </w:rPr>
        <w:t>ophthalmicus</w:t>
      </w:r>
      <w:proofErr w:type="spellEnd"/>
      <w:r>
        <w:rPr>
          <w:b/>
          <w:bCs/>
          <w:color w:val="0A5A62"/>
          <w:sz w:val="25"/>
          <w:szCs w:val="25"/>
        </w:rPr>
        <w:t xml:space="preserve"> (shingles of the eye)</w:t>
      </w:r>
    </w:p>
    <w:tbl>
      <w:tblPr>
        <w:tblW w:w="9746" w:type="dxa"/>
        <w:tblBorders>
          <w:top w:val="single" w:sz="4" w:space="0" w:color="C9D2DB"/>
          <w:left w:val="single" w:sz="4" w:space="0" w:color="C9D2DB"/>
          <w:bottom w:val="single" w:sz="4" w:space="0" w:color="C9D2DB"/>
          <w:right w:val="single" w:sz="4" w:space="0" w:color="C9D2DB"/>
          <w:insideH w:val="single" w:sz="4" w:space="0" w:color="C9D2DB"/>
          <w:insideV w:val="single" w:sz="4" w:space="0" w:color="C9D2DB"/>
        </w:tblBorders>
        <w:tblCellMar>
          <w:left w:w="10" w:type="dxa"/>
          <w:right w:w="10" w:type="dxa"/>
        </w:tblCellMar>
        <w:tblLook w:val="04A0" w:firstRow="1" w:lastRow="0" w:firstColumn="1" w:lastColumn="0" w:noHBand="0" w:noVBand="1"/>
      </w:tblPr>
      <w:tblGrid>
        <w:gridCol w:w="1900"/>
        <w:gridCol w:w="7846"/>
      </w:tblGrid>
      <w:tr w:rsidR="0057280A" w14:paraId="57945D3D" w14:textId="77777777">
        <w:tblPrEx>
          <w:tblCellMar>
            <w:top w:w="0" w:type="dxa"/>
            <w:bottom w:w="0" w:type="dxa"/>
          </w:tblCellMar>
        </w:tblPrEx>
        <w:trPr>
          <w:cantSplit/>
        </w:trPr>
        <w:tc>
          <w:tcPr>
            <w:tcW w:w="9746" w:type="dxa"/>
            <w:gridSpan w:val="2"/>
            <w:shd w:val="clear" w:color="auto" w:fill="13354F"/>
            <w:tcMar>
              <w:top w:w="75" w:type="dxa"/>
              <w:left w:w="150" w:type="dxa"/>
              <w:bottom w:w="75" w:type="dxa"/>
              <w:right w:w="150" w:type="dxa"/>
            </w:tcMar>
          </w:tcPr>
          <w:p w14:paraId="3D789FB9" w14:textId="77777777" w:rsidR="0057280A" w:rsidRDefault="00000000">
            <w:r>
              <w:rPr>
                <w:b/>
                <w:bCs/>
                <w:color w:val="FFFFFF"/>
                <w:sz w:val="23"/>
                <w:szCs w:val="23"/>
              </w:rPr>
              <w:t>HERPES ZOSTER OPHTHALMICUS</w:t>
            </w:r>
            <w:r>
              <w:rPr>
                <w:i/>
                <w:iCs/>
                <w:color w:val="EAF3F4"/>
                <w:sz w:val="19"/>
                <w:szCs w:val="19"/>
              </w:rPr>
              <w:t xml:space="preserve">    shingles in the 1st trigeminal branch</w:t>
            </w:r>
          </w:p>
        </w:tc>
      </w:tr>
      <w:tr w:rsidR="0057280A" w14:paraId="32E105CA" w14:textId="77777777">
        <w:tblPrEx>
          <w:tblCellMar>
            <w:top w:w="0" w:type="dxa"/>
            <w:bottom w:w="0" w:type="dxa"/>
          </w:tblCellMar>
        </w:tblPrEx>
        <w:trPr>
          <w:cantSplit/>
        </w:trPr>
        <w:tc>
          <w:tcPr>
            <w:tcW w:w="1900" w:type="dxa"/>
            <w:shd w:val="clear" w:color="auto" w:fill="F3F5F8"/>
            <w:tcMar>
              <w:top w:w="70" w:type="dxa"/>
              <w:left w:w="130" w:type="dxa"/>
              <w:bottom w:w="70" w:type="dxa"/>
              <w:right w:w="130" w:type="dxa"/>
            </w:tcMar>
          </w:tcPr>
          <w:p w14:paraId="71C9CF9D" w14:textId="77777777" w:rsidR="0057280A" w:rsidRDefault="00000000">
            <w:r>
              <w:rPr>
                <w:b/>
                <w:bCs/>
                <w:color w:val="13354F"/>
                <w:sz w:val="20"/>
                <w:szCs w:val="20"/>
              </w:rPr>
              <w:t>Spot it</w:t>
            </w:r>
          </w:p>
        </w:tc>
        <w:tc>
          <w:tcPr>
            <w:tcW w:w="7846" w:type="dxa"/>
            <w:tcMar>
              <w:top w:w="70" w:type="dxa"/>
              <w:left w:w="130" w:type="dxa"/>
              <w:bottom w:w="70" w:type="dxa"/>
              <w:right w:w="130" w:type="dxa"/>
            </w:tcMar>
          </w:tcPr>
          <w:p w14:paraId="662EADCC" w14:textId="77777777" w:rsidR="0057280A" w:rsidRDefault="00000000">
            <w:pPr>
              <w:spacing w:after="50" w:line="244" w:lineRule="auto"/>
            </w:pPr>
            <w:r>
              <w:t>A painful, blistering rash over the forehead and one upper eyelid, stopping at the midline.</w:t>
            </w:r>
          </w:p>
          <w:p w14:paraId="27CE5D60" w14:textId="77777777" w:rsidR="0057280A" w:rsidRDefault="00000000">
            <w:pPr>
              <w:spacing w:line="244" w:lineRule="auto"/>
            </w:pPr>
            <w:r>
              <w:rPr>
                <w:b/>
                <w:bCs/>
              </w:rPr>
              <w:t>Hutchinson’s sign</w:t>
            </w:r>
            <w:r>
              <w:t xml:space="preserve"> — a rash on the TIP of the nose — warns that the eye itself is likely involved (</w:t>
            </w:r>
            <w:proofErr w:type="spellStart"/>
            <w:r>
              <w:t>nasociliary</w:t>
            </w:r>
            <w:proofErr w:type="spellEnd"/>
            <w:r>
              <w:t xml:space="preserve"> nerve).</w:t>
            </w:r>
          </w:p>
        </w:tc>
      </w:tr>
      <w:tr w:rsidR="0057280A" w14:paraId="3635BA43" w14:textId="77777777">
        <w:tblPrEx>
          <w:tblCellMar>
            <w:top w:w="0" w:type="dxa"/>
            <w:bottom w:w="0" w:type="dxa"/>
          </w:tblCellMar>
        </w:tblPrEx>
        <w:trPr>
          <w:cantSplit/>
        </w:trPr>
        <w:tc>
          <w:tcPr>
            <w:tcW w:w="1900" w:type="dxa"/>
            <w:shd w:val="clear" w:color="auto" w:fill="F3F5F8"/>
            <w:tcMar>
              <w:top w:w="70" w:type="dxa"/>
              <w:left w:w="130" w:type="dxa"/>
              <w:bottom w:w="70" w:type="dxa"/>
              <w:right w:w="130" w:type="dxa"/>
            </w:tcMar>
          </w:tcPr>
          <w:p w14:paraId="7DA7EF05" w14:textId="77777777" w:rsidR="0057280A" w:rsidRDefault="00000000">
            <w:r>
              <w:rPr>
                <w:b/>
                <w:bCs/>
                <w:color w:val="13354F"/>
                <w:sz w:val="20"/>
                <w:szCs w:val="20"/>
              </w:rPr>
              <w:t>Act now</w:t>
            </w:r>
          </w:p>
        </w:tc>
        <w:tc>
          <w:tcPr>
            <w:tcW w:w="7846" w:type="dxa"/>
            <w:tcMar>
              <w:top w:w="70" w:type="dxa"/>
              <w:left w:w="130" w:type="dxa"/>
              <w:bottom w:w="70" w:type="dxa"/>
              <w:right w:w="130" w:type="dxa"/>
            </w:tcMar>
          </w:tcPr>
          <w:p w14:paraId="2E898E73" w14:textId="77777777" w:rsidR="0057280A" w:rsidRDefault="00000000">
            <w:pPr>
              <w:spacing w:after="50" w:line="244" w:lineRule="auto"/>
            </w:pPr>
            <w:r>
              <w:rPr>
                <w:b/>
                <w:bCs/>
              </w:rPr>
              <w:t>Start oral antiviral promptly:</w:t>
            </w:r>
            <w:r>
              <w:t xml:space="preserve"> </w:t>
            </w:r>
            <w:proofErr w:type="spellStart"/>
            <w:r>
              <w:t>aciclovir</w:t>
            </w:r>
            <w:proofErr w:type="spellEnd"/>
            <w:r>
              <w:t xml:space="preserve"> 800 mg five times daily for 7 days, or valaciclovir 1 g three times daily, or famciclovir 500 mg three times daily </w:t>
            </w:r>
            <w:r>
              <w:rPr>
                <w:i/>
                <w:iCs/>
                <w:color w:val="55616E"/>
              </w:rPr>
              <w:t>(NICE CKS Shingles; BNF).</w:t>
            </w:r>
          </w:p>
          <w:p w14:paraId="6E2AA086" w14:textId="77777777" w:rsidR="0057280A" w:rsidRDefault="00000000">
            <w:pPr>
              <w:spacing w:after="50" w:line="244" w:lineRule="auto"/>
            </w:pPr>
            <w:r>
              <w:t>Most effective within 72 hours of the rash, but still worth starting up to 7 days in.</w:t>
            </w:r>
          </w:p>
          <w:p w14:paraId="745D3135" w14:textId="77777777" w:rsidR="0057280A" w:rsidRDefault="00000000">
            <w:pPr>
              <w:spacing w:line="244" w:lineRule="auto"/>
            </w:pPr>
            <w:r>
              <w:rPr>
                <w:b/>
                <w:bCs/>
                <w:color w:val="9E2A20"/>
              </w:rPr>
              <w:t>Do NOT start topical steroids yourself.</w:t>
            </w:r>
            <w:r>
              <w:t xml:space="preserve"> They are reserved for the specialist.</w:t>
            </w:r>
          </w:p>
        </w:tc>
      </w:tr>
      <w:tr w:rsidR="0057280A" w14:paraId="0E093A6D" w14:textId="77777777">
        <w:tblPrEx>
          <w:tblCellMar>
            <w:top w:w="0" w:type="dxa"/>
            <w:bottom w:w="0" w:type="dxa"/>
          </w:tblCellMar>
        </w:tblPrEx>
        <w:trPr>
          <w:cantSplit/>
        </w:trPr>
        <w:tc>
          <w:tcPr>
            <w:tcW w:w="1900" w:type="dxa"/>
            <w:shd w:val="clear" w:color="auto" w:fill="FFF1D6"/>
            <w:tcMar>
              <w:top w:w="70" w:type="dxa"/>
              <w:left w:w="130" w:type="dxa"/>
              <w:bottom w:w="70" w:type="dxa"/>
              <w:right w:w="130" w:type="dxa"/>
            </w:tcMar>
          </w:tcPr>
          <w:p w14:paraId="4637677E" w14:textId="77777777" w:rsidR="0057280A" w:rsidRDefault="00000000">
            <w:r>
              <w:rPr>
                <w:b/>
                <w:bCs/>
                <w:color w:val="8A5A00"/>
                <w:sz w:val="20"/>
                <w:szCs w:val="20"/>
              </w:rPr>
              <w:t>Refer</w:t>
            </w:r>
          </w:p>
        </w:tc>
        <w:tc>
          <w:tcPr>
            <w:tcW w:w="7846" w:type="dxa"/>
            <w:shd w:val="clear" w:color="auto" w:fill="FFF1D6"/>
            <w:tcMar>
              <w:top w:w="70" w:type="dxa"/>
              <w:left w:w="130" w:type="dxa"/>
              <w:bottom w:w="70" w:type="dxa"/>
              <w:right w:w="130" w:type="dxa"/>
            </w:tcMar>
          </w:tcPr>
          <w:p w14:paraId="568A2DBB" w14:textId="77777777" w:rsidR="0057280A" w:rsidRDefault="00000000">
            <w:pPr>
              <w:spacing w:line="244" w:lineRule="auto"/>
            </w:pPr>
            <w:r>
              <w:t>Same-day ophthalmology if there is any eye involvement, a red/painful eye, reduced vision or Hutchinson’s sign. Do not delay the antiviral while waiting.</w:t>
            </w:r>
          </w:p>
        </w:tc>
      </w:tr>
    </w:tbl>
    <w:p w14:paraId="131312C2" w14:textId="77777777" w:rsidR="0057280A" w:rsidRDefault="0057280A">
      <w:pPr>
        <w:pageBreakBefore/>
      </w:pPr>
    </w:p>
    <w:p w14:paraId="5DC367EE" w14:textId="77777777" w:rsidR="0057280A" w:rsidRDefault="00000000">
      <w:pPr>
        <w:keepNext/>
        <w:pBdr>
          <w:bottom w:val="single" w:sz="8" w:space="4" w:color="0E7C86"/>
        </w:pBdr>
        <w:spacing w:before="40" w:after="90" w:line="252" w:lineRule="auto"/>
      </w:pPr>
      <w:r>
        <w:rPr>
          <w:b/>
          <w:bCs/>
          <w:color w:val="0A5A62"/>
          <w:sz w:val="25"/>
          <w:szCs w:val="25"/>
        </w:rPr>
        <w:t>Herpes simplex keratitis (dendritic ulcer)</w:t>
      </w:r>
    </w:p>
    <w:tbl>
      <w:tblPr>
        <w:tblW w:w="9746" w:type="dxa"/>
        <w:tblBorders>
          <w:top w:val="single" w:sz="4" w:space="0" w:color="C9D2DB"/>
          <w:left w:val="single" w:sz="4" w:space="0" w:color="C9D2DB"/>
          <w:bottom w:val="single" w:sz="4" w:space="0" w:color="C9D2DB"/>
          <w:right w:val="single" w:sz="4" w:space="0" w:color="C9D2DB"/>
          <w:insideH w:val="single" w:sz="4" w:space="0" w:color="C9D2DB"/>
          <w:insideV w:val="single" w:sz="4" w:space="0" w:color="C9D2DB"/>
        </w:tblBorders>
        <w:tblCellMar>
          <w:left w:w="10" w:type="dxa"/>
          <w:right w:w="10" w:type="dxa"/>
        </w:tblCellMar>
        <w:tblLook w:val="04A0" w:firstRow="1" w:lastRow="0" w:firstColumn="1" w:lastColumn="0" w:noHBand="0" w:noVBand="1"/>
      </w:tblPr>
      <w:tblGrid>
        <w:gridCol w:w="28"/>
        <w:gridCol w:w="1868"/>
        <w:gridCol w:w="7822"/>
        <w:gridCol w:w="28"/>
      </w:tblGrid>
      <w:tr w:rsidR="0057280A" w14:paraId="6945D476" w14:textId="77777777">
        <w:tblPrEx>
          <w:tblCellMar>
            <w:top w:w="0" w:type="dxa"/>
            <w:bottom w:w="0" w:type="dxa"/>
          </w:tblCellMar>
        </w:tblPrEx>
        <w:trPr>
          <w:gridAfter w:val="1"/>
          <w:wAfter w:w="28" w:type="dxa"/>
          <w:cantSplit/>
        </w:trPr>
        <w:tc>
          <w:tcPr>
            <w:tcW w:w="9746" w:type="dxa"/>
            <w:gridSpan w:val="3"/>
            <w:shd w:val="clear" w:color="auto" w:fill="13354F"/>
            <w:tcMar>
              <w:top w:w="75" w:type="dxa"/>
              <w:left w:w="150" w:type="dxa"/>
              <w:bottom w:w="75" w:type="dxa"/>
              <w:right w:w="150" w:type="dxa"/>
            </w:tcMar>
          </w:tcPr>
          <w:p w14:paraId="2C76EBEE" w14:textId="77777777" w:rsidR="0057280A" w:rsidRDefault="00000000">
            <w:r>
              <w:rPr>
                <w:b/>
                <w:bCs/>
                <w:color w:val="FFFFFF"/>
                <w:sz w:val="23"/>
                <w:szCs w:val="23"/>
              </w:rPr>
              <w:t>HERPES SIMPLEX KERATITIS</w:t>
            </w:r>
            <w:r>
              <w:rPr>
                <w:i/>
                <w:iCs/>
                <w:color w:val="EAF3F4"/>
                <w:sz w:val="19"/>
                <w:szCs w:val="19"/>
              </w:rPr>
              <w:t xml:space="preserve">    the classic branching ulcer</w:t>
            </w:r>
          </w:p>
        </w:tc>
      </w:tr>
      <w:tr w:rsidR="0057280A" w14:paraId="658FCBF4" w14:textId="77777777">
        <w:tblPrEx>
          <w:tblCellMar>
            <w:top w:w="0" w:type="dxa"/>
            <w:bottom w:w="0" w:type="dxa"/>
          </w:tblCellMar>
        </w:tblPrEx>
        <w:trPr>
          <w:gridAfter w:val="1"/>
          <w:wAfter w:w="28" w:type="dxa"/>
          <w:cantSplit/>
        </w:trPr>
        <w:tc>
          <w:tcPr>
            <w:tcW w:w="1900" w:type="dxa"/>
            <w:gridSpan w:val="2"/>
            <w:shd w:val="clear" w:color="auto" w:fill="F3F5F8"/>
            <w:tcMar>
              <w:top w:w="70" w:type="dxa"/>
              <w:left w:w="130" w:type="dxa"/>
              <w:bottom w:w="70" w:type="dxa"/>
              <w:right w:w="130" w:type="dxa"/>
            </w:tcMar>
          </w:tcPr>
          <w:p w14:paraId="36F4AC40" w14:textId="77777777" w:rsidR="0057280A" w:rsidRDefault="00000000">
            <w:r>
              <w:rPr>
                <w:b/>
                <w:bCs/>
                <w:color w:val="13354F"/>
                <w:sz w:val="20"/>
                <w:szCs w:val="20"/>
              </w:rPr>
              <w:t>Spot it</w:t>
            </w:r>
          </w:p>
        </w:tc>
        <w:tc>
          <w:tcPr>
            <w:tcW w:w="7846" w:type="dxa"/>
            <w:tcMar>
              <w:top w:w="70" w:type="dxa"/>
              <w:left w:w="130" w:type="dxa"/>
              <w:bottom w:w="70" w:type="dxa"/>
              <w:right w:w="130" w:type="dxa"/>
            </w:tcMar>
          </w:tcPr>
          <w:p w14:paraId="6380F6FA" w14:textId="77777777" w:rsidR="0057280A" w:rsidRDefault="00000000">
            <w:pPr>
              <w:spacing w:line="244" w:lineRule="auto"/>
            </w:pPr>
            <w:r>
              <w:t>A red, watering, uncomfortable eye. Fluorescein reveals a branching (dendritic) ulcer. If you stain EVERY red eye before treating, you will not miss it.</w:t>
            </w:r>
          </w:p>
        </w:tc>
      </w:tr>
      <w:tr w:rsidR="0057280A" w14:paraId="7D492C2E" w14:textId="77777777">
        <w:tblPrEx>
          <w:tblCellMar>
            <w:top w:w="0" w:type="dxa"/>
            <w:bottom w:w="0" w:type="dxa"/>
          </w:tblCellMar>
        </w:tblPrEx>
        <w:trPr>
          <w:gridAfter w:val="1"/>
          <w:wAfter w:w="28" w:type="dxa"/>
          <w:cantSplit/>
        </w:trPr>
        <w:tc>
          <w:tcPr>
            <w:tcW w:w="1900" w:type="dxa"/>
            <w:gridSpan w:val="2"/>
            <w:shd w:val="clear" w:color="auto" w:fill="F3F5F8"/>
            <w:tcMar>
              <w:top w:w="70" w:type="dxa"/>
              <w:left w:w="130" w:type="dxa"/>
              <w:bottom w:w="70" w:type="dxa"/>
              <w:right w:w="130" w:type="dxa"/>
            </w:tcMar>
          </w:tcPr>
          <w:p w14:paraId="58904880" w14:textId="77777777" w:rsidR="0057280A" w:rsidRDefault="00000000">
            <w:r>
              <w:rPr>
                <w:b/>
                <w:bCs/>
                <w:color w:val="13354F"/>
                <w:sz w:val="20"/>
                <w:szCs w:val="20"/>
              </w:rPr>
              <w:t>Act now</w:t>
            </w:r>
          </w:p>
        </w:tc>
        <w:tc>
          <w:tcPr>
            <w:tcW w:w="7846" w:type="dxa"/>
            <w:tcMar>
              <w:top w:w="70" w:type="dxa"/>
              <w:left w:w="130" w:type="dxa"/>
              <w:bottom w:w="70" w:type="dxa"/>
              <w:right w:w="130" w:type="dxa"/>
            </w:tcMar>
          </w:tcPr>
          <w:p w14:paraId="323A2FD1" w14:textId="77777777" w:rsidR="0057280A" w:rsidRDefault="00000000">
            <w:pPr>
              <w:spacing w:line="244" w:lineRule="auto"/>
            </w:pPr>
            <w:r>
              <w:rPr>
                <w:b/>
                <w:bCs/>
              </w:rPr>
              <w:t>Treat with a topical antiviral:</w:t>
            </w:r>
            <w:r>
              <w:t xml:space="preserve"> </w:t>
            </w:r>
            <w:proofErr w:type="spellStart"/>
            <w:r>
              <w:t>aciclovir</w:t>
            </w:r>
            <w:proofErr w:type="spellEnd"/>
            <w:r>
              <w:t xml:space="preserve"> 3% eye ointment five times daily, or ganciclovir 0.15% gel five times daily, until healed </w:t>
            </w:r>
            <w:r>
              <w:rPr>
                <w:i/>
                <w:iCs/>
                <w:color w:val="55616E"/>
              </w:rPr>
              <w:t>(BNF; Moorfields).</w:t>
            </w:r>
          </w:p>
        </w:tc>
      </w:tr>
      <w:tr w:rsidR="0057280A" w14:paraId="3B48A2F6" w14:textId="77777777">
        <w:tblPrEx>
          <w:tblCellMar>
            <w:top w:w="0" w:type="dxa"/>
            <w:bottom w:w="0" w:type="dxa"/>
          </w:tblCellMar>
        </w:tblPrEx>
        <w:trPr>
          <w:gridAfter w:val="1"/>
          <w:wAfter w:w="28" w:type="dxa"/>
          <w:cantSplit/>
        </w:trPr>
        <w:tc>
          <w:tcPr>
            <w:tcW w:w="1900" w:type="dxa"/>
            <w:gridSpan w:val="2"/>
            <w:shd w:val="clear" w:color="auto" w:fill="FBE4E1"/>
            <w:tcMar>
              <w:top w:w="70" w:type="dxa"/>
              <w:left w:w="130" w:type="dxa"/>
              <w:bottom w:w="70" w:type="dxa"/>
              <w:right w:w="130" w:type="dxa"/>
            </w:tcMar>
          </w:tcPr>
          <w:p w14:paraId="7B30D6F2" w14:textId="77777777" w:rsidR="0057280A" w:rsidRDefault="00000000">
            <w:r>
              <w:rPr>
                <w:b/>
                <w:bCs/>
                <w:color w:val="9E2A20"/>
                <w:sz w:val="20"/>
                <w:szCs w:val="20"/>
              </w:rPr>
              <w:t>Never</w:t>
            </w:r>
          </w:p>
        </w:tc>
        <w:tc>
          <w:tcPr>
            <w:tcW w:w="7846" w:type="dxa"/>
            <w:shd w:val="clear" w:color="auto" w:fill="FBE4E1"/>
            <w:tcMar>
              <w:top w:w="70" w:type="dxa"/>
              <w:left w:w="130" w:type="dxa"/>
              <w:bottom w:w="70" w:type="dxa"/>
              <w:right w:w="130" w:type="dxa"/>
            </w:tcMar>
          </w:tcPr>
          <w:p w14:paraId="1BB2F408" w14:textId="77777777" w:rsidR="0057280A" w:rsidRDefault="00000000">
            <w:pPr>
              <w:spacing w:line="244" w:lineRule="auto"/>
            </w:pPr>
            <w:r>
              <w:rPr>
                <w:b/>
                <w:bCs/>
                <w:color w:val="9E2A20"/>
              </w:rPr>
              <w:t>Topical steroid on a dendritic ulcer is dangerous and indefensible — it can rapidly worsen the infection. Never use it.</w:t>
            </w:r>
          </w:p>
        </w:tc>
      </w:tr>
      <w:tr w:rsidR="0057280A" w14:paraId="0B41421A" w14:textId="77777777">
        <w:tblPrEx>
          <w:tblCellMar>
            <w:top w:w="0" w:type="dxa"/>
            <w:bottom w:w="0" w:type="dxa"/>
          </w:tblCellMar>
        </w:tblPrEx>
        <w:trPr>
          <w:gridAfter w:val="1"/>
          <w:wAfter w:w="28" w:type="dxa"/>
          <w:cantSplit/>
        </w:trPr>
        <w:tc>
          <w:tcPr>
            <w:tcW w:w="1900" w:type="dxa"/>
            <w:gridSpan w:val="2"/>
            <w:shd w:val="clear" w:color="auto" w:fill="F3F5F8"/>
            <w:tcMar>
              <w:top w:w="70" w:type="dxa"/>
              <w:left w:w="130" w:type="dxa"/>
              <w:bottom w:w="70" w:type="dxa"/>
              <w:right w:w="130" w:type="dxa"/>
            </w:tcMar>
          </w:tcPr>
          <w:p w14:paraId="6CA078DA" w14:textId="77777777" w:rsidR="0057280A" w:rsidRDefault="00000000">
            <w:r>
              <w:rPr>
                <w:b/>
                <w:bCs/>
                <w:color w:val="13354F"/>
                <w:sz w:val="20"/>
                <w:szCs w:val="20"/>
              </w:rPr>
              <w:t>Note</w:t>
            </w:r>
          </w:p>
        </w:tc>
        <w:tc>
          <w:tcPr>
            <w:tcW w:w="7846" w:type="dxa"/>
            <w:tcMar>
              <w:top w:w="70" w:type="dxa"/>
              <w:left w:w="130" w:type="dxa"/>
              <w:bottom w:w="70" w:type="dxa"/>
              <w:right w:w="130" w:type="dxa"/>
            </w:tcMar>
          </w:tcPr>
          <w:p w14:paraId="634939F4" w14:textId="77777777" w:rsidR="0057280A" w:rsidRDefault="00000000">
            <w:pPr>
              <w:spacing w:line="244" w:lineRule="auto"/>
            </w:pPr>
            <w:r>
              <w:rPr>
                <w:i/>
                <w:iCs/>
              </w:rPr>
              <w:t>Old agents idoxuridine and vidarabine (“Vira-A”) are obsolete in the UK</w:t>
            </w:r>
            <w:r>
              <w:t xml:space="preserve"> — idoxuridine is toxic and no longer used.</w:t>
            </w:r>
          </w:p>
        </w:tc>
      </w:tr>
      <w:tr w:rsidR="0057280A" w14:paraId="1924AEAF" w14:textId="77777777">
        <w:tblPrEx>
          <w:tblBorders>
            <w:top w:val="single" w:sz="4" w:space="0" w:color="7C53BE"/>
            <w:left w:val="single" w:sz="26" w:space="0" w:color="7C53BE"/>
            <w:bottom w:val="single" w:sz="4" w:space="0" w:color="7C53BE"/>
            <w:right w:val="single" w:sz="4" w:space="0" w:color="7C53BE"/>
            <w:insideH w:val="none" w:sz="0" w:space="0" w:color="FFFFFF"/>
            <w:insideV w:val="none" w:sz="0" w:space="0" w:color="FFFFFF"/>
          </w:tblBorders>
          <w:tblCellMar>
            <w:top w:w="0" w:type="dxa"/>
            <w:bottom w:w="0" w:type="dxa"/>
          </w:tblCellMar>
        </w:tblPrEx>
        <w:trPr>
          <w:gridBefore w:val="1"/>
          <w:wBefore w:w="28" w:type="dxa"/>
          <w:cantSplit/>
        </w:trPr>
        <w:tc>
          <w:tcPr>
            <w:tcW w:w="9746" w:type="dxa"/>
            <w:gridSpan w:val="3"/>
            <w:shd w:val="clear" w:color="auto" w:fill="F1ECFA"/>
            <w:tcMar>
              <w:top w:w="90" w:type="dxa"/>
              <w:left w:w="180" w:type="dxa"/>
              <w:bottom w:w="90" w:type="dxa"/>
              <w:right w:w="160" w:type="dxa"/>
            </w:tcMar>
          </w:tcPr>
          <w:p w14:paraId="6191879B" w14:textId="77777777" w:rsidR="0057280A" w:rsidRDefault="00000000">
            <w:pPr>
              <w:spacing w:after="70" w:line="244" w:lineRule="auto"/>
            </w:pPr>
            <w:r>
              <w:rPr>
                <w:b/>
                <w:bCs/>
                <w:color w:val="563594"/>
                <w:sz w:val="22"/>
                <w:szCs w:val="22"/>
              </w:rPr>
              <w:t xml:space="preserve">Fluorescein is cheap; a missed dendritic ulcer is </w:t>
            </w:r>
            <w:proofErr w:type="gramStart"/>
            <w:r>
              <w:rPr>
                <w:b/>
                <w:bCs/>
                <w:color w:val="563594"/>
                <w:sz w:val="22"/>
                <w:szCs w:val="22"/>
              </w:rPr>
              <w:t>not</w:t>
            </w:r>
            <w:proofErr w:type="gramEnd"/>
          </w:p>
          <w:p w14:paraId="270C2CF0" w14:textId="77777777" w:rsidR="0057280A" w:rsidRDefault="00000000">
            <w:pPr>
              <w:spacing w:line="246" w:lineRule="auto"/>
            </w:pPr>
            <w:r>
              <w:t xml:space="preserve">A few pence of dye </w:t>
            </w:r>
            <w:proofErr w:type="gramStart"/>
            <w:r>
              <w:t>prevents</w:t>
            </w:r>
            <w:proofErr w:type="gramEnd"/>
            <w:r>
              <w:t xml:space="preserve"> a corneal scar, a negligence claim and a blind eye. Stain first, treat second.</w:t>
            </w:r>
          </w:p>
        </w:tc>
      </w:tr>
    </w:tbl>
    <w:p w14:paraId="2F4E2B98" w14:textId="77777777" w:rsidR="0057280A" w:rsidRDefault="00000000">
      <w:pPr>
        <w:keepNext/>
        <w:pBdr>
          <w:bottom w:val="single" w:sz="8" w:space="4" w:color="0E7C86"/>
        </w:pBdr>
        <w:spacing w:before="200" w:after="90" w:line="252" w:lineRule="auto"/>
      </w:pPr>
      <w:r>
        <w:rPr>
          <w:b/>
          <w:bCs/>
          <w:color w:val="0A5A62"/>
          <w:sz w:val="25"/>
          <w:szCs w:val="25"/>
        </w:rPr>
        <w:t xml:space="preserve">Acute </w:t>
      </w:r>
      <w:proofErr w:type="spellStart"/>
      <w:r>
        <w:rPr>
          <w:b/>
          <w:bCs/>
          <w:color w:val="0A5A62"/>
          <w:sz w:val="25"/>
          <w:szCs w:val="25"/>
        </w:rPr>
        <w:t>dacryocystitis</w:t>
      </w:r>
      <w:proofErr w:type="spellEnd"/>
    </w:p>
    <w:tbl>
      <w:tblPr>
        <w:tblW w:w="9746" w:type="dxa"/>
        <w:tblBorders>
          <w:top w:val="single" w:sz="4" w:space="0" w:color="C9D2DB"/>
          <w:left w:val="single" w:sz="4" w:space="0" w:color="C9D2DB"/>
          <w:bottom w:val="single" w:sz="4" w:space="0" w:color="C9D2DB"/>
          <w:right w:val="single" w:sz="4" w:space="0" w:color="C9D2DB"/>
          <w:insideH w:val="single" w:sz="4" w:space="0" w:color="C9D2DB"/>
          <w:insideV w:val="single" w:sz="4" w:space="0" w:color="C9D2DB"/>
        </w:tblBorders>
        <w:tblCellMar>
          <w:left w:w="10" w:type="dxa"/>
          <w:right w:w="10" w:type="dxa"/>
        </w:tblCellMar>
        <w:tblLook w:val="04A0" w:firstRow="1" w:lastRow="0" w:firstColumn="1" w:lastColumn="0" w:noHBand="0" w:noVBand="1"/>
      </w:tblPr>
      <w:tblGrid>
        <w:gridCol w:w="1900"/>
        <w:gridCol w:w="7846"/>
      </w:tblGrid>
      <w:tr w:rsidR="0057280A" w14:paraId="2D1CD29E" w14:textId="77777777">
        <w:tblPrEx>
          <w:tblCellMar>
            <w:top w:w="0" w:type="dxa"/>
            <w:bottom w:w="0" w:type="dxa"/>
          </w:tblCellMar>
        </w:tblPrEx>
        <w:trPr>
          <w:cantSplit/>
        </w:trPr>
        <w:tc>
          <w:tcPr>
            <w:tcW w:w="9746" w:type="dxa"/>
            <w:gridSpan w:val="2"/>
            <w:shd w:val="clear" w:color="auto" w:fill="0E7C86"/>
            <w:tcMar>
              <w:top w:w="75" w:type="dxa"/>
              <w:left w:w="150" w:type="dxa"/>
              <w:bottom w:w="75" w:type="dxa"/>
              <w:right w:w="150" w:type="dxa"/>
            </w:tcMar>
          </w:tcPr>
          <w:p w14:paraId="64EB2CA6" w14:textId="77777777" w:rsidR="0057280A" w:rsidRDefault="00000000">
            <w:r>
              <w:rPr>
                <w:b/>
                <w:bCs/>
                <w:color w:val="FFFFFF"/>
                <w:sz w:val="23"/>
                <w:szCs w:val="23"/>
              </w:rPr>
              <w:t>ACUTE DACRYOCYSTITIS</w:t>
            </w:r>
            <w:r>
              <w:rPr>
                <w:i/>
                <w:iCs/>
                <w:color w:val="EAF3F4"/>
                <w:sz w:val="19"/>
                <w:szCs w:val="19"/>
              </w:rPr>
              <w:t xml:space="preserve">    infected tear sac</w:t>
            </w:r>
          </w:p>
        </w:tc>
      </w:tr>
      <w:tr w:rsidR="0057280A" w14:paraId="67CFBF5F" w14:textId="77777777">
        <w:tblPrEx>
          <w:tblCellMar>
            <w:top w:w="0" w:type="dxa"/>
            <w:bottom w:w="0" w:type="dxa"/>
          </w:tblCellMar>
        </w:tblPrEx>
        <w:trPr>
          <w:cantSplit/>
        </w:trPr>
        <w:tc>
          <w:tcPr>
            <w:tcW w:w="1900" w:type="dxa"/>
            <w:shd w:val="clear" w:color="auto" w:fill="F3F5F8"/>
            <w:tcMar>
              <w:top w:w="70" w:type="dxa"/>
              <w:left w:w="130" w:type="dxa"/>
              <w:bottom w:w="70" w:type="dxa"/>
              <w:right w:w="130" w:type="dxa"/>
            </w:tcMar>
          </w:tcPr>
          <w:p w14:paraId="45C8C9F8" w14:textId="77777777" w:rsidR="0057280A" w:rsidRDefault="00000000">
            <w:r>
              <w:rPr>
                <w:b/>
                <w:bCs/>
                <w:color w:val="13354F"/>
                <w:sz w:val="20"/>
                <w:szCs w:val="20"/>
              </w:rPr>
              <w:t>Spot it</w:t>
            </w:r>
          </w:p>
        </w:tc>
        <w:tc>
          <w:tcPr>
            <w:tcW w:w="7846" w:type="dxa"/>
            <w:tcMar>
              <w:top w:w="70" w:type="dxa"/>
              <w:left w:w="130" w:type="dxa"/>
              <w:bottom w:w="70" w:type="dxa"/>
              <w:right w:w="130" w:type="dxa"/>
            </w:tcMar>
          </w:tcPr>
          <w:p w14:paraId="42F90F60" w14:textId="77777777" w:rsidR="0057280A" w:rsidRDefault="00000000">
            <w:pPr>
              <w:spacing w:line="244" w:lineRule="auto"/>
            </w:pPr>
            <w:r>
              <w:t>A red, swollen, exquisitely tender lump at the inner corner of the eye, spreading down the side of the nose. May be fluctuant.</w:t>
            </w:r>
          </w:p>
        </w:tc>
      </w:tr>
      <w:tr w:rsidR="0057280A" w14:paraId="54453838" w14:textId="77777777">
        <w:tblPrEx>
          <w:tblCellMar>
            <w:top w:w="0" w:type="dxa"/>
            <w:bottom w:w="0" w:type="dxa"/>
          </w:tblCellMar>
        </w:tblPrEx>
        <w:trPr>
          <w:cantSplit/>
        </w:trPr>
        <w:tc>
          <w:tcPr>
            <w:tcW w:w="1900" w:type="dxa"/>
            <w:shd w:val="clear" w:color="auto" w:fill="F3F5F8"/>
            <w:tcMar>
              <w:top w:w="70" w:type="dxa"/>
              <w:left w:w="130" w:type="dxa"/>
              <w:bottom w:w="70" w:type="dxa"/>
              <w:right w:w="130" w:type="dxa"/>
            </w:tcMar>
          </w:tcPr>
          <w:p w14:paraId="27ED9620" w14:textId="77777777" w:rsidR="0057280A" w:rsidRDefault="00000000">
            <w:r>
              <w:rPr>
                <w:b/>
                <w:bCs/>
                <w:color w:val="13354F"/>
                <w:sz w:val="20"/>
                <w:szCs w:val="20"/>
              </w:rPr>
              <w:t>Act now</w:t>
            </w:r>
          </w:p>
        </w:tc>
        <w:tc>
          <w:tcPr>
            <w:tcW w:w="7846" w:type="dxa"/>
            <w:tcMar>
              <w:top w:w="70" w:type="dxa"/>
              <w:left w:w="130" w:type="dxa"/>
              <w:bottom w:w="70" w:type="dxa"/>
              <w:right w:w="130" w:type="dxa"/>
            </w:tcMar>
          </w:tcPr>
          <w:p w14:paraId="60A511B4" w14:textId="77777777" w:rsidR="0057280A" w:rsidRDefault="00000000">
            <w:pPr>
              <w:spacing w:after="50" w:line="244" w:lineRule="auto"/>
            </w:pPr>
            <w:r>
              <w:rPr>
                <w:b/>
                <w:bCs/>
              </w:rPr>
              <w:t>Resist incising it</w:t>
            </w:r>
            <w:r>
              <w:t xml:space="preserve"> — cutting risks a permanent tear-draining fistula. Unless it is obviously pointing, leave it alone.</w:t>
            </w:r>
          </w:p>
          <w:p w14:paraId="37A51C8E" w14:textId="77777777" w:rsidR="0057280A" w:rsidRDefault="00000000">
            <w:pPr>
              <w:spacing w:line="244" w:lineRule="auto"/>
            </w:pPr>
            <w:r>
              <w:t>Give an oral antibiotic with staphylococcal cover and adequate analgesia (per BNF / local guidance).</w:t>
            </w:r>
          </w:p>
        </w:tc>
      </w:tr>
      <w:tr w:rsidR="0057280A" w14:paraId="677F3D7E" w14:textId="77777777">
        <w:tblPrEx>
          <w:tblCellMar>
            <w:top w:w="0" w:type="dxa"/>
            <w:bottom w:w="0" w:type="dxa"/>
          </w:tblCellMar>
        </w:tblPrEx>
        <w:trPr>
          <w:cantSplit/>
        </w:trPr>
        <w:tc>
          <w:tcPr>
            <w:tcW w:w="1900" w:type="dxa"/>
            <w:shd w:val="clear" w:color="auto" w:fill="F3F5F8"/>
            <w:tcMar>
              <w:top w:w="70" w:type="dxa"/>
              <w:left w:w="130" w:type="dxa"/>
              <w:bottom w:w="70" w:type="dxa"/>
              <w:right w:w="130" w:type="dxa"/>
            </w:tcMar>
          </w:tcPr>
          <w:p w14:paraId="7E8AA4DD" w14:textId="77777777" w:rsidR="0057280A" w:rsidRDefault="00000000">
            <w:r>
              <w:rPr>
                <w:b/>
                <w:bCs/>
                <w:color w:val="13354F"/>
                <w:sz w:val="20"/>
                <w:szCs w:val="20"/>
              </w:rPr>
              <w:t>Refer</w:t>
            </w:r>
          </w:p>
        </w:tc>
        <w:tc>
          <w:tcPr>
            <w:tcW w:w="7846" w:type="dxa"/>
            <w:tcMar>
              <w:top w:w="70" w:type="dxa"/>
              <w:left w:w="130" w:type="dxa"/>
              <w:bottom w:w="70" w:type="dxa"/>
              <w:right w:w="130" w:type="dxa"/>
            </w:tcMar>
          </w:tcPr>
          <w:p w14:paraId="27E3C166" w14:textId="77777777" w:rsidR="0057280A" w:rsidRDefault="00000000">
            <w:pPr>
              <w:spacing w:line="244" w:lineRule="auto"/>
            </w:pPr>
            <w:r>
              <w:t>Refer: the sac may need draining via the tear duct, and the underlying blocked duct often needs surgery (DCR).</w:t>
            </w:r>
          </w:p>
        </w:tc>
      </w:tr>
    </w:tbl>
    <w:p w14:paraId="17670A01" w14:textId="77777777" w:rsidR="0057280A" w:rsidRDefault="00000000">
      <w:pPr>
        <w:keepNext/>
        <w:pBdr>
          <w:bottom w:val="single" w:sz="8" w:space="4" w:color="0E7C86"/>
        </w:pBdr>
        <w:spacing w:before="200" w:after="90" w:line="252" w:lineRule="auto"/>
      </w:pPr>
      <w:r>
        <w:rPr>
          <w:b/>
          <w:bCs/>
          <w:color w:val="0A5A62"/>
          <w:sz w:val="25"/>
          <w:szCs w:val="25"/>
        </w:rPr>
        <w:t>Orbital cellulitis vs the harmless lid</w:t>
      </w:r>
    </w:p>
    <w:tbl>
      <w:tblPr>
        <w:tblW w:w="9746" w:type="dxa"/>
        <w:tblBorders>
          <w:top w:val="single" w:sz="4" w:space="0" w:color="C9D2DB"/>
          <w:left w:val="single" w:sz="4" w:space="0" w:color="C9D2DB"/>
          <w:bottom w:val="single" w:sz="4" w:space="0" w:color="C9D2DB"/>
          <w:right w:val="single" w:sz="4" w:space="0" w:color="C9D2DB"/>
          <w:insideH w:val="single" w:sz="4" w:space="0" w:color="C9D2DB"/>
          <w:insideV w:val="single" w:sz="4" w:space="0" w:color="C9D2DB"/>
        </w:tblBorders>
        <w:tblCellMar>
          <w:left w:w="10" w:type="dxa"/>
          <w:right w:w="10" w:type="dxa"/>
        </w:tblCellMar>
        <w:tblLook w:val="04A0" w:firstRow="1" w:lastRow="0" w:firstColumn="1" w:lastColumn="0" w:noHBand="0" w:noVBand="1"/>
      </w:tblPr>
      <w:tblGrid>
        <w:gridCol w:w="4873"/>
        <w:gridCol w:w="4873"/>
      </w:tblGrid>
      <w:tr w:rsidR="0057280A" w14:paraId="64F1AFD8" w14:textId="77777777">
        <w:tblPrEx>
          <w:tblCellMar>
            <w:top w:w="0" w:type="dxa"/>
            <w:bottom w:w="0" w:type="dxa"/>
          </w:tblCellMar>
        </w:tblPrEx>
        <w:trPr>
          <w:cantSplit/>
        </w:trPr>
        <w:tc>
          <w:tcPr>
            <w:tcW w:w="4873" w:type="dxa"/>
            <w:shd w:val="clear" w:color="auto" w:fill="0E7C86"/>
            <w:tcMar>
              <w:top w:w="75" w:type="dxa"/>
              <w:left w:w="150" w:type="dxa"/>
              <w:bottom w:w="75" w:type="dxa"/>
              <w:right w:w="150" w:type="dxa"/>
            </w:tcMar>
          </w:tcPr>
          <w:p w14:paraId="66F78C2C" w14:textId="77777777" w:rsidR="0057280A" w:rsidRDefault="00000000">
            <w:r>
              <w:rPr>
                <w:b/>
                <w:bCs/>
                <w:color w:val="FFFFFF"/>
                <w:sz w:val="22"/>
                <w:szCs w:val="22"/>
              </w:rPr>
              <w:t>PRESEPTAL (in front of the septum)</w:t>
            </w:r>
          </w:p>
        </w:tc>
        <w:tc>
          <w:tcPr>
            <w:tcW w:w="4873" w:type="dxa"/>
            <w:shd w:val="clear" w:color="auto" w:fill="C2362B"/>
            <w:tcMar>
              <w:top w:w="75" w:type="dxa"/>
              <w:left w:w="150" w:type="dxa"/>
              <w:bottom w:w="75" w:type="dxa"/>
              <w:right w:w="150" w:type="dxa"/>
            </w:tcMar>
          </w:tcPr>
          <w:p w14:paraId="41C95C96" w14:textId="77777777" w:rsidR="0057280A" w:rsidRDefault="00000000">
            <w:r>
              <w:rPr>
                <w:b/>
                <w:bCs/>
                <w:color w:val="FFFFFF"/>
                <w:sz w:val="22"/>
                <w:szCs w:val="22"/>
              </w:rPr>
              <w:t>ORBITAL (behind the septum) — EMERGENCY</w:t>
            </w:r>
          </w:p>
        </w:tc>
      </w:tr>
      <w:tr w:rsidR="0057280A" w14:paraId="1025677C" w14:textId="77777777">
        <w:tblPrEx>
          <w:tblCellMar>
            <w:top w:w="0" w:type="dxa"/>
            <w:bottom w:w="0" w:type="dxa"/>
          </w:tblCellMar>
        </w:tblPrEx>
        <w:tc>
          <w:tcPr>
            <w:tcW w:w="4873" w:type="dxa"/>
            <w:shd w:val="clear" w:color="auto" w:fill="FFFFFF"/>
            <w:tcMar>
              <w:top w:w="70" w:type="dxa"/>
              <w:left w:w="130" w:type="dxa"/>
              <w:bottom w:w="70" w:type="dxa"/>
              <w:right w:w="130" w:type="dxa"/>
            </w:tcMar>
          </w:tcPr>
          <w:p w14:paraId="26F3EB01" w14:textId="77777777" w:rsidR="0057280A" w:rsidRDefault="00000000">
            <w:pPr>
              <w:pStyle w:val="ListParagraph"/>
              <w:numPr>
                <w:ilvl w:val="0"/>
                <w:numId w:val="2"/>
              </w:numPr>
              <w:spacing w:after="40" w:line="244" w:lineRule="auto"/>
            </w:pPr>
            <w:r>
              <w:t>Red, swollen lid</w:t>
            </w:r>
          </w:p>
          <w:p w14:paraId="768B50AA" w14:textId="77777777" w:rsidR="0057280A" w:rsidRDefault="00000000">
            <w:pPr>
              <w:pStyle w:val="ListParagraph"/>
              <w:numPr>
                <w:ilvl w:val="0"/>
                <w:numId w:val="2"/>
              </w:numPr>
              <w:spacing w:after="40" w:line="244" w:lineRule="auto"/>
            </w:pPr>
            <w:r>
              <w:t xml:space="preserve">Eye is WHITE and moves </w:t>
            </w:r>
            <w:proofErr w:type="gramStart"/>
            <w:r>
              <w:t>FULLY</w:t>
            </w:r>
            <w:proofErr w:type="gramEnd"/>
          </w:p>
          <w:p w14:paraId="59A278A7" w14:textId="77777777" w:rsidR="0057280A" w:rsidRDefault="00000000">
            <w:pPr>
              <w:pStyle w:val="ListParagraph"/>
              <w:numPr>
                <w:ilvl w:val="0"/>
                <w:numId w:val="2"/>
              </w:numPr>
              <w:spacing w:after="40" w:line="244" w:lineRule="auto"/>
            </w:pPr>
            <w:r>
              <w:t>Vision normal, no proptosis</w:t>
            </w:r>
          </w:p>
          <w:p w14:paraId="48FB71EA" w14:textId="77777777" w:rsidR="0057280A" w:rsidRDefault="00000000">
            <w:pPr>
              <w:pStyle w:val="ListParagraph"/>
              <w:numPr>
                <w:ilvl w:val="0"/>
                <w:numId w:val="2"/>
              </w:numPr>
              <w:spacing w:line="244" w:lineRule="auto"/>
            </w:pPr>
            <w:r>
              <w:t xml:space="preserve">Oral co-amoxiclav, review in 24–48 h </w:t>
            </w:r>
            <w:r>
              <w:rPr>
                <w:i/>
                <w:iCs/>
                <w:color w:val="55616E"/>
              </w:rPr>
              <w:t>(NICE NG141)</w:t>
            </w:r>
          </w:p>
        </w:tc>
        <w:tc>
          <w:tcPr>
            <w:tcW w:w="4873" w:type="dxa"/>
            <w:shd w:val="clear" w:color="auto" w:fill="FFFFFF"/>
            <w:tcMar>
              <w:top w:w="70" w:type="dxa"/>
              <w:left w:w="130" w:type="dxa"/>
              <w:bottom w:w="70" w:type="dxa"/>
              <w:right w:w="130" w:type="dxa"/>
            </w:tcMar>
          </w:tcPr>
          <w:p w14:paraId="714DF047" w14:textId="77777777" w:rsidR="0057280A" w:rsidRDefault="00000000">
            <w:pPr>
              <w:pStyle w:val="ListParagraph"/>
              <w:numPr>
                <w:ilvl w:val="0"/>
                <w:numId w:val="2"/>
              </w:numPr>
              <w:spacing w:after="40" w:line="244" w:lineRule="auto"/>
            </w:pPr>
            <w:r>
              <w:rPr>
                <w:b/>
                <w:bCs/>
              </w:rPr>
              <w:t>Proptosis (eye pushed forward)</w:t>
            </w:r>
          </w:p>
          <w:p w14:paraId="5607BE91" w14:textId="77777777" w:rsidR="0057280A" w:rsidRDefault="00000000">
            <w:pPr>
              <w:pStyle w:val="ListParagraph"/>
              <w:numPr>
                <w:ilvl w:val="0"/>
                <w:numId w:val="2"/>
              </w:numPr>
              <w:spacing w:after="40" w:line="244" w:lineRule="auto"/>
            </w:pPr>
            <w:r>
              <w:rPr>
                <w:b/>
                <w:bCs/>
              </w:rPr>
              <w:t>Painful or restricted eye movements</w:t>
            </w:r>
          </w:p>
          <w:p w14:paraId="02269460" w14:textId="77777777" w:rsidR="0057280A" w:rsidRDefault="00000000">
            <w:pPr>
              <w:pStyle w:val="ListParagraph"/>
              <w:numPr>
                <w:ilvl w:val="0"/>
                <w:numId w:val="2"/>
              </w:numPr>
              <w:spacing w:after="40" w:line="244" w:lineRule="auto"/>
            </w:pPr>
            <w:r>
              <w:rPr>
                <w:b/>
                <w:bCs/>
              </w:rPr>
              <w:t>Reduced vision / chemosis; unwell child</w:t>
            </w:r>
          </w:p>
          <w:p w14:paraId="1D16D63B" w14:textId="77777777" w:rsidR="0057280A" w:rsidRDefault="00000000">
            <w:pPr>
              <w:pStyle w:val="ListParagraph"/>
              <w:numPr>
                <w:ilvl w:val="0"/>
                <w:numId w:val="2"/>
              </w:numPr>
              <w:spacing w:line="244" w:lineRule="auto"/>
            </w:pPr>
            <w:r>
              <w:rPr>
                <w:b/>
                <w:bCs/>
                <w:color w:val="9E2A20"/>
              </w:rPr>
              <w:t>Admit NOW for IV antibiotics + CT (joint eye/ENT)</w:t>
            </w:r>
          </w:p>
        </w:tc>
      </w:tr>
    </w:tbl>
    <w:p w14:paraId="05FFC68F" w14:textId="77777777" w:rsidR="0057280A" w:rsidRDefault="0057280A">
      <w:pPr>
        <w:spacing w:after="60"/>
      </w:pPr>
    </w:p>
    <w:tbl>
      <w:tblPr>
        <w:tblW w:w="9746" w:type="dxa"/>
        <w:tblBorders>
          <w:top w:val="single" w:sz="4" w:space="0" w:color="C2362B"/>
          <w:left w:val="single" w:sz="26" w:space="0" w:color="C2362B"/>
          <w:bottom w:val="single" w:sz="4" w:space="0" w:color="C2362B"/>
          <w:right w:val="single" w:sz="4" w:space="0" w:color="C2362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57280A" w14:paraId="3D9600B8" w14:textId="77777777">
        <w:tblPrEx>
          <w:tblCellMar>
            <w:top w:w="0" w:type="dxa"/>
            <w:bottom w:w="0" w:type="dxa"/>
          </w:tblCellMar>
        </w:tblPrEx>
        <w:trPr>
          <w:cantSplit/>
        </w:trPr>
        <w:tc>
          <w:tcPr>
            <w:tcW w:w="9746" w:type="dxa"/>
            <w:shd w:val="clear" w:color="auto" w:fill="FBE4E1"/>
            <w:tcMar>
              <w:top w:w="90" w:type="dxa"/>
              <w:left w:w="180" w:type="dxa"/>
              <w:bottom w:w="90" w:type="dxa"/>
              <w:right w:w="160" w:type="dxa"/>
            </w:tcMar>
          </w:tcPr>
          <w:p w14:paraId="40710C81" w14:textId="77777777" w:rsidR="0057280A" w:rsidRDefault="00000000">
            <w:pPr>
              <w:spacing w:after="70" w:line="244" w:lineRule="auto"/>
            </w:pPr>
            <w:r>
              <w:rPr>
                <w:b/>
                <w:bCs/>
                <w:color w:val="9E2A20"/>
                <w:sz w:val="22"/>
                <w:szCs w:val="22"/>
              </w:rPr>
              <w:t xml:space="preserve">Orbital cellulitis can blind in </w:t>
            </w:r>
            <w:proofErr w:type="gramStart"/>
            <w:r>
              <w:rPr>
                <w:b/>
                <w:bCs/>
                <w:color w:val="9E2A20"/>
                <w:sz w:val="22"/>
                <w:szCs w:val="22"/>
              </w:rPr>
              <w:t>hours</w:t>
            </w:r>
            <w:proofErr w:type="gramEnd"/>
          </w:p>
          <w:p w14:paraId="4BF97F50" w14:textId="77777777" w:rsidR="0057280A" w:rsidRDefault="00000000">
            <w:pPr>
              <w:spacing w:line="246" w:lineRule="auto"/>
            </w:pPr>
            <w:r>
              <w:t>It can develop overnight from a child’s lid infection or an adult’s sinusitis. You can only diagnose it by parting the swollen lids and checking the eye behind them. If the globe is red, pushed forward, or will not move — admit immediately.</w:t>
            </w:r>
          </w:p>
        </w:tc>
      </w:tr>
    </w:tbl>
    <w:p w14:paraId="33F50A2D" w14:textId="77777777" w:rsidR="00141795" w:rsidRDefault="00141795">
      <w:pPr>
        <w:keepNext/>
        <w:pBdr>
          <w:bottom w:val="single" w:sz="8" w:space="4" w:color="0E7C86"/>
        </w:pBdr>
        <w:spacing w:before="200" w:after="90" w:line="252" w:lineRule="auto"/>
        <w:rPr>
          <w:b/>
          <w:bCs/>
          <w:color w:val="0A5A62"/>
          <w:sz w:val="25"/>
          <w:szCs w:val="25"/>
        </w:rPr>
      </w:pPr>
    </w:p>
    <w:p w14:paraId="000DFD34" w14:textId="77777777" w:rsidR="00141795" w:rsidRDefault="00141795">
      <w:pPr>
        <w:rPr>
          <w:b/>
          <w:bCs/>
          <w:color w:val="0A5A62"/>
          <w:sz w:val="25"/>
          <w:szCs w:val="25"/>
        </w:rPr>
      </w:pPr>
      <w:r>
        <w:rPr>
          <w:b/>
          <w:bCs/>
          <w:color w:val="0A5A62"/>
          <w:sz w:val="25"/>
          <w:szCs w:val="25"/>
        </w:rPr>
        <w:br w:type="page"/>
      </w:r>
    </w:p>
    <w:p w14:paraId="3EA678D2" w14:textId="5A9422F5" w:rsidR="0057280A" w:rsidRDefault="00000000">
      <w:pPr>
        <w:keepNext/>
        <w:pBdr>
          <w:bottom w:val="single" w:sz="8" w:space="4" w:color="0E7C86"/>
        </w:pBdr>
        <w:spacing w:before="200" w:after="90" w:line="252" w:lineRule="auto"/>
      </w:pPr>
      <w:r>
        <w:rPr>
          <w:b/>
          <w:bCs/>
          <w:color w:val="0A5A62"/>
          <w:sz w:val="25"/>
          <w:szCs w:val="25"/>
        </w:rPr>
        <w:lastRenderedPageBreak/>
        <w:t xml:space="preserve">The </w:t>
      </w:r>
      <w:proofErr w:type="spellStart"/>
      <w:r>
        <w:rPr>
          <w:b/>
          <w:bCs/>
          <w:color w:val="0A5A62"/>
          <w:sz w:val="25"/>
          <w:szCs w:val="25"/>
        </w:rPr>
        <w:t>newborn</w:t>
      </w:r>
      <w:proofErr w:type="spellEnd"/>
      <w:r>
        <w:rPr>
          <w:b/>
          <w:bCs/>
          <w:color w:val="0A5A62"/>
          <w:sz w:val="25"/>
          <w:szCs w:val="25"/>
        </w:rPr>
        <w:t xml:space="preserve"> eye — ophthalmia neonatorum</w:t>
      </w:r>
    </w:p>
    <w:tbl>
      <w:tblPr>
        <w:tblW w:w="9746" w:type="dxa"/>
        <w:tblBorders>
          <w:top w:val="single" w:sz="4" w:space="0" w:color="C9D2DB"/>
          <w:left w:val="single" w:sz="4" w:space="0" w:color="C9D2DB"/>
          <w:bottom w:val="single" w:sz="4" w:space="0" w:color="C9D2DB"/>
          <w:right w:val="single" w:sz="4" w:space="0" w:color="C9D2DB"/>
          <w:insideH w:val="single" w:sz="4" w:space="0" w:color="C9D2DB"/>
          <w:insideV w:val="single" w:sz="4" w:space="0" w:color="C9D2DB"/>
        </w:tblBorders>
        <w:tblCellMar>
          <w:left w:w="10" w:type="dxa"/>
          <w:right w:w="10" w:type="dxa"/>
        </w:tblCellMar>
        <w:tblLook w:val="04A0" w:firstRow="1" w:lastRow="0" w:firstColumn="1" w:lastColumn="0" w:noHBand="0" w:noVBand="1"/>
      </w:tblPr>
      <w:tblGrid>
        <w:gridCol w:w="1900"/>
        <w:gridCol w:w="7846"/>
      </w:tblGrid>
      <w:tr w:rsidR="0057280A" w14:paraId="2EDD1791" w14:textId="77777777">
        <w:tblPrEx>
          <w:tblCellMar>
            <w:top w:w="0" w:type="dxa"/>
            <w:bottom w:w="0" w:type="dxa"/>
          </w:tblCellMar>
        </w:tblPrEx>
        <w:trPr>
          <w:cantSplit/>
        </w:trPr>
        <w:tc>
          <w:tcPr>
            <w:tcW w:w="9746" w:type="dxa"/>
            <w:gridSpan w:val="2"/>
            <w:shd w:val="clear" w:color="auto" w:fill="13354F"/>
            <w:tcMar>
              <w:top w:w="75" w:type="dxa"/>
              <w:left w:w="150" w:type="dxa"/>
              <w:bottom w:w="75" w:type="dxa"/>
              <w:right w:w="150" w:type="dxa"/>
            </w:tcMar>
          </w:tcPr>
          <w:p w14:paraId="1375F24C" w14:textId="77777777" w:rsidR="0057280A" w:rsidRDefault="00000000">
            <w:r>
              <w:rPr>
                <w:b/>
                <w:bCs/>
                <w:color w:val="FFFFFF"/>
                <w:sz w:val="23"/>
                <w:szCs w:val="23"/>
              </w:rPr>
              <w:t>CONJUNCTIVITIS IN THE FIRST 28 DAYS</w:t>
            </w:r>
            <w:r>
              <w:rPr>
                <w:i/>
                <w:iCs/>
                <w:color w:val="EAF3F4"/>
                <w:sz w:val="19"/>
                <w:szCs w:val="19"/>
              </w:rPr>
              <w:t xml:space="preserve">    treat as serious until proven simple</w:t>
            </w:r>
          </w:p>
        </w:tc>
      </w:tr>
      <w:tr w:rsidR="0057280A" w14:paraId="50714E3A" w14:textId="77777777">
        <w:tblPrEx>
          <w:tblCellMar>
            <w:top w:w="0" w:type="dxa"/>
            <w:bottom w:w="0" w:type="dxa"/>
          </w:tblCellMar>
        </w:tblPrEx>
        <w:trPr>
          <w:cantSplit/>
        </w:trPr>
        <w:tc>
          <w:tcPr>
            <w:tcW w:w="1900" w:type="dxa"/>
            <w:shd w:val="clear" w:color="auto" w:fill="F3F5F8"/>
            <w:tcMar>
              <w:top w:w="70" w:type="dxa"/>
              <w:left w:w="130" w:type="dxa"/>
              <w:bottom w:w="70" w:type="dxa"/>
              <w:right w:w="130" w:type="dxa"/>
            </w:tcMar>
          </w:tcPr>
          <w:p w14:paraId="72DDD3DD" w14:textId="77777777" w:rsidR="0057280A" w:rsidRDefault="00000000">
            <w:r>
              <w:rPr>
                <w:b/>
                <w:bCs/>
                <w:color w:val="13354F"/>
                <w:sz w:val="20"/>
                <w:szCs w:val="20"/>
              </w:rPr>
              <w:t>Spot it</w:t>
            </w:r>
          </w:p>
        </w:tc>
        <w:tc>
          <w:tcPr>
            <w:tcW w:w="7846" w:type="dxa"/>
            <w:tcMar>
              <w:top w:w="70" w:type="dxa"/>
              <w:left w:w="130" w:type="dxa"/>
              <w:bottom w:w="70" w:type="dxa"/>
              <w:right w:w="130" w:type="dxa"/>
            </w:tcMar>
          </w:tcPr>
          <w:p w14:paraId="4315BC59" w14:textId="77777777" w:rsidR="0057280A" w:rsidRDefault="00000000">
            <w:pPr>
              <w:spacing w:after="50" w:line="244" w:lineRule="auto"/>
            </w:pPr>
            <w:r>
              <w:rPr>
                <w:b/>
                <w:bCs/>
              </w:rPr>
              <w:t>Gonococcal:</w:t>
            </w:r>
            <w:r>
              <w:t xml:space="preserve"> hyperacute, day 1–5, heavy pus — can perforate the cornea fast. </w:t>
            </w:r>
          </w:p>
          <w:p w14:paraId="33E76DF0" w14:textId="77777777" w:rsidR="0057280A" w:rsidRDefault="00000000">
            <w:pPr>
              <w:spacing w:line="244" w:lineRule="auto"/>
            </w:pPr>
            <w:r>
              <w:rPr>
                <w:b/>
                <w:bCs/>
              </w:rPr>
              <w:t>Chlamydial:</w:t>
            </w:r>
            <w:r>
              <w:t xml:space="preserve"> more common, day 5–14, often with later chest involvement.</w:t>
            </w:r>
          </w:p>
        </w:tc>
      </w:tr>
      <w:tr w:rsidR="0057280A" w14:paraId="3FDC9184" w14:textId="77777777">
        <w:tblPrEx>
          <w:tblCellMar>
            <w:top w:w="0" w:type="dxa"/>
            <w:bottom w:w="0" w:type="dxa"/>
          </w:tblCellMar>
        </w:tblPrEx>
        <w:trPr>
          <w:cantSplit/>
        </w:trPr>
        <w:tc>
          <w:tcPr>
            <w:tcW w:w="1900" w:type="dxa"/>
            <w:shd w:val="clear" w:color="auto" w:fill="FFF1D6"/>
            <w:tcMar>
              <w:top w:w="70" w:type="dxa"/>
              <w:left w:w="130" w:type="dxa"/>
              <w:bottom w:w="70" w:type="dxa"/>
              <w:right w:w="130" w:type="dxa"/>
            </w:tcMar>
          </w:tcPr>
          <w:p w14:paraId="25D2F032" w14:textId="77777777" w:rsidR="0057280A" w:rsidRDefault="00000000">
            <w:r>
              <w:rPr>
                <w:b/>
                <w:bCs/>
                <w:color w:val="8A5A00"/>
                <w:sz w:val="20"/>
                <w:szCs w:val="20"/>
              </w:rPr>
              <w:t>Act now</w:t>
            </w:r>
          </w:p>
        </w:tc>
        <w:tc>
          <w:tcPr>
            <w:tcW w:w="7846" w:type="dxa"/>
            <w:shd w:val="clear" w:color="auto" w:fill="FFF1D6"/>
            <w:tcMar>
              <w:top w:w="70" w:type="dxa"/>
              <w:left w:w="130" w:type="dxa"/>
              <w:bottom w:w="70" w:type="dxa"/>
              <w:right w:w="130" w:type="dxa"/>
            </w:tcMar>
          </w:tcPr>
          <w:p w14:paraId="285581F0" w14:textId="77777777" w:rsidR="0057280A" w:rsidRDefault="00000000">
            <w:pPr>
              <w:spacing w:after="50" w:line="244" w:lineRule="auto"/>
            </w:pPr>
            <w:r>
              <w:rPr>
                <w:b/>
                <w:bCs/>
                <w:color w:val="8A5A00"/>
              </w:rPr>
              <w:t>Refer urgently</w:t>
            </w:r>
            <w:r>
              <w:t xml:space="preserve"> and swab. Specialists treat gonococcal disease with systemic ceftriaxone and chlamydial disease with oral erythromycin (plus eye cleaning).</w:t>
            </w:r>
          </w:p>
          <w:p w14:paraId="73668A82" w14:textId="77777777" w:rsidR="0057280A" w:rsidRDefault="00000000">
            <w:pPr>
              <w:spacing w:line="244" w:lineRule="auto"/>
            </w:pPr>
            <w:r>
              <w:t>Refer mother (and partner) to sexual health. Most mild “sticky eyes,” though, are simply a blocked tear duct.</w:t>
            </w:r>
          </w:p>
        </w:tc>
      </w:tr>
    </w:tbl>
    <w:p w14:paraId="0BC74B33" w14:textId="77777777" w:rsidR="0057280A" w:rsidRDefault="0057280A">
      <w:pPr>
        <w:pageBreakBefore/>
      </w:pPr>
    </w:p>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57280A" w14:paraId="4DBE6E82" w14:textId="77777777">
        <w:tblPrEx>
          <w:tblCellMar>
            <w:top w:w="0" w:type="dxa"/>
            <w:bottom w:w="0" w:type="dxa"/>
          </w:tblCellMar>
        </w:tblPrEx>
        <w:trPr>
          <w:cantSplit/>
        </w:trPr>
        <w:tc>
          <w:tcPr>
            <w:tcW w:w="9746" w:type="dxa"/>
            <w:shd w:val="clear" w:color="auto" w:fill="13354F"/>
            <w:tcMar>
              <w:top w:w="90" w:type="dxa"/>
              <w:left w:w="170" w:type="dxa"/>
              <w:bottom w:w="90" w:type="dxa"/>
              <w:right w:w="170" w:type="dxa"/>
            </w:tcMar>
            <w:vAlign w:val="center"/>
          </w:tcPr>
          <w:p w14:paraId="779C999F" w14:textId="77777777" w:rsidR="0057280A" w:rsidRDefault="00000000">
            <w:r>
              <w:rPr>
                <w:b/>
                <w:bCs/>
                <w:color w:val="FFFFFF"/>
                <w:sz w:val="26"/>
                <w:szCs w:val="26"/>
              </w:rPr>
              <w:t xml:space="preserve">6   </w:t>
            </w:r>
            <w:r>
              <w:rPr>
                <w:b/>
                <w:bCs/>
                <w:caps/>
                <w:color w:val="FFFFFF"/>
                <w:sz w:val="26"/>
                <w:szCs w:val="26"/>
              </w:rPr>
              <w:t>Traps for the unwary</w:t>
            </w:r>
          </w:p>
        </w:tc>
      </w:tr>
    </w:tbl>
    <w:p w14:paraId="1DA253E9" w14:textId="77777777" w:rsidR="0057280A" w:rsidRDefault="0057280A">
      <w:pPr>
        <w:spacing w:after="70"/>
      </w:pPr>
    </w:p>
    <w:p w14:paraId="7779CD96" w14:textId="77777777" w:rsidR="0057280A" w:rsidRDefault="00000000">
      <w:pPr>
        <w:spacing w:after="120" w:line="252" w:lineRule="auto"/>
      </w:pPr>
      <w:r>
        <w:rPr>
          <w:sz w:val="22"/>
          <w:szCs w:val="22"/>
        </w:rPr>
        <w:t>These are the avoidable, classically “indefensible” mistakes. Each one is easy to prevent.</w:t>
      </w:r>
    </w:p>
    <w:p w14:paraId="16D0D953" w14:textId="77777777" w:rsidR="0057280A" w:rsidRDefault="0057280A">
      <w:pPr>
        <w:spacing w:after="40"/>
      </w:pPr>
    </w:p>
    <w:p w14:paraId="652DF2EE" w14:textId="77777777" w:rsidR="0057280A" w:rsidRDefault="00000000">
      <w:pPr>
        <w:keepNext/>
        <w:spacing w:before="130" w:after="60" w:line="248" w:lineRule="auto"/>
      </w:pPr>
      <w:r>
        <w:rPr>
          <w:b/>
          <w:bCs/>
          <w:color w:val="13354F"/>
          <w:sz w:val="22"/>
          <w:szCs w:val="22"/>
        </w:rPr>
        <w:t>1.  Always record visual acuity</w:t>
      </w:r>
    </w:p>
    <w:tbl>
      <w:tblPr>
        <w:tblW w:w="9746" w:type="dxa"/>
        <w:tblBorders>
          <w:top w:val="single" w:sz="4" w:space="0" w:color="2E6FA3"/>
          <w:left w:val="single" w:sz="26" w:space="0" w:color="2E6FA3"/>
          <w:bottom w:val="single" w:sz="4" w:space="0" w:color="2E6FA3"/>
          <w:right w:val="single" w:sz="4" w:space="0" w:color="2E6FA3"/>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57280A" w14:paraId="385C0F56" w14:textId="77777777">
        <w:tblPrEx>
          <w:tblCellMar>
            <w:top w:w="0" w:type="dxa"/>
            <w:bottom w:w="0" w:type="dxa"/>
          </w:tblCellMar>
        </w:tblPrEx>
        <w:trPr>
          <w:cantSplit/>
        </w:trPr>
        <w:tc>
          <w:tcPr>
            <w:tcW w:w="9746" w:type="dxa"/>
            <w:shd w:val="clear" w:color="auto" w:fill="E5EFF7"/>
            <w:tcMar>
              <w:top w:w="90" w:type="dxa"/>
              <w:left w:w="180" w:type="dxa"/>
              <w:bottom w:w="90" w:type="dxa"/>
              <w:right w:w="160" w:type="dxa"/>
            </w:tcMar>
          </w:tcPr>
          <w:p w14:paraId="2ECD93FE" w14:textId="77777777" w:rsidR="0057280A" w:rsidRDefault="00000000">
            <w:pPr>
              <w:spacing w:after="70" w:line="244" w:lineRule="auto"/>
            </w:pPr>
            <w:r>
              <w:rPr>
                <w:b/>
                <w:bCs/>
                <w:color w:val="1B4E78"/>
                <w:sz w:val="22"/>
                <w:szCs w:val="22"/>
              </w:rPr>
              <w:t xml:space="preserve">Vision is the eye’s vital </w:t>
            </w:r>
            <w:proofErr w:type="gramStart"/>
            <w:r>
              <w:rPr>
                <w:b/>
                <w:bCs/>
                <w:color w:val="1B4E78"/>
                <w:sz w:val="22"/>
                <w:szCs w:val="22"/>
              </w:rPr>
              <w:t>sign</w:t>
            </w:r>
            <w:proofErr w:type="gramEnd"/>
          </w:p>
          <w:p w14:paraId="1FB33099" w14:textId="77777777" w:rsidR="0057280A" w:rsidRDefault="00000000">
            <w:pPr>
              <w:spacing w:line="246" w:lineRule="auto"/>
            </w:pPr>
            <w:r>
              <w:t xml:space="preserve">Every patient with an eye complaint needs a visual acuity. No glasses? Use a </w:t>
            </w:r>
            <w:proofErr w:type="gramStart"/>
            <w:r>
              <w:t>pin-hole</w:t>
            </w:r>
            <w:proofErr w:type="gramEnd"/>
            <w:r>
              <w:t xml:space="preserve"> in card. No chart? Normal newspaper print read at 30 cm ≈ 6/12. You would not refer a cardiac patient with no pulse or blood pressure; vision matters just as much to the ophthalmologist.</w:t>
            </w:r>
          </w:p>
        </w:tc>
      </w:tr>
    </w:tbl>
    <w:p w14:paraId="3EC52119" w14:textId="77777777" w:rsidR="0057280A" w:rsidRDefault="00000000">
      <w:pPr>
        <w:keepNext/>
        <w:spacing w:before="130" w:after="60" w:line="248" w:lineRule="auto"/>
      </w:pPr>
      <w:r>
        <w:rPr>
          <w:b/>
          <w:bCs/>
          <w:color w:val="13354F"/>
          <w:sz w:val="22"/>
          <w:szCs w:val="22"/>
        </w:rPr>
        <w:t>2.  Intra-ocular foreign body</w:t>
      </w:r>
    </w:p>
    <w:tbl>
      <w:tblPr>
        <w:tblW w:w="9746" w:type="dxa"/>
        <w:tblBorders>
          <w:top w:val="single" w:sz="4" w:space="0" w:color="C2362B"/>
          <w:left w:val="single" w:sz="26" w:space="0" w:color="C2362B"/>
          <w:bottom w:val="single" w:sz="4" w:space="0" w:color="C2362B"/>
          <w:right w:val="single" w:sz="4" w:space="0" w:color="C2362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57280A" w14:paraId="2747EB75" w14:textId="77777777">
        <w:tblPrEx>
          <w:tblCellMar>
            <w:top w:w="0" w:type="dxa"/>
            <w:bottom w:w="0" w:type="dxa"/>
          </w:tblCellMar>
        </w:tblPrEx>
        <w:trPr>
          <w:cantSplit/>
        </w:trPr>
        <w:tc>
          <w:tcPr>
            <w:tcW w:w="9746" w:type="dxa"/>
            <w:shd w:val="clear" w:color="auto" w:fill="FBE4E1"/>
            <w:tcMar>
              <w:top w:w="90" w:type="dxa"/>
              <w:left w:w="180" w:type="dxa"/>
              <w:bottom w:w="90" w:type="dxa"/>
              <w:right w:w="160" w:type="dxa"/>
            </w:tcMar>
          </w:tcPr>
          <w:p w14:paraId="2B93812B" w14:textId="77777777" w:rsidR="0057280A" w:rsidRDefault="00000000">
            <w:pPr>
              <w:spacing w:after="70" w:line="244" w:lineRule="auto"/>
            </w:pPr>
            <w:r>
              <w:rPr>
                <w:b/>
                <w:bCs/>
                <w:color w:val="9E2A20"/>
                <w:sz w:val="22"/>
                <w:szCs w:val="22"/>
              </w:rPr>
              <w:t xml:space="preserve">“Something hit my eye while I was using </w:t>
            </w:r>
            <w:proofErr w:type="gramStart"/>
            <w:r>
              <w:rPr>
                <w:b/>
                <w:bCs/>
                <w:color w:val="9E2A20"/>
                <w:sz w:val="22"/>
                <w:szCs w:val="22"/>
              </w:rPr>
              <w:t>tools”</w:t>
            </w:r>
            <w:proofErr w:type="gramEnd"/>
          </w:p>
          <w:p w14:paraId="54CF143B" w14:textId="77777777" w:rsidR="0057280A" w:rsidRDefault="00000000">
            <w:pPr>
              <w:spacing w:line="246" w:lineRule="auto"/>
            </w:pPr>
            <w:r>
              <w:rPr>
                <w:b/>
                <w:bCs/>
              </w:rPr>
              <w:t>If no surface foreign body is found, assume one is INSIDE the eye. Arrange a CT orbit</w:t>
            </w:r>
            <w:r>
              <w:t xml:space="preserve"> (not MRI — metal risk) and refer. Failing to image is negligent.</w:t>
            </w:r>
          </w:p>
        </w:tc>
      </w:tr>
    </w:tbl>
    <w:p w14:paraId="0D20C10C" w14:textId="77777777" w:rsidR="0057280A" w:rsidRDefault="00000000">
      <w:pPr>
        <w:keepNext/>
        <w:spacing w:before="130" w:after="60" w:line="248" w:lineRule="auto"/>
      </w:pPr>
      <w:r>
        <w:rPr>
          <w:b/>
          <w:bCs/>
          <w:color w:val="13354F"/>
          <w:sz w:val="22"/>
          <w:szCs w:val="22"/>
        </w:rPr>
        <w:t>3.  Topical anaesthetics are clinic-only</w:t>
      </w:r>
    </w:p>
    <w:tbl>
      <w:tblPr>
        <w:tblW w:w="9746" w:type="dxa"/>
        <w:tblBorders>
          <w:top w:val="single" w:sz="4" w:space="0" w:color="C2362B"/>
          <w:left w:val="single" w:sz="26" w:space="0" w:color="C2362B"/>
          <w:bottom w:val="single" w:sz="4" w:space="0" w:color="C2362B"/>
          <w:right w:val="single" w:sz="4" w:space="0" w:color="C2362B"/>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57280A" w14:paraId="1D348183" w14:textId="77777777">
        <w:tblPrEx>
          <w:tblCellMar>
            <w:top w:w="0" w:type="dxa"/>
            <w:bottom w:w="0" w:type="dxa"/>
          </w:tblCellMar>
        </w:tblPrEx>
        <w:trPr>
          <w:cantSplit/>
        </w:trPr>
        <w:tc>
          <w:tcPr>
            <w:tcW w:w="9746" w:type="dxa"/>
            <w:shd w:val="clear" w:color="auto" w:fill="FBE4E1"/>
            <w:tcMar>
              <w:top w:w="90" w:type="dxa"/>
              <w:left w:w="180" w:type="dxa"/>
              <w:bottom w:w="90" w:type="dxa"/>
              <w:right w:w="160" w:type="dxa"/>
            </w:tcMar>
          </w:tcPr>
          <w:p w14:paraId="3C9A9F29" w14:textId="77777777" w:rsidR="0057280A" w:rsidRDefault="00000000">
            <w:pPr>
              <w:spacing w:after="70" w:line="244" w:lineRule="auto"/>
            </w:pPr>
            <w:r>
              <w:rPr>
                <w:b/>
                <w:bCs/>
                <w:color w:val="9E2A20"/>
                <w:sz w:val="22"/>
                <w:szCs w:val="22"/>
              </w:rPr>
              <w:t xml:space="preserve">Never, ever dispense them for home </w:t>
            </w:r>
            <w:proofErr w:type="gramStart"/>
            <w:r>
              <w:rPr>
                <w:b/>
                <w:bCs/>
                <w:color w:val="9E2A20"/>
                <w:sz w:val="22"/>
                <w:szCs w:val="22"/>
              </w:rPr>
              <w:t>use</w:t>
            </w:r>
            <w:proofErr w:type="gramEnd"/>
          </w:p>
          <w:p w14:paraId="12D8AB68" w14:textId="77777777" w:rsidR="0057280A" w:rsidRDefault="00000000">
            <w:pPr>
              <w:spacing w:line="246" w:lineRule="auto"/>
            </w:pPr>
            <w:r>
              <w:t>They poison the corneal surface and each drop delays healing for longer than it numbs. A pain-free, anaesthetised cornea never heals. Treat abrasion pain instead with oral analgesia and lubricants.</w:t>
            </w:r>
          </w:p>
        </w:tc>
      </w:tr>
    </w:tbl>
    <w:p w14:paraId="02593212" w14:textId="77777777" w:rsidR="0057280A" w:rsidRDefault="00000000">
      <w:pPr>
        <w:keepNext/>
        <w:spacing w:before="130" w:after="60" w:line="248" w:lineRule="auto"/>
      </w:pPr>
      <w:r>
        <w:rPr>
          <w:b/>
          <w:bCs/>
          <w:color w:val="13354F"/>
          <w:sz w:val="22"/>
          <w:szCs w:val="22"/>
        </w:rPr>
        <w:t>4.  Is it safe to dilate the pupil?</w:t>
      </w:r>
    </w:p>
    <w:tbl>
      <w:tblPr>
        <w:tblW w:w="9746" w:type="dxa"/>
        <w:tblBorders>
          <w:top w:val="single" w:sz="4" w:space="0" w:color="C9D2DB"/>
          <w:left w:val="single" w:sz="4" w:space="0" w:color="C9D2DB"/>
          <w:bottom w:val="single" w:sz="4" w:space="0" w:color="C9D2DB"/>
          <w:right w:val="single" w:sz="4" w:space="0" w:color="C9D2DB"/>
          <w:insideH w:val="single" w:sz="4" w:space="0" w:color="C9D2DB"/>
          <w:insideV w:val="single" w:sz="4" w:space="0" w:color="C9D2DB"/>
        </w:tblBorders>
        <w:tblCellMar>
          <w:left w:w="10" w:type="dxa"/>
          <w:right w:w="10" w:type="dxa"/>
        </w:tblCellMar>
        <w:tblLook w:val="04A0" w:firstRow="1" w:lastRow="0" w:firstColumn="1" w:lastColumn="0" w:noHBand="0" w:noVBand="1"/>
      </w:tblPr>
      <w:tblGrid>
        <w:gridCol w:w="3500"/>
        <w:gridCol w:w="6246"/>
      </w:tblGrid>
      <w:tr w:rsidR="0057280A" w14:paraId="210B94F0" w14:textId="77777777">
        <w:tblPrEx>
          <w:tblCellMar>
            <w:top w:w="0" w:type="dxa"/>
            <w:bottom w:w="0" w:type="dxa"/>
          </w:tblCellMar>
        </w:tblPrEx>
        <w:trPr>
          <w:cantSplit/>
          <w:tblHeader/>
        </w:trPr>
        <w:tc>
          <w:tcPr>
            <w:tcW w:w="3500" w:type="dxa"/>
            <w:shd w:val="clear" w:color="auto" w:fill="0E7C86"/>
            <w:tcMar>
              <w:top w:w="70" w:type="dxa"/>
              <w:left w:w="130" w:type="dxa"/>
              <w:bottom w:w="70" w:type="dxa"/>
              <w:right w:w="130" w:type="dxa"/>
            </w:tcMar>
            <w:vAlign w:val="center"/>
          </w:tcPr>
          <w:p w14:paraId="32E287D9" w14:textId="77777777" w:rsidR="0057280A" w:rsidRDefault="00000000">
            <w:r>
              <w:rPr>
                <w:b/>
                <w:bCs/>
                <w:color w:val="FFFFFF"/>
                <w:sz w:val="20"/>
                <w:szCs w:val="20"/>
              </w:rPr>
              <w:t>Situation</w:t>
            </w:r>
          </w:p>
        </w:tc>
        <w:tc>
          <w:tcPr>
            <w:tcW w:w="6246" w:type="dxa"/>
            <w:shd w:val="clear" w:color="auto" w:fill="0E7C86"/>
            <w:tcMar>
              <w:top w:w="70" w:type="dxa"/>
              <w:left w:w="130" w:type="dxa"/>
              <w:bottom w:w="70" w:type="dxa"/>
              <w:right w:w="130" w:type="dxa"/>
            </w:tcMar>
            <w:vAlign w:val="center"/>
          </w:tcPr>
          <w:p w14:paraId="3782693A" w14:textId="77777777" w:rsidR="0057280A" w:rsidRDefault="00000000">
            <w:r>
              <w:rPr>
                <w:b/>
                <w:bCs/>
                <w:color w:val="FFFFFF"/>
                <w:sz w:val="20"/>
                <w:szCs w:val="20"/>
              </w:rPr>
              <w:t>Risk of triggering angle closure</w:t>
            </w:r>
          </w:p>
        </w:tc>
      </w:tr>
      <w:tr w:rsidR="0057280A" w14:paraId="628FEA27" w14:textId="77777777">
        <w:tblPrEx>
          <w:tblCellMar>
            <w:top w:w="0" w:type="dxa"/>
            <w:bottom w:w="0" w:type="dxa"/>
          </w:tblCellMar>
        </w:tblPrEx>
        <w:trPr>
          <w:cantSplit/>
        </w:trPr>
        <w:tc>
          <w:tcPr>
            <w:tcW w:w="3500" w:type="dxa"/>
            <w:shd w:val="clear" w:color="auto" w:fill="F3F5F8"/>
            <w:tcMar>
              <w:top w:w="70" w:type="dxa"/>
              <w:left w:w="130" w:type="dxa"/>
              <w:bottom w:w="70" w:type="dxa"/>
              <w:right w:w="130" w:type="dxa"/>
            </w:tcMar>
          </w:tcPr>
          <w:p w14:paraId="545D7DDF" w14:textId="77777777" w:rsidR="0057280A" w:rsidRDefault="00000000">
            <w:pPr>
              <w:spacing w:line="242" w:lineRule="auto"/>
            </w:pPr>
            <w:r>
              <w:rPr>
                <w:sz w:val="20"/>
                <w:szCs w:val="20"/>
              </w:rPr>
              <w:t>Under 40 years</w:t>
            </w:r>
          </w:p>
        </w:tc>
        <w:tc>
          <w:tcPr>
            <w:tcW w:w="6246" w:type="dxa"/>
            <w:shd w:val="clear" w:color="auto" w:fill="F3F5F8"/>
            <w:tcMar>
              <w:top w:w="70" w:type="dxa"/>
              <w:left w:w="130" w:type="dxa"/>
              <w:bottom w:w="70" w:type="dxa"/>
              <w:right w:w="130" w:type="dxa"/>
            </w:tcMar>
          </w:tcPr>
          <w:p w14:paraId="21B2C72E" w14:textId="77777777" w:rsidR="0057280A" w:rsidRDefault="00000000">
            <w:pPr>
              <w:spacing w:line="242" w:lineRule="auto"/>
            </w:pPr>
            <w:r>
              <w:rPr>
                <w:b/>
                <w:bCs/>
                <w:color w:val="1E6235"/>
              </w:rPr>
              <w:t>Safe.</w:t>
            </w:r>
          </w:p>
        </w:tc>
      </w:tr>
      <w:tr w:rsidR="0057280A" w14:paraId="5FC34E65" w14:textId="77777777">
        <w:tblPrEx>
          <w:tblCellMar>
            <w:top w:w="0" w:type="dxa"/>
            <w:bottom w:w="0" w:type="dxa"/>
          </w:tblCellMar>
        </w:tblPrEx>
        <w:trPr>
          <w:cantSplit/>
        </w:trPr>
        <w:tc>
          <w:tcPr>
            <w:tcW w:w="3500" w:type="dxa"/>
            <w:shd w:val="clear" w:color="auto" w:fill="FFFFFF"/>
            <w:tcMar>
              <w:top w:w="70" w:type="dxa"/>
              <w:left w:w="130" w:type="dxa"/>
              <w:bottom w:w="70" w:type="dxa"/>
              <w:right w:w="130" w:type="dxa"/>
            </w:tcMar>
          </w:tcPr>
          <w:p w14:paraId="4616CE15" w14:textId="77777777" w:rsidR="0057280A" w:rsidRDefault="00000000">
            <w:pPr>
              <w:spacing w:line="242" w:lineRule="auto"/>
            </w:pPr>
            <w:r>
              <w:rPr>
                <w:sz w:val="20"/>
                <w:szCs w:val="20"/>
              </w:rPr>
              <w:t>Over 40 with a NEGATIVE eclipse test</w:t>
            </w:r>
          </w:p>
        </w:tc>
        <w:tc>
          <w:tcPr>
            <w:tcW w:w="6246" w:type="dxa"/>
            <w:shd w:val="clear" w:color="auto" w:fill="FFFFFF"/>
            <w:tcMar>
              <w:top w:w="70" w:type="dxa"/>
              <w:left w:w="130" w:type="dxa"/>
              <w:bottom w:w="70" w:type="dxa"/>
              <w:right w:w="130" w:type="dxa"/>
            </w:tcMar>
          </w:tcPr>
          <w:p w14:paraId="73ECD564" w14:textId="77777777" w:rsidR="0057280A" w:rsidRDefault="00000000">
            <w:pPr>
              <w:spacing w:line="242" w:lineRule="auto"/>
            </w:pPr>
            <w:r>
              <w:rPr>
                <w:b/>
                <w:bCs/>
                <w:color w:val="1E6235"/>
              </w:rPr>
              <w:t>Safe.</w:t>
            </w:r>
            <w:r>
              <w:t xml:space="preserve"> (Shine light across the iris from the side — the whole iris lights up.)</w:t>
            </w:r>
          </w:p>
        </w:tc>
      </w:tr>
      <w:tr w:rsidR="0057280A" w14:paraId="21377031" w14:textId="77777777">
        <w:tblPrEx>
          <w:tblCellMar>
            <w:top w:w="0" w:type="dxa"/>
            <w:bottom w:w="0" w:type="dxa"/>
          </w:tblCellMar>
        </w:tblPrEx>
        <w:trPr>
          <w:cantSplit/>
        </w:trPr>
        <w:tc>
          <w:tcPr>
            <w:tcW w:w="3500" w:type="dxa"/>
            <w:shd w:val="clear" w:color="auto" w:fill="F3F5F8"/>
            <w:tcMar>
              <w:top w:w="70" w:type="dxa"/>
              <w:left w:w="130" w:type="dxa"/>
              <w:bottom w:w="70" w:type="dxa"/>
              <w:right w:w="130" w:type="dxa"/>
            </w:tcMar>
          </w:tcPr>
          <w:p w14:paraId="62A35646" w14:textId="77777777" w:rsidR="0057280A" w:rsidRDefault="00000000">
            <w:pPr>
              <w:spacing w:line="242" w:lineRule="auto"/>
            </w:pPr>
            <w:r>
              <w:rPr>
                <w:sz w:val="20"/>
                <w:szCs w:val="20"/>
              </w:rPr>
              <w:t>POSITIVE eclipse test (a shadow over the far iris)</w:t>
            </w:r>
          </w:p>
        </w:tc>
        <w:tc>
          <w:tcPr>
            <w:tcW w:w="6246" w:type="dxa"/>
            <w:shd w:val="clear" w:color="auto" w:fill="F3F5F8"/>
            <w:tcMar>
              <w:top w:w="70" w:type="dxa"/>
              <w:left w:w="130" w:type="dxa"/>
              <w:bottom w:w="70" w:type="dxa"/>
              <w:right w:w="130" w:type="dxa"/>
            </w:tcMar>
          </w:tcPr>
          <w:p w14:paraId="2F31B69D" w14:textId="77777777" w:rsidR="0057280A" w:rsidRDefault="00000000">
            <w:pPr>
              <w:spacing w:line="242" w:lineRule="auto"/>
            </w:pPr>
            <w:r>
              <w:rPr>
                <w:b/>
                <w:bCs/>
                <w:color w:val="8A5A00"/>
              </w:rPr>
              <w:t>Higher risk — shallow chamber.</w:t>
            </w:r>
            <w:r>
              <w:t xml:space="preserve"> Be cautious.</w:t>
            </w:r>
          </w:p>
        </w:tc>
      </w:tr>
      <w:tr w:rsidR="0057280A" w14:paraId="63944E3B" w14:textId="77777777">
        <w:tblPrEx>
          <w:tblCellMar>
            <w:top w:w="0" w:type="dxa"/>
            <w:bottom w:w="0" w:type="dxa"/>
          </w:tblCellMar>
        </w:tblPrEx>
        <w:trPr>
          <w:cantSplit/>
        </w:trPr>
        <w:tc>
          <w:tcPr>
            <w:tcW w:w="3500" w:type="dxa"/>
            <w:shd w:val="clear" w:color="auto" w:fill="FFFFFF"/>
            <w:tcMar>
              <w:top w:w="70" w:type="dxa"/>
              <w:left w:w="130" w:type="dxa"/>
              <w:bottom w:w="70" w:type="dxa"/>
              <w:right w:w="130" w:type="dxa"/>
            </w:tcMar>
          </w:tcPr>
          <w:p w14:paraId="66D7C265" w14:textId="77777777" w:rsidR="0057280A" w:rsidRDefault="00000000">
            <w:pPr>
              <w:spacing w:line="242" w:lineRule="auto"/>
            </w:pPr>
            <w:r>
              <w:rPr>
                <w:sz w:val="20"/>
                <w:szCs w:val="20"/>
              </w:rPr>
              <w:t xml:space="preserve">Strongly long-sighted (high </w:t>
            </w:r>
            <w:proofErr w:type="spellStart"/>
            <w:r>
              <w:rPr>
                <w:sz w:val="20"/>
                <w:szCs w:val="20"/>
              </w:rPr>
              <w:t>hypermetrope</w:t>
            </w:r>
            <w:proofErr w:type="spellEnd"/>
            <w:r>
              <w:rPr>
                <w:sz w:val="20"/>
                <w:szCs w:val="20"/>
              </w:rPr>
              <w:t>)</w:t>
            </w:r>
          </w:p>
        </w:tc>
        <w:tc>
          <w:tcPr>
            <w:tcW w:w="6246" w:type="dxa"/>
            <w:shd w:val="clear" w:color="auto" w:fill="FFFFFF"/>
            <w:tcMar>
              <w:top w:w="70" w:type="dxa"/>
              <w:left w:w="130" w:type="dxa"/>
              <w:bottom w:w="70" w:type="dxa"/>
              <w:right w:w="130" w:type="dxa"/>
            </w:tcMar>
          </w:tcPr>
          <w:p w14:paraId="7E49782D" w14:textId="77777777" w:rsidR="0057280A" w:rsidRDefault="00000000">
            <w:pPr>
              <w:spacing w:line="242" w:lineRule="auto"/>
            </w:pPr>
            <w:r>
              <w:rPr>
                <w:b/>
                <w:bCs/>
                <w:color w:val="8A5A00"/>
              </w:rPr>
              <w:t>Less safe.</w:t>
            </w:r>
          </w:p>
        </w:tc>
      </w:tr>
    </w:tbl>
    <w:p w14:paraId="4B8A1F40" w14:textId="77777777" w:rsidR="0057280A" w:rsidRDefault="00000000">
      <w:pPr>
        <w:keepNext/>
        <w:spacing w:before="130" w:after="60" w:line="248" w:lineRule="auto"/>
      </w:pPr>
      <w:r>
        <w:rPr>
          <w:b/>
          <w:bCs/>
          <w:color w:val="13354F"/>
          <w:sz w:val="22"/>
          <w:szCs w:val="22"/>
        </w:rPr>
        <w:t>5.  Giant cell arteritis (temporal arteritis)</w:t>
      </w:r>
    </w:p>
    <w:tbl>
      <w:tblPr>
        <w:tblW w:w="9746" w:type="dxa"/>
        <w:tblBorders>
          <w:top w:val="single" w:sz="4" w:space="0" w:color="C9D2DB"/>
          <w:left w:val="single" w:sz="4" w:space="0" w:color="C9D2DB"/>
          <w:bottom w:val="single" w:sz="4" w:space="0" w:color="C9D2DB"/>
          <w:right w:val="single" w:sz="4" w:space="0" w:color="C9D2DB"/>
          <w:insideH w:val="single" w:sz="4" w:space="0" w:color="C9D2DB"/>
          <w:insideV w:val="single" w:sz="4" w:space="0" w:color="C9D2DB"/>
        </w:tblBorders>
        <w:tblCellMar>
          <w:left w:w="10" w:type="dxa"/>
          <w:right w:w="10" w:type="dxa"/>
        </w:tblCellMar>
        <w:tblLook w:val="04A0" w:firstRow="1" w:lastRow="0" w:firstColumn="1" w:lastColumn="0" w:noHBand="0" w:noVBand="1"/>
      </w:tblPr>
      <w:tblGrid>
        <w:gridCol w:w="1900"/>
        <w:gridCol w:w="7846"/>
      </w:tblGrid>
      <w:tr w:rsidR="0057280A" w14:paraId="2FD14DD9" w14:textId="77777777">
        <w:tblPrEx>
          <w:tblCellMar>
            <w:top w:w="0" w:type="dxa"/>
            <w:bottom w:w="0" w:type="dxa"/>
          </w:tblCellMar>
        </w:tblPrEx>
        <w:trPr>
          <w:cantSplit/>
        </w:trPr>
        <w:tc>
          <w:tcPr>
            <w:tcW w:w="9746" w:type="dxa"/>
            <w:gridSpan w:val="2"/>
            <w:shd w:val="clear" w:color="auto" w:fill="13354F"/>
            <w:tcMar>
              <w:top w:w="75" w:type="dxa"/>
              <w:left w:w="150" w:type="dxa"/>
              <w:bottom w:w="75" w:type="dxa"/>
              <w:right w:w="150" w:type="dxa"/>
            </w:tcMar>
          </w:tcPr>
          <w:p w14:paraId="0CDDB0B8" w14:textId="77777777" w:rsidR="0057280A" w:rsidRDefault="00000000">
            <w:r>
              <w:rPr>
                <w:b/>
                <w:bCs/>
                <w:color w:val="FFFFFF"/>
                <w:sz w:val="23"/>
                <w:szCs w:val="23"/>
              </w:rPr>
              <w:t>GIANT CELL ARTERITIS</w:t>
            </w:r>
            <w:r>
              <w:rPr>
                <w:i/>
                <w:iCs/>
                <w:color w:val="EAF3F4"/>
                <w:sz w:val="19"/>
                <w:szCs w:val="19"/>
              </w:rPr>
              <w:t xml:space="preserve">    the sight-and-</w:t>
            </w:r>
            <w:proofErr w:type="gramStart"/>
            <w:r>
              <w:rPr>
                <w:i/>
                <w:iCs/>
                <w:color w:val="EAF3F4"/>
                <w:sz w:val="19"/>
                <w:szCs w:val="19"/>
              </w:rPr>
              <w:t>life-saver</w:t>
            </w:r>
            <w:proofErr w:type="gramEnd"/>
            <w:r>
              <w:rPr>
                <w:i/>
                <w:iCs/>
                <w:color w:val="EAF3F4"/>
                <w:sz w:val="19"/>
                <w:szCs w:val="19"/>
              </w:rPr>
              <w:t xml:space="preserve"> in the over-50s</w:t>
            </w:r>
          </w:p>
        </w:tc>
      </w:tr>
      <w:tr w:rsidR="0057280A" w14:paraId="60E3BADE" w14:textId="77777777">
        <w:tblPrEx>
          <w:tblCellMar>
            <w:top w:w="0" w:type="dxa"/>
            <w:bottom w:w="0" w:type="dxa"/>
          </w:tblCellMar>
        </w:tblPrEx>
        <w:trPr>
          <w:cantSplit/>
        </w:trPr>
        <w:tc>
          <w:tcPr>
            <w:tcW w:w="1900" w:type="dxa"/>
            <w:shd w:val="clear" w:color="auto" w:fill="F3F5F8"/>
            <w:tcMar>
              <w:top w:w="70" w:type="dxa"/>
              <w:left w:w="130" w:type="dxa"/>
              <w:bottom w:w="70" w:type="dxa"/>
              <w:right w:w="130" w:type="dxa"/>
            </w:tcMar>
          </w:tcPr>
          <w:p w14:paraId="0BA450DB" w14:textId="77777777" w:rsidR="0057280A" w:rsidRDefault="00000000">
            <w:r>
              <w:rPr>
                <w:b/>
                <w:bCs/>
                <w:color w:val="13354F"/>
                <w:sz w:val="20"/>
                <w:szCs w:val="20"/>
              </w:rPr>
              <w:t>Spot it</w:t>
            </w:r>
          </w:p>
        </w:tc>
        <w:tc>
          <w:tcPr>
            <w:tcW w:w="7846" w:type="dxa"/>
            <w:tcMar>
              <w:top w:w="70" w:type="dxa"/>
              <w:left w:w="130" w:type="dxa"/>
              <w:bottom w:w="70" w:type="dxa"/>
              <w:right w:w="130" w:type="dxa"/>
            </w:tcMar>
          </w:tcPr>
          <w:p w14:paraId="39BE9EED" w14:textId="77777777" w:rsidR="0057280A" w:rsidRDefault="00000000">
            <w:pPr>
              <w:spacing w:line="244" w:lineRule="auto"/>
            </w:pPr>
            <w:r>
              <w:t>Over 50 with transient or permanent visual loss or double vision — often with headache, scalp tenderness, jaw or tongue claudication and feeling unwell. (Features may be subtle or absent.)</w:t>
            </w:r>
          </w:p>
        </w:tc>
      </w:tr>
      <w:tr w:rsidR="0057280A" w14:paraId="38E6FA83" w14:textId="77777777">
        <w:tblPrEx>
          <w:tblCellMar>
            <w:top w:w="0" w:type="dxa"/>
            <w:bottom w:w="0" w:type="dxa"/>
          </w:tblCellMar>
        </w:tblPrEx>
        <w:trPr>
          <w:cantSplit/>
        </w:trPr>
        <w:tc>
          <w:tcPr>
            <w:tcW w:w="1900" w:type="dxa"/>
            <w:shd w:val="clear" w:color="auto" w:fill="FBE4E1"/>
            <w:tcMar>
              <w:top w:w="70" w:type="dxa"/>
              <w:left w:w="130" w:type="dxa"/>
              <w:bottom w:w="70" w:type="dxa"/>
              <w:right w:w="130" w:type="dxa"/>
            </w:tcMar>
          </w:tcPr>
          <w:p w14:paraId="1B84CF83" w14:textId="77777777" w:rsidR="0057280A" w:rsidRDefault="00000000">
            <w:r>
              <w:rPr>
                <w:b/>
                <w:bCs/>
                <w:color w:val="9E2A20"/>
                <w:sz w:val="20"/>
                <w:szCs w:val="20"/>
              </w:rPr>
              <w:t>Act now</w:t>
            </w:r>
          </w:p>
        </w:tc>
        <w:tc>
          <w:tcPr>
            <w:tcW w:w="7846" w:type="dxa"/>
            <w:shd w:val="clear" w:color="auto" w:fill="FBE4E1"/>
            <w:tcMar>
              <w:top w:w="70" w:type="dxa"/>
              <w:left w:w="130" w:type="dxa"/>
              <w:bottom w:w="70" w:type="dxa"/>
              <w:right w:w="130" w:type="dxa"/>
            </w:tcMar>
          </w:tcPr>
          <w:p w14:paraId="5119878A" w14:textId="77777777" w:rsidR="0057280A" w:rsidRDefault="00000000">
            <w:pPr>
              <w:spacing w:after="50" w:line="244" w:lineRule="auto"/>
            </w:pPr>
            <w:r>
              <w:rPr>
                <w:b/>
                <w:bCs/>
                <w:color w:val="9E2A20"/>
              </w:rPr>
              <w:t>Send ESR and CRP at once, but do NOT wait for results to start steroid.</w:t>
            </w:r>
          </w:p>
          <w:p w14:paraId="5B71A6C0" w14:textId="77777777" w:rsidR="0057280A" w:rsidRDefault="00000000">
            <w:pPr>
              <w:spacing w:after="50" w:line="244" w:lineRule="auto"/>
            </w:pPr>
            <w:r>
              <w:rPr>
                <w:b/>
                <w:bCs/>
              </w:rPr>
              <w:t>No visual loss:</w:t>
            </w:r>
            <w:r>
              <w:t xml:space="preserve"> prednisolone 40–60 mg daily. </w:t>
            </w:r>
            <w:r>
              <w:rPr>
                <w:b/>
                <w:bCs/>
              </w:rPr>
              <w:t>Visual symptoms / loss:</w:t>
            </w:r>
            <w:r>
              <w:t xml:space="preserve"> prednisolone 60–100 mg daily, or IV methylprednisolone — then same-day ophthalmology </w:t>
            </w:r>
            <w:r>
              <w:rPr>
                <w:i/>
                <w:iCs/>
                <w:color w:val="55616E"/>
              </w:rPr>
              <w:t>(NICE CKS; BSR).</w:t>
            </w:r>
          </w:p>
          <w:p w14:paraId="321709FD" w14:textId="77777777" w:rsidR="0057280A" w:rsidRDefault="00000000">
            <w:pPr>
              <w:spacing w:line="244" w:lineRule="auto"/>
            </w:pPr>
            <w:r>
              <w:t>Add bone and stomach protection; refer urgently to rheumatology for biopsy (still positive for a few days after starting steroid).</w:t>
            </w:r>
          </w:p>
        </w:tc>
      </w:tr>
    </w:tbl>
    <w:p w14:paraId="102557FF" w14:textId="77777777" w:rsidR="0057280A" w:rsidRDefault="00000000">
      <w:pPr>
        <w:keepNext/>
        <w:spacing w:before="130" w:after="60" w:line="248" w:lineRule="auto"/>
      </w:pPr>
      <w:r>
        <w:rPr>
          <w:b/>
          <w:bCs/>
          <w:color w:val="13354F"/>
          <w:sz w:val="22"/>
          <w:szCs w:val="22"/>
        </w:rPr>
        <w:lastRenderedPageBreak/>
        <w:t>6.  Topical steroids — handle with respect</w:t>
      </w:r>
    </w:p>
    <w:tbl>
      <w:tblPr>
        <w:tblW w:w="9746" w:type="dxa"/>
        <w:tblBorders>
          <w:top w:val="single" w:sz="4" w:space="0" w:color="2E6FA3"/>
          <w:left w:val="single" w:sz="26" w:space="0" w:color="2E6FA3"/>
          <w:bottom w:val="single" w:sz="4" w:space="0" w:color="2E6FA3"/>
          <w:right w:val="single" w:sz="4" w:space="0" w:color="2E6FA3"/>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57280A" w14:paraId="1617DB57" w14:textId="77777777">
        <w:tblPrEx>
          <w:tblCellMar>
            <w:top w:w="0" w:type="dxa"/>
            <w:bottom w:w="0" w:type="dxa"/>
          </w:tblCellMar>
        </w:tblPrEx>
        <w:trPr>
          <w:cantSplit/>
        </w:trPr>
        <w:tc>
          <w:tcPr>
            <w:tcW w:w="9746" w:type="dxa"/>
            <w:shd w:val="clear" w:color="auto" w:fill="E5EFF7"/>
            <w:tcMar>
              <w:top w:w="90" w:type="dxa"/>
              <w:left w:w="180" w:type="dxa"/>
              <w:bottom w:w="90" w:type="dxa"/>
              <w:right w:w="160" w:type="dxa"/>
            </w:tcMar>
          </w:tcPr>
          <w:p w14:paraId="03AD9467" w14:textId="77777777" w:rsidR="0057280A" w:rsidRDefault="00000000">
            <w:pPr>
              <w:spacing w:after="70" w:line="244" w:lineRule="auto"/>
            </w:pPr>
            <w:r>
              <w:rPr>
                <w:b/>
                <w:bCs/>
                <w:color w:val="1B4E78"/>
                <w:sz w:val="22"/>
                <w:szCs w:val="22"/>
              </w:rPr>
              <w:t xml:space="preserve">Before you prescribe an eye steroid, be able to defend </w:t>
            </w:r>
            <w:proofErr w:type="gramStart"/>
            <w:r>
              <w:rPr>
                <w:b/>
                <w:bCs/>
                <w:color w:val="1B4E78"/>
                <w:sz w:val="22"/>
                <w:szCs w:val="22"/>
              </w:rPr>
              <w:t>it</w:t>
            </w:r>
            <w:proofErr w:type="gramEnd"/>
          </w:p>
          <w:p w14:paraId="3522E0D3" w14:textId="77777777" w:rsidR="0057280A" w:rsidRDefault="00000000">
            <w:pPr>
              <w:spacing w:line="246" w:lineRule="auto"/>
            </w:pPr>
            <w:r>
              <w:t xml:space="preserve">Ask three questions: </w:t>
            </w:r>
            <w:r>
              <w:rPr>
                <w:b/>
                <w:bCs/>
              </w:rPr>
              <w:t xml:space="preserve">(a) </w:t>
            </w:r>
            <w:r>
              <w:t xml:space="preserve">Can I follow up the eye pressure? Up to 5% develop steroid-induced high pressure within 6 weeks. </w:t>
            </w:r>
            <w:r>
              <w:rPr>
                <w:b/>
                <w:bCs/>
              </w:rPr>
              <w:t xml:space="preserve">(b) </w:t>
            </w:r>
            <w:r>
              <w:t xml:space="preserve">Have I stained the cornea to exclude a dendritic ulcer? </w:t>
            </w:r>
            <w:r>
              <w:rPr>
                <w:b/>
                <w:bCs/>
              </w:rPr>
              <w:t xml:space="preserve">(c) </w:t>
            </w:r>
            <w:r>
              <w:t>Could this patient have had herpes simplex before? Steroid can reactivate it.</w:t>
            </w:r>
          </w:p>
        </w:tc>
      </w:tr>
      <w:tr w:rsidR="0057280A" w14:paraId="3AF4CDC4" w14:textId="77777777">
        <w:tblPrEx>
          <w:tblBorders>
            <w:top w:val="single" w:sz="4" w:space="0" w:color="C2362B"/>
            <w:left w:val="single" w:sz="26" w:space="0" w:color="C2362B"/>
            <w:bottom w:val="single" w:sz="4" w:space="0" w:color="C2362B"/>
            <w:right w:val="single" w:sz="4" w:space="0" w:color="C2362B"/>
          </w:tblBorders>
          <w:tblCellMar>
            <w:top w:w="0" w:type="dxa"/>
            <w:bottom w:w="0" w:type="dxa"/>
          </w:tblCellMar>
        </w:tblPrEx>
        <w:trPr>
          <w:cantSplit/>
        </w:trPr>
        <w:tc>
          <w:tcPr>
            <w:tcW w:w="9746" w:type="dxa"/>
            <w:shd w:val="clear" w:color="auto" w:fill="FBE4E1"/>
            <w:tcMar>
              <w:top w:w="90" w:type="dxa"/>
              <w:left w:w="180" w:type="dxa"/>
              <w:bottom w:w="90" w:type="dxa"/>
              <w:right w:w="160" w:type="dxa"/>
            </w:tcMar>
          </w:tcPr>
          <w:p w14:paraId="2C466688" w14:textId="77777777" w:rsidR="0057280A" w:rsidRDefault="00000000">
            <w:pPr>
              <w:spacing w:after="70" w:line="244" w:lineRule="auto"/>
            </w:pPr>
            <w:r>
              <w:rPr>
                <w:b/>
                <w:bCs/>
                <w:color w:val="9E2A20"/>
                <w:sz w:val="22"/>
                <w:szCs w:val="22"/>
              </w:rPr>
              <w:t>Steroid + dendritic ulcer = disaster</w:t>
            </w:r>
          </w:p>
          <w:p w14:paraId="23D845A7" w14:textId="77777777" w:rsidR="0057280A" w:rsidRDefault="00000000">
            <w:pPr>
              <w:spacing w:line="246" w:lineRule="auto"/>
            </w:pPr>
            <w:r>
              <w:t>Putting a topical steroid on an undiagnosed herpes simplex ulcer can destroy the cornea. Long-term steroid — even on the skin around the eye — can cause glaucoma and cataract. Stain first, every time.</w:t>
            </w:r>
          </w:p>
        </w:tc>
      </w:tr>
    </w:tbl>
    <w:p w14:paraId="5C86B796" w14:textId="77777777" w:rsidR="0057280A" w:rsidRDefault="0057280A">
      <w:pPr>
        <w:pageBreakBefore/>
      </w:pPr>
    </w:p>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57280A" w14:paraId="5A98126B" w14:textId="77777777">
        <w:tblPrEx>
          <w:tblCellMar>
            <w:top w:w="0" w:type="dxa"/>
            <w:bottom w:w="0" w:type="dxa"/>
          </w:tblCellMar>
        </w:tblPrEx>
        <w:trPr>
          <w:cantSplit/>
        </w:trPr>
        <w:tc>
          <w:tcPr>
            <w:tcW w:w="9746" w:type="dxa"/>
            <w:shd w:val="clear" w:color="auto" w:fill="13354F"/>
            <w:tcMar>
              <w:top w:w="90" w:type="dxa"/>
              <w:left w:w="170" w:type="dxa"/>
              <w:bottom w:w="90" w:type="dxa"/>
              <w:right w:w="170" w:type="dxa"/>
            </w:tcMar>
            <w:vAlign w:val="center"/>
          </w:tcPr>
          <w:p w14:paraId="373DD819" w14:textId="77777777" w:rsidR="0057280A" w:rsidRDefault="00000000">
            <w:r>
              <w:rPr>
                <w:b/>
                <w:bCs/>
                <w:color w:val="FFFFFF"/>
                <w:sz w:val="26"/>
                <w:szCs w:val="26"/>
              </w:rPr>
              <w:t xml:space="preserve">7   </w:t>
            </w:r>
            <w:r>
              <w:rPr>
                <w:b/>
                <w:bCs/>
                <w:caps/>
                <w:color w:val="FFFFFF"/>
                <w:sz w:val="26"/>
                <w:szCs w:val="26"/>
              </w:rPr>
              <w:t>Quick reference</w:t>
            </w:r>
          </w:p>
        </w:tc>
      </w:tr>
    </w:tbl>
    <w:p w14:paraId="17077CD3" w14:textId="77777777" w:rsidR="0057280A" w:rsidRDefault="0057280A">
      <w:pPr>
        <w:spacing w:after="70"/>
      </w:pPr>
    </w:p>
    <w:p w14:paraId="154C57FD" w14:textId="77777777" w:rsidR="0057280A" w:rsidRDefault="00000000">
      <w:pPr>
        <w:keepNext/>
        <w:spacing w:before="130" w:after="60" w:line="248" w:lineRule="auto"/>
      </w:pPr>
      <w:r>
        <w:rPr>
          <w:b/>
          <w:bCs/>
          <w:color w:val="13354F"/>
          <w:sz w:val="22"/>
          <w:szCs w:val="22"/>
        </w:rPr>
        <w:t xml:space="preserve">Red flags — do not manage </w:t>
      </w:r>
      <w:proofErr w:type="gramStart"/>
      <w:r>
        <w:rPr>
          <w:b/>
          <w:bCs/>
          <w:color w:val="13354F"/>
          <w:sz w:val="22"/>
          <w:szCs w:val="22"/>
        </w:rPr>
        <w:t>alone</w:t>
      </w:r>
      <w:proofErr w:type="gramEnd"/>
    </w:p>
    <w:tbl>
      <w:tblPr>
        <w:tblW w:w="9746" w:type="dxa"/>
        <w:tblBorders>
          <w:top w:val="single" w:sz="4" w:space="0" w:color="C9D2DB"/>
          <w:left w:val="single" w:sz="4" w:space="0" w:color="C9D2DB"/>
          <w:bottom w:val="single" w:sz="4" w:space="0" w:color="C9D2DB"/>
          <w:right w:val="single" w:sz="4" w:space="0" w:color="C9D2DB"/>
          <w:insideH w:val="single" w:sz="4" w:space="0" w:color="C9D2DB"/>
          <w:insideV w:val="single" w:sz="4" w:space="0" w:color="C9D2DB"/>
        </w:tblBorders>
        <w:tblCellMar>
          <w:left w:w="10" w:type="dxa"/>
          <w:right w:w="10" w:type="dxa"/>
        </w:tblCellMar>
        <w:tblLook w:val="04A0" w:firstRow="1" w:lastRow="0" w:firstColumn="1" w:lastColumn="0" w:noHBand="0" w:noVBand="1"/>
      </w:tblPr>
      <w:tblGrid>
        <w:gridCol w:w="4873"/>
        <w:gridCol w:w="4873"/>
      </w:tblGrid>
      <w:tr w:rsidR="0057280A" w14:paraId="7CF6299D" w14:textId="77777777">
        <w:tblPrEx>
          <w:tblCellMar>
            <w:top w:w="0" w:type="dxa"/>
            <w:bottom w:w="0" w:type="dxa"/>
          </w:tblCellMar>
        </w:tblPrEx>
        <w:trPr>
          <w:cantSplit/>
          <w:tblHeader/>
        </w:trPr>
        <w:tc>
          <w:tcPr>
            <w:tcW w:w="4873" w:type="dxa"/>
            <w:shd w:val="clear" w:color="auto" w:fill="C2362B"/>
            <w:tcMar>
              <w:top w:w="70" w:type="dxa"/>
              <w:left w:w="130" w:type="dxa"/>
              <w:bottom w:w="70" w:type="dxa"/>
              <w:right w:w="130" w:type="dxa"/>
            </w:tcMar>
            <w:vAlign w:val="center"/>
          </w:tcPr>
          <w:p w14:paraId="2CD83444" w14:textId="77777777" w:rsidR="0057280A" w:rsidRDefault="00000000">
            <w:r>
              <w:rPr>
                <w:b/>
                <w:bCs/>
                <w:color w:val="FFFFFF"/>
                <w:sz w:val="20"/>
                <w:szCs w:val="20"/>
              </w:rPr>
              <w:t>If you see…</w:t>
            </w:r>
          </w:p>
        </w:tc>
        <w:tc>
          <w:tcPr>
            <w:tcW w:w="4873" w:type="dxa"/>
            <w:shd w:val="clear" w:color="auto" w:fill="C2362B"/>
            <w:tcMar>
              <w:top w:w="70" w:type="dxa"/>
              <w:left w:w="130" w:type="dxa"/>
              <w:bottom w:w="70" w:type="dxa"/>
              <w:right w:w="130" w:type="dxa"/>
            </w:tcMar>
            <w:vAlign w:val="center"/>
          </w:tcPr>
          <w:p w14:paraId="7D59E6BF" w14:textId="77777777" w:rsidR="0057280A" w:rsidRDefault="00000000">
            <w:r>
              <w:rPr>
                <w:b/>
                <w:bCs/>
                <w:color w:val="FFFFFF"/>
                <w:sz w:val="20"/>
                <w:szCs w:val="20"/>
              </w:rPr>
              <w:t>Think… / Act…</w:t>
            </w:r>
          </w:p>
        </w:tc>
      </w:tr>
      <w:tr w:rsidR="0057280A" w14:paraId="6FD23074" w14:textId="77777777">
        <w:tblPrEx>
          <w:tblCellMar>
            <w:top w:w="0" w:type="dxa"/>
            <w:bottom w:w="0" w:type="dxa"/>
          </w:tblCellMar>
        </w:tblPrEx>
        <w:trPr>
          <w:cantSplit/>
        </w:trPr>
        <w:tc>
          <w:tcPr>
            <w:tcW w:w="4873" w:type="dxa"/>
            <w:shd w:val="clear" w:color="auto" w:fill="F3F5F8"/>
            <w:tcMar>
              <w:top w:w="70" w:type="dxa"/>
              <w:left w:w="130" w:type="dxa"/>
              <w:bottom w:w="70" w:type="dxa"/>
              <w:right w:w="130" w:type="dxa"/>
            </w:tcMar>
          </w:tcPr>
          <w:p w14:paraId="0AA77289" w14:textId="77777777" w:rsidR="0057280A" w:rsidRDefault="00000000">
            <w:pPr>
              <w:spacing w:line="242" w:lineRule="auto"/>
            </w:pPr>
            <w:r>
              <w:rPr>
                <w:sz w:val="20"/>
                <w:szCs w:val="20"/>
              </w:rPr>
              <w:t>Sudden painless loss of vision</w:t>
            </w:r>
          </w:p>
        </w:tc>
        <w:tc>
          <w:tcPr>
            <w:tcW w:w="4873" w:type="dxa"/>
            <w:shd w:val="clear" w:color="auto" w:fill="F3F5F8"/>
            <w:tcMar>
              <w:top w:w="70" w:type="dxa"/>
              <w:left w:w="130" w:type="dxa"/>
              <w:bottom w:w="70" w:type="dxa"/>
              <w:right w:w="130" w:type="dxa"/>
            </w:tcMar>
          </w:tcPr>
          <w:p w14:paraId="54E1A70B" w14:textId="77777777" w:rsidR="0057280A" w:rsidRDefault="00000000">
            <w:pPr>
              <w:spacing w:line="242" w:lineRule="auto"/>
            </w:pPr>
            <w:r>
              <w:rPr>
                <w:sz w:val="20"/>
                <w:szCs w:val="20"/>
              </w:rPr>
              <w:t>CRAO / CRVO / detachment / vitreous bleed — refer fast</w:t>
            </w:r>
          </w:p>
        </w:tc>
      </w:tr>
      <w:tr w:rsidR="0057280A" w14:paraId="047FA0F0" w14:textId="77777777">
        <w:tblPrEx>
          <w:tblCellMar>
            <w:top w:w="0" w:type="dxa"/>
            <w:bottom w:w="0" w:type="dxa"/>
          </w:tblCellMar>
        </w:tblPrEx>
        <w:trPr>
          <w:cantSplit/>
        </w:trPr>
        <w:tc>
          <w:tcPr>
            <w:tcW w:w="4873" w:type="dxa"/>
            <w:shd w:val="clear" w:color="auto" w:fill="FFFFFF"/>
            <w:tcMar>
              <w:top w:w="70" w:type="dxa"/>
              <w:left w:w="130" w:type="dxa"/>
              <w:bottom w:w="70" w:type="dxa"/>
              <w:right w:w="130" w:type="dxa"/>
            </w:tcMar>
          </w:tcPr>
          <w:p w14:paraId="6D99BBB6" w14:textId="77777777" w:rsidR="0057280A" w:rsidRDefault="00000000">
            <w:pPr>
              <w:spacing w:line="242" w:lineRule="auto"/>
            </w:pPr>
            <w:r>
              <w:rPr>
                <w:sz w:val="20"/>
                <w:szCs w:val="20"/>
              </w:rPr>
              <w:t>Painful red eye + cloudy cornea + fixed mid-dilated pupil + vomiting</w:t>
            </w:r>
          </w:p>
        </w:tc>
        <w:tc>
          <w:tcPr>
            <w:tcW w:w="4873" w:type="dxa"/>
            <w:shd w:val="clear" w:color="auto" w:fill="FFFFFF"/>
            <w:tcMar>
              <w:top w:w="70" w:type="dxa"/>
              <w:left w:w="130" w:type="dxa"/>
              <w:bottom w:w="70" w:type="dxa"/>
              <w:right w:w="130" w:type="dxa"/>
            </w:tcMar>
          </w:tcPr>
          <w:p w14:paraId="3DC332C6" w14:textId="77777777" w:rsidR="0057280A" w:rsidRDefault="00000000">
            <w:pPr>
              <w:spacing w:line="242" w:lineRule="auto"/>
            </w:pPr>
            <w:r>
              <w:rPr>
                <w:sz w:val="20"/>
                <w:szCs w:val="20"/>
              </w:rPr>
              <w:t>Acute angle-closure glaucoma — emergency</w:t>
            </w:r>
          </w:p>
        </w:tc>
      </w:tr>
      <w:tr w:rsidR="0057280A" w14:paraId="3C568A4D" w14:textId="77777777">
        <w:tblPrEx>
          <w:tblCellMar>
            <w:top w:w="0" w:type="dxa"/>
            <w:bottom w:w="0" w:type="dxa"/>
          </w:tblCellMar>
        </w:tblPrEx>
        <w:trPr>
          <w:cantSplit/>
        </w:trPr>
        <w:tc>
          <w:tcPr>
            <w:tcW w:w="4873" w:type="dxa"/>
            <w:shd w:val="clear" w:color="auto" w:fill="F3F5F8"/>
            <w:tcMar>
              <w:top w:w="70" w:type="dxa"/>
              <w:left w:w="130" w:type="dxa"/>
              <w:bottom w:w="70" w:type="dxa"/>
              <w:right w:w="130" w:type="dxa"/>
            </w:tcMar>
          </w:tcPr>
          <w:p w14:paraId="2F4DC3D9" w14:textId="77777777" w:rsidR="0057280A" w:rsidRDefault="00000000">
            <w:pPr>
              <w:spacing w:line="242" w:lineRule="auto"/>
            </w:pPr>
            <w:r>
              <w:rPr>
                <w:sz w:val="20"/>
                <w:szCs w:val="20"/>
              </w:rPr>
              <w:t>Over 50, visual loss + headache / jaw claudication</w:t>
            </w:r>
          </w:p>
        </w:tc>
        <w:tc>
          <w:tcPr>
            <w:tcW w:w="4873" w:type="dxa"/>
            <w:shd w:val="clear" w:color="auto" w:fill="F3F5F8"/>
            <w:tcMar>
              <w:top w:w="70" w:type="dxa"/>
              <w:left w:w="130" w:type="dxa"/>
              <w:bottom w:w="70" w:type="dxa"/>
              <w:right w:w="130" w:type="dxa"/>
            </w:tcMar>
          </w:tcPr>
          <w:p w14:paraId="555F1933" w14:textId="77777777" w:rsidR="0057280A" w:rsidRDefault="00000000">
            <w:pPr>
              <w:spacing w:line="242" w:lineRule="auto"/>
            </w:pPr>
            <w:r>
              <w:rPr>
                <w:sz w:val="20"/>
                <w:szCs w:val="20"/>
              </w:rPr>
              <w:t>Giant cell arteritis — steroid NOW, urgent referral</w:t>
            </w:r>
          </w:p>
        </w:tc>
      </w:tr>
      <w:tr w:rsidR="0057280A" w14:paraId="7667A3E6" w14:textId="77777777">
        <w:tblPrEx>
          <w:tblCellMar>
            <w:top w:w="0" w:type="dxa"/>
            <w:bottom w:w="0" w:type="dxa"/>
          </w:tblCellMar>
        </w:tblPrEx>
        <w:trPr>
          <w:cantSplit/>
        </w:trPr>
        <w:tc>
          <w:tcPr>
            <w:tcW w:w="4873" w:type="dxa"/>
            <w:shd w:val="clear" w:color="auto" w:fill="FFFFFF"/>
            <w:tcMar>
              <w:top w:w="70" w:type="dxa"/>
              <w:left w:w="130" w:type="dxa"/>
              <w:bottom w:w="70" w:type="dxa"/>
              <w:right w:w="130" w:type="dxa"/>
            </w:tcMar>
          </w:tcPr>
          <w:p w14:paraId="5F047E78" w14:textId="77777777" w:rsidR="0057280A" w:rsidRDefault="00000000">
            <w:pPr>
              <w:spacing w:line="242" w:lineRule="auto"/>
            </w:pPr>
            <w:r>
              <w:rPr>
                <w:sz w:val="20"/>
                <w:szCs w:val="20"/>
              </w:rPr>
              <w:t>Eye pushed forward, won’t move, unwell</w:t>
            </w:r>
          </w:p>
        </w:tc>
        <w:tc>
          <w:tcPr>
            <w:tcW w:w="4873" w:type="dxa"/>
            <w:shd w:val="clear" w:color="auto" w:fill="FFFFFF"/>
            <w:tcMar>
              <w:top w:w="70" w:type="dxa"/>
              <w:left w:w="130" w:type="dxa"/>
              <w:bottom w:w="70" w:type="dxa"/>
              <w:right w:w="130" w:type="dxa"/>
            </w:tcMar>
          </w:tcPr>
          <w:p w14:paraId="4A749AE8" w14:textId="77777777" w:rsidR="0057280A" w:rsidRDefault="00000000">
            <w:pPr>
              <w:spacing w:line="242" w:lineRule="auto"/>
            </w:pPr>
            <w:r>
              <w:rPr>
                <w:sz w:val="20"/>
                <w:szCs w:val="20"/>
              </w:rPr>
              <w:t>Orbital cellulitis — admit for IV antibiotics + CT</w:t>
            </w:r>
          </w:p>
        </w:tc>
      </w:tr>
      <w:tr w:rsidR="0057280A" w14:paraId="3310B97B" w14:textId="77777777">
        <w:tblPrEx>
          <w:tblCellMar>
            <w:top w:w="0" w:type="dxa"/>
            <w:bottom w:w="0" w:type="dxa"/>
          </w:tblCellMar>
        </w:tblPrEx>
        <w:trPr>
          <w:cantSplit/>
        </w:trPr>
        <w:tc>
          <w:tcPr>
            <w:tcW w:w="4873" w:type="dxa"/>
            <w:shd w:val="clear" w:color="auto" w:fill="F3F5F8"/>
            <w:tcMar>
              <w:top w:w="70" w:type="dxa"/>
              <w:left w:w="130" w:type="dxa"/>
              <w:bottom w:w="70" w:type="dxa"/>
              <w:right w:w="130" w:type="dxa"/>
            </w:tcMar>
          </w:tcPr>
          <w:p w14:paraId="0107A4CC" w14:textId="77777777" w:rsidR="0057280A" w:rsidRDefault="00000000">
            <w:pPr>
              <w:spacing w:line="242" w:lineRule="auto"/>
            </w:pPr>
            <w:r>
              <w:rPr>
                <w:sz w:val="20"/>
                <w:szCs w:val="20"/>
              </w:rPr>
              <w:t>Chemical splash</w:t>
            </w:r>
          </w:p>
        </w:tc>
        <w:tc>
          <w:tcPr>
            <w:tcW w:w="4873" w:type="dxa"/>
            <w:shd w:val="clear" w:color="auto" w:fill="F3F5F8"/>
            <w:tcMar>
              <w:top w:w="70" w:type="dxa"/>
              <w:left w:w="130" w:type="dxa"/>
              <w:bottom w:w="70" w:type="dxa"/>
              <w:right w:w="130" w:type="dxa"/>
            </w:tcMar>
          </w:tcPr>
          <w:p w14:paraId="1D49CB80" w14:textId="77777777" w:rsidR="0057280A" w:rsidRDefault="00000000">
            <w:pPr>
              <w:spacing w:line="242" w:lineRule="auto"/>
            </w:pPr>
            <w:r>
              <w:rPr>
                <w:sz w:val="20"/>
                <w:szCs w:val="20"/>
              </w:rPr>
              <w:t>Irrigate before anything else; refer alkali as emergency</w:t>
            </w:r>
          </w:p>
        </w:tc>
      </w:tr>
      <w:tr w:rsidR="0057280A" w14:paraId="0F04A102" w14:textId="77777777">
        <w:tblPrEx>
          <w:tblCellMar>
            <w:top w:w="0" w:type="dxa"/>
            <w:bottom w:w="0" w:type="dxa"/>
          </w:tblCellMar>
        </w:tblPrEx>
        <w:trPr>
          <w:cantSplit/>
        </w:trPr>
        <w:tc>
          <w:tcPr>
            <w:tcW w:w="4873" w:type="dxa"/>
            <w:shd w:val="clear" w:color="auto" w:fill="FFFFFF"/>
            <w:tcMar>
              <w:top w:w="70" w:type="dxa"/>
              <w:left w:w="130" w:type="dxa"/>
              <w:bottom w:w="70" w:type="dxa"/>
              <w:right w:w="130" w:type="dxa"/>
            </w:tcMar>
          </w:tcPr>
          <w:p w14:paraId="23A869B5" w14:textId="77777777" w:rsidR="0057280A" w:rsidRDefault="00000000">
            <w:pPr>
              <w:spacing w:line="242" w:lineRule="auto"/>
            </w:pPr>
            <w:r>
              <w:rPr>
                <w:sz w:val="20"/>
                <w:szCs w:val="20"/>
              </w:rPr>
              <w:t>Flashes → floaters → curtain</w:t>
            </w:r>
          </w:p>
        </w:tc>
        <w:tc>
          <w:tcPr>
            <w:tcW w:w="4873" w:type="dxa"/>
            <w:shd w:val="clear" w:color="auto" w:fill="FFFFFF"/>
            <w:tcMar>
              <w:top w:w="70" w:type="dxa"/>
              <w:left w:w="130" w:type="dxa"/>
              <w:bottom w:w="70" w:type="dxa"/>
              <w:right w:w="130" w:type="dxa"/>
            </w:tcMar>
          </w:tcPr>
          <w:p w14:paraId="0EEC0190" w14:textId="77777777" w:rsidR="0057280A" w:rsidRDefault="00000000">
            <w:pPr>
              <w:spacing w:line="242" w:lineRule="auto"/>
            </w:pPr>
            <w:r>
              <w:rPr>
                <w:sz w:val="20"/>
                <w:szCs w:val="20"/>
              </w:rPr>
              <w:t>Retinal detachment — same-day referral</w:t>
            </w:r>
          </w:p>
        </w:tc>
      </w:tr>
      <w:tr w:rsidR="0057280A" w14:paraId="25F27158" w14:textId="77777777">
        <w:tblPrEx>
          <w:tblCellMar>
            <w:top w:w="0" w:type="dxa"/>
            <w:bottom w:w="0" w:type="dxa"/>
          </w:tblCellMar>
        </w:tblPrEx>
        <w:trPr>
          <w:cantSplit/>
        </w:trPr>
        <w:tc>
          <w:tcPr>
            <w:tcW w:w="4873" w:type="dxa"/>
            <w:shd w:val="clear" w:color="auto" w:fill="F3F5F8"/>
            <w:tcMar>
              <w:top w:w="70" w:type="dxa"/>
              <w:left w:w="130" w:type="dxa"/>
              <w:bottom w:w="70" w:type="dxa"/>
              <w:right w:w="130" w:type="dxa"/>
            </w:tcMar>
          </w:tcPr>
          <w:p w14:paraId="3FA18196" w14:textId="77777777" w:rsidR="0057280A" w:rsidRDefault="00000000">
            <w:pPr>
              <w:spacing w:line="242" w:lineRule="auto"/>
            </w:pPr>
            <w:r>
              <w:rPr>
                <w:sz w:val="20"/>
                <w:szCs w:val="20"/>
              </w:rPr>
              <w:t>Metal tool injury, no surface FB found</w:t>
            </w:r>
          </w:p>
        </w:tc>
        <w:tc>
          <w:tcPr>
            <w:tcW w:w="4873" w:type="dxa"/>
            <w:shd w:val="clear" w:color="auto" w:fill="F3F5F8"/>
            <w:tcMar>
              <w:top w:w="70" w:type="dxa"/>
              <w:left w:w="130" w:type="dxa"/>
              <w:bottom w:w="70" w:type="dxa"/>
              <w:right w:w="130" w:type="dxa"/>
            </w:tcMar>
          </w:tcPr>
          <w:p w14:paraId="31F52E00" w14:textId="77777777" w:rsidR="0057280A" w:rsidRDefault="00000000">
            <w:pPr>
              <w:spacing w:line="242" w:lineRule="auto"/>
            </w:pPr>
            <w:r>
              <w:rPr>
                <w:sz w:val="20"/>
                <w:szCs w:val="20"/>
              </w:rPr>
              <w:t>Intra-ocular foreign body — CT, refer</w:t>
            </w:r>
          </w:p>
        </w:tc>
      </w:tr>
      <w:tr w:rsidR="0057280A" w14:paraId="782B8045" w14:textId="77777777">
        <w:tblPrEx>
          <w:tblCellMar>
            <w:top w:w="0" w:type="dxa"/>
            <w:bottom w:w="0" w:type="dxa"/>
          </w:tblCellMar>
        </w:tblPrEx>
        <w:trPr>
          <w:cantSplit/>
        </w:trPr>
        <w:tc>
          <w:tcPr>
            <w:tcW w:w="4873" w:type="dxa"/>
            <w:shd w:val="clear" w:color="auto" w:fill="FFFFFF"/>
            <w:tcMar>
              <w:top w:w="70" w:type="dxa"/>
              <w:left w:w="130" w:type="dxa"/>
              <w:bottom w:w="70" w:type="dxa"/>
              <w:right w:w="130" w:type="dxa"/>
            </w:tcMar>
          </w:tcPr>
          <w:p w14:paraId="60F31169" w14:textId="77777777" w:rsidR="0057280A" w:rsidRDefault="00000000">
            <w:pPr>
              <w:spacing w:line="242" w:lineRule="auto"/>
            </w:pPr>
            <w:r>
              <w:rPr>
                <w:sz w:val="20"/>
                <w:szCs w:val="20"/>
              </w:rPr>
              <w:t>Rash on tip of nose (Hutchinson’s sign)</w:t>
            </w:r>
          </w:p>
        </w:tc>
        <w:tc>
          <w:tcPr>
            <w:tcW w:w="4873" w:type="dxa"/>
            <w:shd w:val="clear" w:color="auto" w:fill="FFFFFF"/>
            <w:tcMar>
              <w:top w:w="70" w:type="dxa"/>
              <w:left w:w="130" w:type="dxa"/>
              <w:bottom w:w="70" w:type="dxa"/>
              <w:right w:w="130" w:type="dxa"/>
            </w:tcMar>
          </w:tcPr>
          <w:p w14:paraId="67EFDE2E" w14:textId="77777777" w:rsidR="0057280A" w:rsidRDefault="00000000">
            <w:pPr>
              <w:spacing w:line="242" w:lineRule="auto"/>
            </w:pPr>
            <w:r>
              <w:rPr>
                <w:sz w:val="20"/>
                <w:szCs w:val="20"/>
              </w:rPr>
              <w:t>Shingles affecting the eye — antiviral + same-day eye review</w:t>
            </w:r>
          </w:p>
        </w:tc>
      </w:tr>
    </w:tbl>
    <w:p w14:paraId="37E4D70B" w14:textId="77777777" w:rsidR="0057280A" w:rsidRDefault="0057280A">
      <w:pPr>
        <w:spacing w:after="80"/>
      </w:pPr>
    </w:p>
    <w:p w14:paraId="611AA420" w14:textId="77777777" w:rsidR="0057280A" w:rsidRDefault="00000000">
      <w:pPr>
        <w:keepNext/>
        <w:spacing w:before="130" w:after="60" w:line="248" w:lineRule="auto"/>
      </w:pPr>
      <w:r>
        <w:rPr>
          <w:b/>
          <w:bCs/>
          <w:color w:val="13354F"/>
          <w:sz w:val="22"/>
          <w:szCs w:val="22"/>
        </w:rPr>
        <w:t>How fast must they be seen?</w:t>
      </w:r>
    </w:p>
    <w:tbl>
      <w:tblPr>
        <w:tblW w:w="9746" w:type="dxa"/>
        <w:tblBorders>
          <w:top w:val="single" w:sz="4" w:space="0" w:color="C9D2DB"/>
          <w:left w:val="single" w:sz="4" w:space="0" w:color="C9D2DB"/>
          <w:bottom w:val="single" w:sz="4" w:space="0" w:color="C9D2DB"/>
          <w:right w:val="single" w:sz="4" w:space="0" w:color="C9D2DB"/>
          <w:insideH w:val="single" w:sz="4" w:space="0" w:color="C9D2DB"/>
          <w:insideV w:val="single" w:sz="4" w:space="0" w:color="C9D2DB"/>
        </w:tblBorders>
        <w:tblCellMar>
          <w:left w:w="10" w:type="dxa"/>
          <w:right w:w="10" w:type="dxa"/>
        </w:tblCellMar>
        <w:tblLook w:val="04A0" w:firstRow="1" w:lastRow="0" w:firstColumn="1" w:lastColumn="0" w:noHBand="0" w:noVBand="1"/>
      </w:tblPr>
      <w:tblGrid>
        <w:gridCol w:w="3000"/>
        <w:gridCol w:w="6746"/>
      </w:tblGrid>
      <w:tr w:rsidR="0057280A" w14:paraId="44024AEC" w14:textId="77777777">
        <w:tblPrEx>
          <w:tblCellMar>
            <w:top w:w="0" w:type="dxa"/>
            <w:bottom w:w="0" w:type="dxa"/>
          </w:tblCellMar>
        </w:tblPrEx>
        <w:trPr>
          <w:cantSplit/>
          <w:tblHeader/>
        </w:trPr>
        <w:tc>
          <w:tcPr>
            <w:tcW w:w="3000" w:type="dxa"/>
            <w:shd w:val="clear" w:color="auto" w:fill="13354F"/>
            <w:tcMar>
              <w:top w:w="70" w:type="dxa"/>
              <w:left w:w="130" w:type="dxa"/>
              <w:bottom w:w="70" w:type="dxa"/>
              <w:right w:w="130" w:type="dxa"/>
            </w:tcMar>
            <w:vAlign w:val="center"/>
          </w:tcPr>
          <w:p w14:paraId="56174560" w14:textId="77777777" w:rsidR="0057280A" w:rsidRDefault="00000000">
            <w:r>
              <w:rPr>
                <w:b/>
                <w:bCs/>
                <w:color w:val="FFFFFF"/>
                <w:sz w:val="20"/>
                <w:szCs w:val="20"/>
              </w:rPr>
              <w:t>Speed</w:t>
            </w:r>
          </w:p>
        </w:tc>
        <w:tc>
          <w:tcPr>
            <w:tcW w:w="6746" w:type="dxa"/>
            <w:shd w:val="clear" w:color="auto" w:fill="13354F"/>
            <w:tcMar>
              <w:top w:w="70" w:type="dxa"/>
              <w:left w:w="130" w:type="dxa"/>
              <w:bottom w:w="70" w:type="dxa"/>
              <w:right w:w="130" w:type="dxa"/>
            </w:tcMar>
            <w:vAlign w:val="center"/>
          </w:tcPr>
          <w:p w14:paraId="55CD6757" w14:textId="77777777" w:rsidR="0057280A" w:rsidRDefault="00000000">
            <w:r>
              <w:rPr>
                <w:b/>
                <w:bCs/>
                <w:color w:val="FFFFFF"/>
                <w:sz w:val="20"/>
                <w:szCs w:val="20"/>
              </w:rPr>
              <w:t>Conditions</w:t>
            </w:r>
          </w:p>
        </w:tc>
      </w:tr>
      <w:tr w:rsidR="0057280A" w14:paraId="5C751A4C" w14:textId="77777777">
        <w:tblPrEx>
          <w:tblCellMar>
            <w:top w:w="0" w:type="dxa"/>
            <w:bottom w:w="0" w:type="dxa"/>
          </w:tblCellMar>
        </w:tblPrEx>
        <w:trPr>
          <w:cantSplit/>
        </w:trPr>
        <w:tc>
          <w:tcPr>
            <w:tcW w:w="3000" w:type="dxa"/>
            <w:shd w:val="clear" w:color="auto" w:fill="F3F5F8"/>
            <w:tcMar>
              <w:top w:w="70" w:type="dxa"/>
              <w:left w:w="130" w:type="dxa"/>
              <w:bottom w:w="70" w:type="dxa"/>
              <w:right w:w="130" w:type="dxa"/>
            </w:tcMar>
          </w:tcPr>
          <w:p w14:paraId="2701232B" w14:textId="77777777" w:rsidR="0057280A" w:rsidRDefault="00000000">
            <w:pPr>
              <w:spacing w:line="242" w:lineRule="auto"/>
            </w:pPr>
            <w:r>
              <w:rPr>
                <w:b/>
                <w:bCs/>
                <w:color w:val="9E2A20"/>
              </w:rPr>
              <w:t>MINUTES</w:t>
            </w:r>
          </w:p>
        </w:tc>
        <w:tc>
          <w:tcPr>
            <w:tcW w:w="6746" w:type="dxa"/>
            <w:shd w:val="clear" w:color="auto" w:fill="F3F5F8"/>
            <w:tcMar>
              <w:top w:w="70" w:type="dxa"/>
              <w:left w:w="130" w:type="dxa"/>
              <w:bottom w:w="70" w:type="dxa"/>
              <w:right w:w="130" w:type="dxa"/>
            </w:tcMar>
          </w:tcPr>
          <w:p w14:paraId="71AEDD85" w14:textId="77777777" w:rsidR="0057280A" w:rsidRDefault="00000000">
            <w:pPr>
              <w:spacing w:line="242" w:lineRule="auto"/>
            </w:pPr>
            <w:r>
              <w:rPr>
                <w:sz w:val="20"/>
                <w:szCs w:val="20"/>
              </w:rPr>
              <w:t>Chemical burn (irrigate first), CRAO, orbital cellulitis, open globe, acute angle-closure glaucoma</w:t>
            </w:r>
          </w:p>
        </w:tc>
      </w:tr>
      <w:tr w:rsidR="0057280A" w14:paraId="1E7A7403" w14:textId="77777777">
        <w:tblPrEx>
          <w:tblCellMar>
            <w:top w:w="0" w:type="dxa"/>
            <w:bottom w:w="0" w:type="dxa"/>
          </w:tblCellMar>
        </w:tblPrEx>
        <w:trPr>
          <w:cantSplit/>
        </w:trPr>
        <w:tc>
          <w:tcPr>
            <w:tcW w:w="3000" w:type="dxa"/>
            <w:shd w:val="clear" w:color="auto" w:fill="FFFFFF"/>
            <w:tcMar>
              <w:top w:w="70" w:type="dxa"/>
              <w:left w:w="130" w:type="dxa"/>
              <w:bottom w:w="70" w:type="dxa"/>
              <w:right w:w="130" w:type="dxa"/>
            </w:tcMar>
          </w:tcPr>
          <w:p w14:paraId="137EAD81" w14:textId="77777777" w:rsidR="0057280A" w:rsidRDefault="00000000">
            <w:pPr>
              <w:spacing w:line="242" w:lineRule="auto"/>
            </w:pPr>
            <w:r>
              <w:rPr>
                <w:b/>
                <w:bCs/>
                <w:color w:val="8A5A00"/>
              </w:rPr>
              <w:t>SAME DAY</w:t>
            </w:r>
          </w:p>
        </w:tc>
        <w:tc>
          <w:tcPr>
            <w:tcW w:w="6746" w:type="dxa"/>
            <w:shd w:val="clear" w:color="auto" w:fill="FFFFFF"/>
            <w:tcMar>
              <w:top w:w="70" w:type="dxa"/>
              <w:left w:w="130" w:type="dxa"/>
              <w:bottom w:w="70" w:type="dxa"/>
              <w:right w:w="130" w:type="dxa"/>
            </w:tcMar>
          </w:tcPr>
          <w:p w14:paraId="7DD2E3CF" w14:textId="77777777" w:rsidR="0057280A" w:rsidRDefault="00000000">
            <w:pPr>
              <w:spacing w:line="242" w:lineRule="auto"/>
            </w:pPr>
            <w:r>
              <w:rPr>
                <w:sz w:val="20"/>
                <w:szCs w:val="20"/>
              </w:rPr>
              <w:t xml:space="preserve">Retinal detachment (macula-on), shingles affecting the eye, giant cell arteritis, large </w:t>
            </w:r>
            <w:proofErr w:type="spellStart"/>
            <w:r>
              <w:rPr>
                <w:sz w:val="20"/>
                <w:szCs w:val="20"/>
              </w:rPr>
              <w:t>hyphaema</w:t>
            </w:r>
            <w:proofErr w:type="spellEnd"/>
            <w:r>
              <w:rPr>
                <w:sz w:val="20"/>
                <w:szCs w:val="20"/>
              </w:rPr>
              <w:t>, vitreous haemorrhage (non-diabetic)</w:t>
            </w:r>
          </w:p>
        </w:tc>
      </w:tr>
      <w:tr w:rsidR="0057280A" w14:paraId="798A74CA" w14:textId="77777777">
        <w:tblPrEx>
          <w:tblCellMar>
            <w:top w:w="0" w:type="dxa"/>
            <w:bottom w:w="0" w:type="dxa"/>
          </w:tblCellMar>
        </w:tblPrEx>
        <w:trPr>
          <w:cantSplit/>
        </w:trPr>
        <w:tc>
          <w:tcPr>
            <w:tcW w:w="3000" w:type="dxa"/>
            <w:shd w:val="clear" w:color="auto" w:fill="F3F5F8"/>
            <w:tcMar>
              <w:top w:w="70" w:type="dxa"/>
              <w:left w:w="130" w:type="dxa"/>
              <w:bottom w:w="70" w:type="dxa"/>
              <w:right w:w="130" w:type="dxa"/>
            </w:tcMar>
          </w:tcPr>
          <w:p w14:paraId="5AC15BA6" w14:textId="77777777" w:rsidR="0057280A" w:rsidRDefault="00000000">
            <w:pPr>
              <w:spacing w:line="242" w:lineRule="auto"/>
            </w:pPr>
            <w:r>
              <w:rPr>
                <w:b/>
                <w:bCs/>
                <w:color w:val="8A5A00"/>
              </w:rPr>
              <w:t>WITHIN 24 H</w:t>
            </w:r>
          </w:p>
        </w:tc>
        <w:tc>
          <w:tcPr>
            <w:tcW w:w="6746" w:type="dxa"/>
            <w:shd w:val="clear" w:color="auto" w:fill="F3F5F8"/>
            <w:tcMar>
              <w:top w:w="70" w:type="dxa"/>
              <w:left w:w="130" w:type="dxa"/>
              <w:bottom w:w="70" w:type="dxa"/>
              <w:right w:w="130" w:type="dxa"/>
            </w:tcMar>
          </w:tcPr>
          <w:p w14:paraId="46E5D0DC" w14:textId="77777777" w:rsidR="0057280A" w:rsidRDefault="00000000">
            <w:pPr>
              <w:spacing w:line="242" w:lineRule="auto"/>
            </w:pPr>
            <w:r>
              <w:rPr>
                <w:sz w:val="20"/>
                <w:szCs w:val="20"/>
              </w:rPr>
              <w:t>Amaurosis fugax (TIA pathway), diabetic vitreous haemorrhage, optic neuritis</w:t>
            </w:r>
          </w:p>
        </w:tc>
      </w:tr>
      <w:tr w:rsidR="0057280A" w14:paraId="4FB20FE9" w14:textId="77777777">
        <w:tblPrEx>
          <w:tblCellMar>
            <w:top w:w="0" w:type="dxa"/>
            <w:bottom w:w="0" w:type="dxa"/>
          </w:tblCellMar>
        </w:tblPrEx>
        <w:trPr>
          <w:cantSplit/>
        </w:trPr>
        <w:tc>
          <w:tcPr>
            <w:tcW w:w="3000" w:type="dxa"/>
            <w:shd w:val="clear" w:color="auto" w:fill="FFFFFF"/>
            <w:tcMar>
              <w:top w:w="70" w:type="dxa"/>
              <w:left w:w="130" w:type="dxa"/>
              <w:bottom w:w="70" w:type="dxa"/>
              <w:right w:w="130" w:type="dxa"/>
            </w:tcMar>
          </w:tcPr>
          <w:p w14:paraId="4FAF66AA" w14:textId="77777777" w:rsidR="0057280A" w:rsidRDefault="00000000">
            <w:pPr>
              <w:spacing w:line="242" w:lineRule="auto"/>
            </w:pPr>
            <w:r>
              <w:rPr>
                <w:b/>
                <w:bCs/>
                <w:color w:val="13354F"/>
              </w:rPr>
              <w:t>A FEW DAYS</w:t>
            </w:r>
          </w:p>
        </w:tc>
        <w:tc>
          <w:tcPr>
            <w:tcW w:w="6746" w:type="dxa"/>
            <w:shd w:val="clear" w:color="auto" w:fill="FFFFFF"/>
            <w:tcMar>
              <w:top w:w="70" w:type="dxa"/>
              <w:left w:w="130" w:type="dxa"/>
              <w:bottom w:w="70" w:type="dxa"/>
              <w:right w:w="130" w:type="dxa"/>
            </w:tcMar>
          </w:tcPr>
          <w:p w14:paraId="17025636" w14:textId="77777777" w:rsidR="0057280A" w:rsidRDefault="00000000">
            <w:pPr>
              <w:spacing w:line="242" w:lineRule="auto"/>
            </w:pPr>
            <w:r>
              <w:rPr>
                <w:sz w:val="20"/>
                <w:szCs w:val="20"/>
              </w:rPr>
              <w:t>CRVO, stable corneal abrasion needing review</w:t>
            </w:r>
          </w:p>
        </w:tc>
      </w:tr>
      <w:tr w:rsidR="0057280A" w14:paraId="46AAAB85" w14:textId="77777777">
        <w:tblPrEx>
          <w:tblCellMar>
            <w:top w:w="0" w:type="dxa"/>
            <w:bottom w:w="0" w:type="dxa"/>
          </w:tblCellMar>
        </w:tblPrEx>
        <w:trPr>
          <w:cantSplit/>
        </w:trPr>
        <w:tc>
          <w:tcPr>
            <w:tcW w:w="3000" w:type="dxa"/>
            <w:shd w:val="clear" w:color="auto" w:fill="F3F5F8"/>
            <w:tcMar>
              <w:top w:w="70" w:type="dxa"/>
              <w:left w:w="130" w:type="dxa"/>
              <w:bottom w:w="70" w:type="dxa"/>
              <w:right w:w="130" w:type="dxa"/>
            </w:tcMar>
          </w:tcPr>
          <w:p w14:paraId="7D19439E" w14:textId="77777777" w:rsidR="0057280A" w:rsidRDefault="00000000">
            <w:pPr>
              <w:spacing w:line="242" w:lineRule="auto"/>
            </w:pPr>
            <w:r>
              <w:rPr>
                <w:b/>
                <w:bCs/>
                <w:color w:val="1E6235"/>
              </w:rPr>
              <w:t>MANAGE + SAFETY-NET</w:t>
            </w:r>
          </w:p>
        </w:tc>
        <w:tc>
          <w:tcPr>
            <w:tcW w:w="6746" w:type="dxa"/>
            <w:shd w:val="clear" w:color="auto" w:fill="F3F5F8"/>
            <w:tcMar>
              <w:top w:w="70" w:type="dxa"/>
              <w:left w:w="130" w:type="dxa"/>
              <w:bottom w:w="70" w:type="dxa"/>
              <w:right w:w="130" w:type="dxa"/>
            </w:tcMar>
          </w:tcPr>
          <w:p w14:paraId="4D440CC4" w14:textId="77777777" w:rsidR="0057280A" w:rsidRDefault="00000000">
            <w:pPr>
              <w:spacing w:line="242" w:lineRule="auto"/>
            </w:pPr>
            <w:r>
              <w:rPr>
                <w:sz w:val="20"/>
                <w:szCs w:val="20"/>
              </w:rPr>
              <w:t xml:space="preserve">Most conjunctivitis, simple foreign body / abrasion, superglue, blocked tear duct in a </w:t>
            </w:r>
            <w:proofErr w:type="spellStart"/>
            <w:r>
              <w:rPr>
                <w:sz w:val="20"/>
                <w:szCs w:val="20"/>
              </w:rPr>
              <w:t>well baby</w:t>
            </w:r>
            <w:proofErr w:type="spellEnd"/>
          </w:p>
        </w:tc>
      </w:tr>
    </w:tbl>
    <w:p w14:paraId="1C82F1DF" w14:textId="77777777" w:rsidR="0057280A" w:rsidRDefault="0057280A">
      <w:pPr>
        <w:spacing w:after="80"/>
      </w:pPr>
    </w:p>
    <w:p w14:paraId="6685C8B5" w14:textId="77777777" w:rsidR="0057280A" w:rsidRDefault="00000000">
      <w:pPr>
        <w:keepNext/>
        <w:spacing w:before="130" w:after="60" w:line="248" w:lineRule="auto"/>
      </w:pPr>
      <w:r>
        <w:rPr>
          <w:b/>
          <w:bCs/>
          <w:color w:val="13354F"/>
          <w:sz w:val="22"/>
          <w:szCs w:val="22"/>
        </w:rPr>
        <w:t>Prescribing summary (always confirm against the BNF / NICE CKS)</w:t>
      </w:r>
    </w:p>
    <w:tbl>
      <w:tblPr>
        <w:tblW w:w="9746" w:type="dxa"/>
        <w:tblBorders>
          <w:top w:val="single" w:sz="4" w:space="0" w:color="C9D2DB"/>
          <w:left w:val="single" w:sz="4" w:space="0" w:color="C9D2DB"/>
          <w:bottom w:val="single" w:sz="4" w:space="0" w:color="C9D2DB"/>
          <w:right w:val="single" w:sz="4" w:space="0" w:color="C9D2DB"/>
          <w:insideH w:val="single" w:sz="4" w:space="0" w:color="C9D2DB"/>
          <w:insideV w:val="single" w:sz="4" w:space="0" w:color="C9D2DB"/>
        </w:tblBorders>
        <w:tblCellMar>
          <w:left w:w="10" w:type="dxa"/>
          <w:right w:w="10" w:type="dxa"/>
        </w:tblCellMar>
        <w:tblLook w:val="04A0" w:firstRow="1" w:lastRow="0" w:firstColumn="1" w:lastColumn="0" w:noHBand="0" w:noVBand="1"/>
      </w:tblPr>
      <w:tblGrid>
        <w:gridCol w:w="2600"/>
        <w:gridCol w:w="4146"/>
        <w:gridCol w:w="3000"/>
      </w:tblGrid>
      <w:tr w:rsidR="0057280A" w14:paraId="1A9CB4A9" w14:textId="77777777">
        <w:tblPrEx>
          <w:tblCellMar>
            <w:top w:w="0" w:type="dxa"/>
            <w:bottom w:w="0" w:type="dxa"/>
          </w:tblCellMar>
        </w:tblPrEx>
        <w:trPr>
          <w:cantSplit/>
          <w:tblHeader/>
        </w:trPr>
        <w:tc>
          <w:tcPr>
            <w:tcW w:w="2600" w:type="dxa"/>
            <w:shd w:val="clear" w:color="auto" w:fill="0E7C86"/>
            <w:tcMar>
              <w:top w:w="70" w:type="dxa"/>
              <w:left w:w="130" w:type="dxa"/>
              <w:bottom w:w="70" w:type="dxa"/>
              <w:right w:w="130" w:type="dxa"/>
            </w:tcMar>
            <w:vAlign w:val="center"/>
          </w:tcPr>
          <w:p w14:paraId="3571B9A5" w14:textId="77777777" w:rsidR="0057280A" w:rsidRDefault="00000000">
            <w:r>
              <w:rPr>
                <w:b/>
                <w:bCs/>
                <w:color w:val="FFFFFF"/>
                <w:sz w:val="20"/>
                <w:szCs w:val="20"/>
              </w:rPr>
              <w:t>Condition</w:t>
            </w:r>
          </w:p>
        </w:tc>
        <w:tc>
          <w:tcPr>
            <w:tcW w:w="4146" w:type="dxa"/>
            <w:shd w:val="clear" w:color="auto" w:fill="0E7C86"/>
            <w:tcMar>
              <w:top w:w="70" w:type="dxa"/>
              <w:left w:w="130" w:type="dxa"/>
              <w:bottom w:w="70" w:type="dxa"/>
              <w:right w:w="130" w:type="dxa"/>
            </w:tcMar>
            <w:vAlign w:val="center"/>
          </w:tcPr>
          <w:p w14:paraId="66EBCC60" w14:textId="77777777" w:rsidR="0057280A" w:rsidRDefault="00000000">
            <w:r>
              <w:rPr>
                <w:b/>
                <w:bCs/>
                <w:color w:val="FFFFFF"/>
                <w:sz w:val="20"/>
                <w:szCs w:val="20"/>
              </w:rPr>
              <w:t>Typical treatment</w:t>
            </w:r>
          </w:p>
        </w:tc>
        <w:tc>
          <w:tcPr>
            <w:tcW w:w="3000" w:type="dxa"/>
            <w:shd w:val="clear" w:color="auto" w:fill="0E7C86"/>
            <w:tcMar>
              <w:top w:w="70" w:type="dxa"/>
              <w:left w:w="130" w:type="dxa"/>
              <w:bottom w:w="70" w:type="dxa"/>
              <w:right w:w="130" w:type="dxa"/>
            </w:tcMar>
            <w:vAlign w:val="center"/>
          </w:tcPr>
          <w:p w14:paraId="7F0C6C1E" w14:textId="77777777" w:rsidR="0057280A" w:rsidRDefault="00000000">
            <w:r>
              <w:rPr>
                <w:b/>
                <w:bCs/>
                <w:color w:val="FFFFFF"/>
                <w:sz w:val="20"/>
                <w:szCs w:val="20"/>
              </w:rPr>
              <w:t>Source</w:t>
            </w:r>
          </w:p>
        </w:tc>
      </w:tr>
      <w:tr w:rsidR="0057280A" w14:paraId="13147B79" w14:textId="77777777">
        <w:tblPrEx>
          <w:tblCellMar>
            <w:top w:w="0" w:type="dxa"/>
            <w:bottom w:w="0" w:type="dxa"/>
          </w:tblCellMar>
        </w:tblPrEx>
        <w:trPr>
          <w:cantSplit/>
        </w:trPr>
        <w:tc>
          <w:tcPr>
            <w:tcW w:w="2600" w:type="dxa"/>
            <w:shd w:val="clear" w:color="auto" w:fill="F3F5F8"/>
            <w:tcMar>
              <w:top w:w="70" w:type="dxa"/>
              <w:left w:w="130" w:type="dxa"/>
              <w:bottom w:w="70" w:type="dxa"/>
              <w:right w:w="130" w:type="dxa"/>
            </w:tcMar>
          </w:tcPr>
          <w:p w14:paraId="08CB7151" w14:textId="77777777" w:rsidR="0057280A" w:rsidRDefault="00000000">
            <w:pPr>
              <w:spacing w:line="242" w:lineRule="auto"/>
            </w:pPr>
            <w:r>
              <w:rPr>
                <w:sz w:val="20"/>
                <w:szCs w:val="20"/>
              </w:rPr>
              <w:t>Bacterial conjunctivitis</w:t>
            </w:r>
          </w:p>
        </w:tc>
        <w:tc>
          <w:tcPr>
            <w:tcW w:w="4146" w:type="dxa"/>
            <w:shd w:val="clear" w:color="auto" w:fill="F3F5F8"/>
            <w:tcMar>
              <w:top w:w="70" w:type="dxa"/>
              <w:left w:w="130" w:type="dxa"/>
              <w:bottom w:w="70" w:type="dxa"/>
              <w:right w:w="130" w:type="dxa"/>
            </w:tcMar>
          </w:tcPr>
          <w:p w14:paraId="7FC6F38F" w14:textId="77777777" w:rsidR="0057280A" w:rsidRDefault="00000000">
            <w:pPr>
              <w:spacing w:line="242" w:lineRule="auto"/>
            </w:pPr>
            <w:r>
              <w:rPr>
                <w:sz w:val="20"/>
                <w:szCs w:val="20"/>
              </w:rPr>
              <w:t xml:space="preserve">Often none. If </w:t>
            </w:r>
            <w:proofErr w:type="gramStart"/>
            <w:r>
              <w:rPr>
                <w:sz w:val="20"/>
                <w:szCs w:val="20"/>
              </w:rPr>
              <w:t>treating:</w:t>
            </w:r>
            <w:proofErr w:type="gramEnd"/>
            <w:r>
              <w:rPr>
                <w:sz w:val="20"/>
                <w:szCs w:val="20"/>
              </w:rPr>
              <w:t xml:space="preserve"> chloramphenicol 0.5% drops 2-hrly × 2 days then QDS, or 1% </w:t>
            </w:r>
            <w:proofErr w:type="spellStart"/>
            <w:r>
              <w:rPr>
                <w:sz w:val="20"/>
                <w:szCs w:val="20"/>
              </w:rPr>
              <w:t>oint</w:t>
            </w:r>
            <w:proofErr w:type="spellEnd"/>
            <w:r>
              <w:rPr>
                <w:sz w:val="20"/>
                <w:szCs w:val="20"/>
              </w:rPr>
              <w:t xml:space="preserve"> QDS, up to 7 days</w:t>
            </w:r>
          </w:p>
        </w:tc>
        <w:tc>
          <w:tcPr>
            <w:tcW w:w="3000" w:type="dxa"/>
            <w:shd w:val="clear" w:color="auto" w:fill="F3F5F8"/>
            <w:tcMar>
              <w:top w:w="70" w:type="dxa"/>
              <w:left w:w="130" w:type="dxa"/>
              <w:bottom w:w="70" w:type="dxa"/>
              <w:right w:w="130" w:type="dxa"/>
            </w:tcMar>
          </w:tcPr>
          <w:p w14:paraId="0E7AAB90" w14:textId="77777777" w:rsidR="0057280A" w:rsidRDefault="00000000">
            <w:pPr>
              <w:spacing w:line="242" w:lineRule="auto"/>
            </w:pPr>
            <w:r>
              <w:rPr>
                <w:sz w:val="20"/>
                <w:szCs w:val="20"/>
              </w:rPr>
              <w:t>NICE CKS; MHRA 2022</w:t>
            </w:r>
          </w:p>
        </w:tc>
      </w:tr>
      <w:tr w:rsidR="0057280A" w14:paraId="3CFFB175" w14:textId="77777777">
        <w:tblPrEx>
          <w:tblCellMar>
            <w:top w:w="0" w:type="dxa"/>
            <w:bottom w:w="0" w:type="dxa"/>
          </w:tblCellMar>
        </w:tblPrEx>
        <w:trPr>
          <w:cantSplit/>
        </w:trPr>
        <w:tc>
          <w:tcPr>
            <w:tcW w:w="2600" w:type="dxa"/>
            <w:shd w:val="clear" w:color="auto" w:fill="FFFFFF"/>
            <w:tcMar>
              <w:top w:w="70" w:type="dxa"/>
              <w:left w:w="130" w:type="dxa"/>
              <w:bottom w:w="70" w:type="dxa"/>
              <w:right w:w="130" w:type="dxa"/>
            </w:tcMar>
          </w:tcPr>
          <w:p w14:paraId="13D1815D" w14:textId="77777777" w:rsidR="0057280A" w:rsidRDefault="00000000">
            <w:pPr>
              <w:spacing w:line="242" w:lineRule="auto"/>
            </w:pPr>
            <w:r>
              <w:rPr>
                <w:sz w:val="20"/>
                <w:szCs w:val="20"/>
              </w:rPr>
              <w:t>Corneal abrasion</w:t>
            </w:r>
          </w:p>
        </w:tc>
        <w:tc>
          <w:tcPr>
            <w:tcW w:w="4146" w:type="dxa"/>
            <w:shd w:val="clear" w:color="auto" w:fill="FFFFFF"/>
            <w:tcMar>
              <w:top w:w="70" w:type="dxa"/>
              <w:left w:w="130" w:type="dxa"/>
              <w:bottom w:w="70" w:type="dxa"/>
              <w:right w:w="130" w:type="dxa"/>
            </w:tcMar>
          </w:tcPr>
          <w:p w14:paraId="675C8D4C" w14:textId="77777777" w:rsidR="0057280A" w:rsidRDefault="00000000">
            <w:pPr>
              <w:spacing w:line="242" w:lineRule="auto"/>
            </w:pPr>
            <w:r>
              <w:rPr>
                <w:sz w:val="20"/>
                <w:szCs w:val="20"/>
              </w:rPr>
              <w:t xml:space="preserve">Chloramphenicol 0.5% drops / 1% </w:t>
            </w:r>
            <w:proofErr w:type="spellStart"/>
            <w:r>
              <w:rPr>
                <w:sz w:val="20"/>
                <w:szCs w:val="20"/>
              </w:rPr>
              <w:t>oint</w:t>
            </w:r>
            <w:proofErr w:type="spellEnd"/>
            <w:r>
              <w:rPr>
                <w:sz w:val="20"/>
                <w:szCs w:val="20"/>
              </w:rPr>
              <w:t xml:space="preserve"> QDS × ~5 days; oral analgesia; NO patch</w:t>
            </w:r>
          </w:p>
        </w:tc>
        <w:tc>
          <w:tcPr>
            <w:tcW w:w="3000" w:type="dxa"/>
            <w:shd w:val="clear" w:color="auto" w:fill="FFFFFF"/>
            <w:tcMar>
              <w:top w:w="70" w:type="dxa"/>
              <w:left w:w="130" w:type="dxa"/>
              <w:bottom w:w="70" w:type="dxa"/>
              <w:right w:w="130" w:type="dxa"/>
            </w:tcMar>
          </w:tcPr>
          <w:p w14:paraId="64A58582" w14:textId="77777777" w:rsidR="0057280A" w:rsidRDefault="00000000">
            <w:pPr>
              <w:spacing w:line="242" w:lineRule="auto"/>
            </w:pPr>
            <w:r>
              <w:rPr>
                <w:sz w:val="20"/>
                <w:szCs w:val="20"/>
              </w:rPr>
              <w:t>NICE CKS (Corneal superficial injury)</w:t>
            </w:r>
          </w:p>
        </w:tc>
      </w:tr>
      <w:tr w:rsidR="0057280A" w14:paraId="1AFB99AB" w14:textId="77777777">
        <w:tblPrEx>
          <w:tblCellMar>
            <w:top w:w="0" w:type="dxa"/>
            <w:bottom w:w="0" w:type="dxa"/>
          </w:tblCellMar>
        </w:tblPrEx>
        <w:trPr>
          <w:cantSplit/>
        </w:trPr>
        <w:tc>
          <w:tcPr>
            <w:tcW w:w="2600" w:type="dxa"/>
            <w:shd w:val="clear" w:color="auto" w:fill="F3F5F8"/>
            <w:tcMar>
              <w:top w:w="70" w:type="dxa"/>
              <w:left w:w="130" w:type="dxa"/>
              <w:bottom w:w="70" w:type="dxa"/>
              <w:right w:w="130" w:type="dxa"/>
            </w:tcMar>
          </w:tcPr>
          <w:p w14:paraId="38479831" w14:textId="77777777" w:rsidR="0057280A" w:rsidRDefault="00000000">
            <w:pPr>
              <w:spacing w:line="242" w:lineRule="auto"/>
            </w:pPr>
            <w:r>
              <w:rPr>
                <w:sz w:val="20"/>
                <w:szCs w:val="20"/>
              </w:rPr>
              <w:t>Herpes simplex keratitis</w:t>
            </w:r>
          </w:p>
        </w:tc>
        <w:tc>
          <w:tcPr>
            <w:tcW w:w="4146" w:type="dxa"/>
            <w:shd w:val="clear" w:color="auto" w:fill="F3F5F8"/>
            <w:tcMar>
              <w:top w:w="70" w:type="dxa"/>
              <w:left w:w="130" w:type="dxa"/>
              <w:bottom w:w="70" w:type="dxa"/>
              <w:right w:w="130" w:type="dxa"/>
            </w:tcMar>
          </w:tcPr>
          <w:p w14:paraId="2DA65C9B" w14:textId="77777777" w:rsidR="0057280A" w:rsidRDefault="00000000">
            <w:pPr>
              <w:spacing w:line="242" w:lineRule="auto"/>
            </w:pPr>
            <w:proofErr w:type="spellStart"/>
            <w:r>
              <w:rPr>
                <w:sz w:val="20"/>
                <w:szCs w:val="20"/>
              </w:rPr>
              <w:t>Aciclovir</w:t>
            </w:r>
            <w:proofErr w:type="spellEnd"/>
            <w:r>
              <w:rPr>
                <w:sz w:val="20"/>
                <w:szCs w:val="20"/>
              </w:rPr>
              <w:t xml:space="preserve"> 3% eye </w:t>
            </w:r>
            <w:proofErr w:type="spellStart"/>
            <w:r>
              <w:rPr>
                <w:sz w:val="20"/>
                <w:szCs w:val="20"/>
              </w:rPr>
              <w:t>oint</w:t>
            </w:r>
            <w:proofErr w:type="spellEnd"/>
            <w:r>
              <w:rPr>
                <w:sz w:val="20"/>
                <w:szCs w:val="20"/>
              </w:rPr>
              <w:t xml:space="preserve"> 5×/day, or ganciclovir 0.15% gel 5×/day, until </w:t>
            </w:r>
            <w:proofErr w:type="gramStart"/>
            <w:r>
              <w:rPr>
                <w:sz w:val="20"/>
                <w:szCs w:val="20"/>
              </w:rPr>
              <w:t>healed;</w:t>
            </w:r>
            <w:proofErr w:type="gramEnd"/>
            <w:r>
              <w:rPr>
                <w:sz w:val="20"/>
                <w:szCs w:val="20"/>
              </w:rPr>
              <w:t xml:space="preserve"> NEVER topical steroid alone</w:t>
            </w:r>
          </w:p>
        </w:tc>
        <w:tc>
          <w:tcPr>
            <w:tcW w:w="3000" w:type="dxa"/>
            <w:shd w:val="clear" w:color="auto" w:fill="F3F5F8"/>
            <w:tcMar>
              <w:top w:w="70" w:type="dxa"/>
              <w:left w:w="130" w:type="dxa"/>
              <w:bottom w:w="70" w:type="dxa"/>
              <w:right w:w="130" w:type="dxa"/>
            </w:tcMar>
          </w:tcPr>
          <w:p w14:paraId="623B60C0" w14:textId="77777777" w:rsidR="0057280A" w:rsidRDefault="00000000">
            <w:pPr>
              <w:spacing w:line="242" w:lineRule="auto"/>
            </w:pPr>
            <w:r>
              <w:rPr>
                <w:sz w:val="20"/>
                <w:szCs w:val="20"/>
              </w:rPr>
              <w:t>BNF; Moorfields</w:t>
            </w:r>
          </w:p>
        </w:tc>
      </w:tr>
      <w:tr w:rsidR="0057280A" w14:paraId="4101FE63" w14:textId="77777777">
        <w:tblPrEx>
          <w:tblCellMar>
            <w:top w:w="0" w:type="dxa"/>
            <w:bottom w:w="0" w:type="dxa"/>
          </w:tblCellMar>
        </w:tblPrEx>
        <w:trPr>
          <w:cantSplit/>
        </w:trPr>
        <w:tc>
          <w:tcPr>
            <w:tcW w:w="2600" w:type="dxa"/>
            <w:shd w:val="clear" w:color="auto" w:fill="FFFFFF"/>
            <w:tcMar>
              <w:top w:w="70" w:type="dxa"/>
              <w:left w:w="130" w:type="dxa"/>
              <w:bottom w:w="70" w:type="dxa"/>
              <w:right w:w="130" w:type="dxa"/>
            </w:tcMar>
          </w:tcPr>
          <w:p w14:paraId="4142E886" w14:textId="77777777" w:rsidR="0057280A" w:rsidRDefault="00000000">
            <w:pPr>
              <w:spacing w:line="242" w:lineRule="auto"/>
            </w:pPr>
            <w:r>
              <w:rPr>
                <w:sz w:val="20"/>
                <w:szCs w:val="20"/>
              </w:rPr>
              <w:t xml:space="preserve">Herpes zoster </w:t>
            </w:r>
            <w:proofErr w:type="spellStart"/>
            <w:r>
              <w:rPr>
                <w:sz w:val="20"/>
                <w:szCs w:val="20"/>
              </w:rPr>
              <w:t>ophthalmicus</w:t>
            </w:r>
            <w:proofErr w:type="spellEnd"/>
          </w:p>
        </w:tc>
        <w:tc>
          <w:tcPr>
            <w:tcW w:w="4146" w:type="dxa"/>
            <w:shd w:val="clear" w:color="auto" w:fill="FFFFFF"/>
            <w:tcMar>
              <w:top w:w="70" w:type="dxa"/>
              <w:left w:w="130" w:type="dxa"/>
              <w:bottom w:w="70" w:type="dxa"/>
              <w:right w:w="130" w:type="dxa"/>
            </w:tcMar>
          </w:tcPr>
          <w:p w14:paraId="3EDF2762" w14:textId="77777777" w:rsidR="0057280A" w:rsidRDefault="00000000">
            <w:pPr>
              <w:spacing w:line="242" w:lineRule="auto"/>
            </w:pPr>
            <w:proofErr w:type="spellStart"/>
            <w:r>
              <w:rPr>
                <w:sz w:val="20"/>
                <w:szCs w:val="20"/>
              </w:rPr>
              <w:t>Aciclovir</w:t>
            </w:r>
            <w:proofErr w:type="spellEnd"/>
            <w:r>
              <w:rPr>
                <w:sz w:val="20"/>
                <w:szCs w:val="20"/>
              </w:rPr>
              <w:t xml:space="preserve"> 800 mg 5×/day × 7 days (or valaciclovir 1 g TDS / famciclovir 500 mg TDS)</w:t>
            </w:r>
          </w:p>
        </w:tc>
        <w:tc>
          <w:tcPr>
            <w:tcW w:w="3000" w:type="dxa"/>
            <w:shd w:val="clear" w:color="auto" w:fill="FFFFFF"/>
            <w:tcMar>
              <w:top w:w="70" w:type="dxa"/>
              <w:left w:w="130" w:type="dxa"/>
              <w:bottom w:w="70" w:type="dxa"/>
              <w:right w:w="130" w:type="dxa"/>
            </w:tcMar>
          </w:tcPr>
          <w:p w14:paraId="11F6B81D" w14:textId="77777777" w:rsidR="0057280A" w:rsidRDefault="00000000">
            <w:pPr>
              <w:spacing w:line="242" w:lineRule="auto"/>
            </w:pPr>
            <w:r>
              <w:rPr>
                <w:sz w:val="20"/>
                <w:szCs w:val="20"/>
              </w:rPr>
              <w:t>NICE CKS Shingles; BNF</w:t>
            </w:r>
          </w:p>
        </w:tc>
      </w:tr>
      <w:tr w:rsidR="0057280A" w14:paraId="5CA4CC08" w14:textId="77777777">
        <w:tblPrEx>
          <w:tblCellMar>
            <w:top w:w="0" w:type="dxa"/>
            <w:bottom w:w="0" w:type="dxa"/>
          </w:tblCellMar>
        </w:tblPrEx>
        <w:trPr>
          <w:cantSplit/>
        </w:trPr>
        <w:tc>
          <w:tcPr>
            <w:tcW w:w="2600" w:type="dxa"/>
            <w:shd w:val="clear" w:color="auto" w:fill="F3F5F8"/>
            <w:tcMar>
              <w:top w:w="70" w:type="dxa"/>
              <w:left w:w="130" w:type="dxa"/>
              <w:bottom w:w="70" w:type="dxa"/>
              <w:right w:w="130" w:type="dxa"/>
            </w:tcMar>
          </w:tcPr>
          <w:p w14:paraId="0488EB3E" w14:textId="77777777" w:rsidR="0057280A" w:rsidRDefault="00000000">
            <w:pPr>
              <w:spacing w:line="242" w:lineRule="auto"/>
            </w:pPr>
            <w:r>
              <w:rPr>
                <w:sz w:val="20"/>
                <w:szCs w:val="20"/>
              </w:rPr>
              <w:t>Acute angle-closure glaucoma</w:t>
            </w:r>
          </w:p>
        </w:tc>
        <w:tc>
          <w:tcPr>
            <w:tcW w:w="4146" w:type="dxa"/>
            <w:shd w:val="clear" w:color="auto" w:fill="F3F5F8"/>
            <w:tcMar>
              <w:top w:w="70" w:type="dxa"/>
              <w:left w:w="130" w:type="dxa"/>
              <w:bottom w:w="70" w:type="dxa"/>
              <w:right w:w="130" w:type="dxa"/>
            </w:tcMar>
          </w:tcPr>
          <w:p w14:paraId="13B563BF" w14:textId="77777777" w:rsidR="0057280A" w:rsidRPr="00141795" w:rsidRDefault="00000000">
            <w:pPr>
              <w:spacing w:line="242" w:lineRule="auto"/>
              <w:rPr>
                <w:lang w:val="it-IT"/>
              </w:rPr>
            </w:pPr>
            <w:proofErr w:type="spellStart"/>
            <w:r w:rsidRPr="00141795">
              <w:rPr>
                <w:sz w:val="20"/>
                <w:szCs w:val="20"/>
                <w:lang w:val="it-IT"/>
              </w:rPr>
              <w:t>Lie</w:t>
            </w:r>
            <w:proofErr w:type="spellEnd"/>
            <w:r w:rsidRPr="00141795">
              <w:rPr>
                <w:sz w:val="20"/>
                <w:szCs w:val="20"/>
                <w:lang w:val="it-IT"/>
              </w:rPr>
              <w:t xml:space="preserve"> </w:t>
            </w:r>
            <w:proofErr w:type="spellStart"/>
            <w:r w:rsidRPr="00141795">
              <w:rPr>
                <w:sz w:val="20"/>
                <w:szCs w:val="20"/>
                <w:lang w:val="it-IT"/>
              </w:rPr>
              <w:t>flat</w:t>
            </w:r>
            <w:proofErr w:type="spellEnd"/>
            <w:r w:rsidRPr="00141795">
              <w:rPr>
                <w:sz w:val="20"/>
                <w:szCs w:val="20"/>
                <w:lang w:val="it-IT"/>
              </w:rPr>
              <w:t xml:space="preserve">; </w:t>
            </w:r>
            <w:proofErr w:type="spellStart"/>
            <w:r w:rsidRPr="00141795">
              <w:rPr>
                <w:sz w:val="20"/>
                <w:szCs w:val="20"/>
                <w:lang w:val="it-IT"/>
              </w:rPr>
              <w:t>acetazolamide</w:t>
            </w:r>
            <w:proofErr w:type="spellEnd"/>
            <w:r w:rsidRPr="00141795">
              <w:rPr>
                <w:sz w:val="20"/>
                <w:szCs w:val="20"/>
                <w:lang w:val="it-IT"/>
              </w:rPr>
              <w:t xml:space="preserve"> 500 mg IV/PO; analgesia + anti-</w:t>
            </w:r>
            <w:proofErr w:type="spellStart"/>
            <w:r w:rsidRPr="00141795">
              <w:rPr>
                <w:sz w:val="20"/>
                <w:szCs w:val="20"/>
                <w:lang w:val="it-IT"/>
              </w:rPr>
              <w:t>emetic</w:t>
            </w:r>
            <w:proofErr w:type="spellEnd"/>
            <w:r w:rsidRPr="00141795">
              <w:rPr>
                <w:sz w:val="20"/>
                <w:szCs w:val="20"/>
                <w:lang w:val="it-IT"/>
              </w:rPr>
              <w:t xml:space="preserve">; </w:t>
            </w:r>
            <w:proofErr w:type="spellStart"/>
            <w:r w:rsidRPr="00141795">
              <w:rPr>
                <w:sz w:val="20"/>
                <w:szCs w:val="20"/>
                <w:lang w:val="it-IT"/>
              </w:rPr>
              <w:t>urgent</w:t>
            </w:r>
            <w:proofErr w:type="spellEnd"/>
            <w:r w:rsidRPr="00141795">
              <w:rPr>
                <w:sz w:val="20"/>
                <w:szCs w:val="20"/>
                <w:lang w:val="it-IT"/>
              </w:rPr>
              <w:t xml:space="preserve"> </w:t>
            </w:r>
            <w:proofErr w:type="spellStart"/>
            <w:r w:rsidRPr="00141795">
              <w:rPr>
                <w:sz w:val="20"/>
                <w:szCs w:val="20"/>
                <w:lang w:val="it-IT"/>
              </w:rPr>
              <w:t>referral</w:t>
            </w:r>
            <w:proofErr w:type="spellEnd"/>
          </w:p>
        </w:tc>
        <w:tc>
          <w:tcPr>
            <w:tcW w:w="3000" w:type="dxa"/>
            <w:shd w:val="clear" w:color="auto" w:fill="F3F5F8"/>
            <w:tcMar>
              <w:top w:w="70" w:type="dxa"/>
              <w:left w:w="130" w:type="dxa"/>
              <w:bottom w:w="70" w:type="dxa"/>
              <w:right w:w="130" w:type="dxa"/>
            </w:tcMar>
          </w:tcPr>
          <w:p w14:paraId="30C04F09" w14:textId="77777777" w:rsidR="0057280A" w:rsidRDefault="00000000">
            <w:pPr>
              <w:spacing w:line="242" w:lineRule="auto"/>
            </w:pPr>
            <w:proofErr w:type="spellStart"/>
            <w:r>
              <w:rPr>
                <w:sz w:val="20"/>
                <w:szCs w:val="20"/>
              </w:rPr>
              <w:t>RCOphth</w:t>
            </w:r>
            <w:proofErr w:type="spellEnd"/>
            <w:r>
              <w:rPr>
                <w:sz w:val="20"/>
                <w:szCs w:val="20"/>
              </w:rPr>
              <w:t>; BNF</w:t>
            </w:r>
          </w:p>
        </w:tc>
      </w:tr>
      <w:tr w:rsidR="0057280A" w14:paraId="0A64AB26" w14:textId="77777777">
        <w:tblPrEx>
          <w:tblCellMar>
            <w:top w:w="0" w:type="dxa"/>
            <w:bottom w:w="0" w:type="dxa"/>
          </w:tblCellMar>
        </w:tblPrEx>
        <w:trPr>
          <w:cantSplit/>
        </w:trPr>
        <w:tc>
          <w:tcPr>
            <w:tcW w:w="2600" w:type="dxa"/>
            <w:shd w:val="clear" w:color="auto" w:fill="FFFFFF"/>
            <w:tcMar>
              <w:top w:w="70" w:type="dxa"/>
              <w:left w:w="130" w:type="dxa"/>
              <w:bottom w:w="70" w:type="dxa"/>
              <w:right w:w="130" w:type="dxa"/>
            </w:tcMar>
          </w:tcPr>
          <w:p w14:paraId="39343EDA" w14:textId="77777777" w:rsidR="0057280A" w:rsidRDefault="00000000">
            <w:pPr>
              <w:spacing w:line="242" w:lineRule="auto"/>
            </w:pPr>
            <w:r>
              <w:rPr>
                <w:sz w:val="20"/>
                <w:szCs w:val="20"/>
              </w:rPr>
              <w:lastRenderedPageBreak/>
              <w:t>Giant cell arteritis</w:t>
            </w:r>
          </w:p>
        </w:tc>
        <w:tc>
          <w:tcPr>
            <w:tcW w:w="4146" w:type="dxa"/>
            <w:shd w:val="clear" w:color="auto" w:fill="FFFFFF"/>
            <w:tcMar>
              <w:top w:w="70" w:type="dxa"/>
              <w:left w:w="130" w:type="dxa"/>
              <w:bottom w:w="70" w:type="dxa"/>
              <w:right w:w="130" w:type="dxa"/>
            </w:tcMar>
          </w:tcPr>
          <w:p w14:paraId="245BF2E9" w14:textId="77777777" w:rsidR="0057280A" w:rsidRDefault="00000000">
            <w:pPr>
              <w:spacing w:line="242" w:lineRule="auto"/>
            </w:pPr>
            <w:r>
              <w:rPr>
                <w:sz w:val="20"/>
                <w:szCs w:val="20"/>
              </w:rPr>
              <w:t xml:space="preserve">Prednisolone 40–60 mg (no visual loss) or 60–100 mg / IV </w:t>
            </w:r>
            <w:proofErr w:type="spellStart"/>
            <w:r>
              <w:rPr>
                <w:sz w:val="20"/>
                <w:szCs w:val="20"/>
              </w:rPr>
              <w:t>methylpred</w:t>
            </w:r>
            <w:proofErr w:type="spellEnd"/>
            <w:r>
              <w:rPr>
                <w:sz w:val="20"/>
                <w:szCs w:val="20"/>
              </w:rPr>
              <w:t xml:space="preserve"> (visual); start before ESR result</w:t>
            </w:r>
          </w:p>
        </w:tc>
        <w:tc>
          <w:tcPr>
            <w:tcW w:w="3000" w:type="dxa"/>
            <w:shd w:val="clear" w:color="auto" w:fill="FFFFFF"/>
            <w:tcMar>
              <w:top w:w="70" w:type="dxa"/>
              <w:left w:w="130" w:type="dxa"/>
              <w:bottom w:w="70" w:type="dxa"/>
              <w:right w:w="130" w:type="dxa"/>
            </w:tcMar>
          </w:tcPr>
          <w:p w14:paraId="76829395" w14:textId="77777777" w:rsidR="0057280A" w:rsidRDefault="00000000">
            <w:pPr>
              <w:spacing w:line="242" w:lineRule="auto"/>
            </w:pPr>
            <w:r>
              <w:rPr>
                <w:sz w:val="20"/>
                <w:szCs w:val="20"/>
              </w:rPr>
              <w:t>NICE CKS; BSR</w:t>
            </w:r>
          </w:p>
        </w:tc>
      </w:tr>
      <w:tr w:rsidR="0057280A" w14:paraId="1CA70A98" w14:textId="77777777">
        <w:tblPrEx>
          <w:tblCellMar>
            <w:top w:w="0" w:type="dxa"/>
            <w:bottom w:w="0" w:type="dxa"/>
          </w:tblCellMar>
        </w:tblPrEx>
        <w:trPr>
          <w:cantSplit/>
        </w:trPr>
        <w:tc>
          <w:tcPr>
            <w:tcW w:w="2600" w:type="dxa"/>
            <w:shd w:val="clear" w:color="auto" w:fill="F3F5F8"/>
            <w:tcMar>
              <w:top w:w="70" w:type="dxa"/>
              <w:left w:w="130" w:type="dxa"/>
              <w:bottom w:w="70" w:type="dxa"/>
              <w:right w:w="130" w:type="dxa"/>
            </w:tcMar>
          </w:tcPr>
          <w:p w14:paraId="5306998F" w14:textId="77777777" w:rsidR="0057280A" w:rsidRDefault="00000000">
            <w:pPr>
              <w:spacing w:line="242" w:lineRule="auto"/>
            </w:pPr>
            <w:r>
              <w:rPr>
                <w:sz w:val="20"/>
                <w:szCs w:val="20"/>
              </w:rPr>
              <w:t>Amaurosis fugax</w:t>
            </w:r>
          </w:p>
        </w:tc>
        <w:tc>
          <w:tcPr>
            <w:tcW w:w="4146" w:type="dxa"/>
            <w:shd w:val="clear" w:color="auto" w:fill="F3F5F8"/>
            <w:tcMar>
              <w:top w:w="70" w:type="dxa"/>
              <w:left w:w="130" w:type="dxa"/>
              <w:bottom w:w="70" w:type="dxa"/>
              <w:right w:w="130" w:type="dxa"/>
            </w:tcMar>
          </w:tcPr>
          <w:p w14:paraId="3F3DEB1A" w14:textId="77777777" w:rsidR="0057280A" w:rsidRDefault="00000000">
            <w:pPr>
              <w:spacing w:line="242" w:lineRule="auto"/>
            </w:pPr>
            <w:r>
              <w:rPr>
                <w:sz w:val="20"/>
                <w:szCs w:val="20"/>
              </w:rPr>
              <w:t>Aspirin 300 mg; TIA assessment within 24 h</w:t>
            </w:r>
          </w:p>
        </w:tc>
        <w:tc>
          <w:tcPr>
            <w:tcW w:w="3000" w:type="dxa"/>
            <w:shd w:val="clear" w:color="auto" w:fill="F3F5F8"/>
            <w:tcMar>
              <w:top w:w="70" w:type="dxa"/>
              <w:left w:w="130" w:type="dxa"/>
              <w:bottom w:w="70" w:type="dxa"/>
              <w:right w:w="130" w:type="dxa"/>
            </w:tcMar>
          </w:tcPr>
          <w:p w14:paraId="45710A5A" w14:textId="77777777" w:rsidR="0057280A" w:rsidRDefault="00000000">
            <w:pPr>
              <w:spacing w:line="242" w:lineRule="auto"/>
            </w:pPr>
            <w:r>
              <w:rPr>
                <w:sz w:val="20"/>
                <w:szCs w:val="20"/>
              </w:rPr>
              <w:t>NICE NG128</w:t>
            </w:r>
          </w:p>
        </w:tc>
      </w:tr>
      <w:tr w:rsidR="0057280A" w14:paraId="1DAF157A" w14:textId="77777777">
        <w:tblPrEx>
          <w:tblCellMar>
            <w:top w:w="0" w:type="dxa"/>
            <w:bottom w:w="0" w:type="dxa"/>
          </w:tblCellMar>
        </w:tblPrEx>
        <w:trPr>
          <w:cantSplit/>
        </w:trPr>
        <w:tc>
          <w:tcPr>
            <w:tcW w:w="2600" w:type="dxa"/>
            <w:shd w:val="clear" w:color="auto" w:fill="FFFFFF"/>
            <w:tcMar>
              <w:top w:w="70" w:type="dxa"/>
              <w:left w:w="130" w:type="dxa"/>
              <w:bottom w:w="70" w:type="dxa"/>
              <w:right w:w="130" w:type="dxa"/>
            </w:tcMar>
          </w:tcPr>
          <w:p w14:paraId="4F4E3246" w14:textId="77777777" w:rsidR="0057280A" w:rsidRDefault="00000000">
            <w:pPr>
              <w:spacing w:line="242" w:lineRule="auto"/>
            </w:pPr>
            <w:proofErr w:type="spellStart"/>
            <w:r>
              <w:rPr>
                <w:sz w:val="20"/>
                <w:szCs w:val="20"/>
              </w:rPr>
              <w:t>Preseptal</w:t>
            </w:r>
            <w:proofErr w:type="spellEnd"/>
            <w:r>
              <w:rPr>
                <w:sz w:val="20"/>
                <w:szCs w:val="20"/>
              </w:rPr>
              <w:t xml:space="preserve"> cellulitis</w:t>
            </w:r>
          </w:p>
        </w:tc>
        <w:tc>
          <w:tcPr>
            <w:tcW w:w="4146" w:type="dxa"/>
            <w:shd w:val="clear" w:color="auto" w:fill="FFFFFF"/>
            <w:tcMar>
              <w:top w:w="70" w:type="dxa"/>
              <w:left w:w="130" w:type="dxa"/>
              <w:bottom w:w="70" w:type="dxa"/>
              <w:right w:w="130" w:type="dxa"/>
            </w:tcMar>
          </w:tcPr>
          <w:p w14:paraId="05EB8518" w14:textId="77777777" w:rsidR="0057280A" w:rsidRDefault="00000000">
            <w:pPr>
              <w:spacing w:line="242" w:lineRule="auto"/>
            </w:pPr>
            <w:r>
              <w:rPr>
                <w:sz w:val="20"/>
                <w:szCs w:val="20"/>
              </w:rPr>
              <w:t>Oral co-amoxiclav; review 24–48 h (clindamycin + metronidazole if penicillin-allergic)</w:t>
            </w:r>
          </w:p>
        </w:tc>
        <w:tc>
          <w:tcPr>
            <w:tcW w:w="3000" w:type="dxa"/>
            <w:shd w:val="clear" w:color="auto" w:fill="FFFFFF"/>
            <w:tcMar>
              <w:top w:w="70" w:type="dxa"/>
              <w:left w:w="130" w:type="dxa"/>
              <w:bottom w:w="70" w:type="dxa"/>
              <w:right w:w="130" w:type="dxa"/>
            </w:tcMar>
          </w:tcPr>
          <w:p w14:paraId="375D9F25" w14:textId="77777777" w:rsidR="0057280A" w:rsidRDefault="00000000">
            <w:pPr>
              <w:spacing w:line="242" w:lineRule="auto"/>
            </w:pPr>
            <w:r>
              <w:rPr>
                <w:sz w:val="20"/>
                <w:szCs w:val="20"/>
              </w:rPr>
              <w:t>NICE NG141</w:t>
            </w:r>
          </w:p>
        </w:tc>
      </w:tr>
    </w:tbl>
    <w:p w14:paraId="60D7A44A" w14:textId="77777777" w:rsidR="0057280A" w:rsidRDefault="0057280A">
      <w:pPr>
        <w:spacing w:after="140"/>
      </w:pPr>
    </w:p>
    <w:tbl>
      <w:tblPr>
        <w:tblW w:w="9746" w:type="dxa"/>
        <w:tblBorders>
          <w:top w:val="single" w:sz="4" w:space="0" w:color="CC8A00"/>
          <w:left w:val="single" w:sz="26" w:space="0" w:color="CC8A00"/>
          <w:bottom w:val="single" w:sz="4" w:space="0" w:color="CC8A00"/>
          <w:right w:val="single" w:sz="4" w:space="0" w:color="CC8A00"/>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57280A" w14:paraId="42D5FFDC" w14:textId="77777777">
        <w:tblPrEx>
          <w:tblCellMar>
            <w:top w:w="0" w:type="dxa"/>
            <w:bottom w:w="0" w:type="dxa"/>
          </w:tblCellMar>
        </w:tblPrEx>
        <w:trPr>
          <w:cantSplit/>
        </w:trPr>
        <w:tc>
          <w:tcPr>
            <w:tcW w:w="9746" w:type="dxa"/>
            <w:shd w:val="clear" w:color="auto" w:fill="FFF1D6"/>
            <w:tcMar>
              <w:top w:w="90" w:type="dxa"/>
              <w:left w:w="180" w:type="dxa"/>
              <w:bottom w:w="90" w:type="dxa"/>
              <w:right w:w="160" w:type="dxa"/>
            </w:tcMar>
          </w:tcPr>
          <w:p w14:paraId="4BC682D9" w14:textId="77777777" w:rsidR="0057280A" w:rsidRDefault="00000000">
            <w:pPr>
              <w:spacing w:after="70" w:line="244" w:lineRule="auto"/>
            </w:pPr>
            <w:r>
              <w:rPr>
                <w:b/>
                <w:bCs/>
                <w:color w:val="8A5A00"/>
                <w:sz w:val="22"/>
                <w:szCs w:val="22"/>
              </w:rPr>
              <w:t>Disclaimer</w:t>
            </w:r>
          </w:p>
          <w:p w14:paraId="1996A21D" w14:textId="77777777" w:rsidR="0057280A" w:rsidRDefault="00000000">
            <w:pPr>
              <w:spacing w:line="246" w:lineRule="auto"/>
            </w:pPr>
            <w:r>
              <w:t>This document is provided exclusively for educational and training purposes as a Bradford VTS teaching aid. It does not constitute formal clinical guidance. Clinicians must independently verify all medical information, prescribing guidance, procedural protocols and legal requirements against current national guidance, local policies and the relevant regulatory bodies before applying any of it in practice. Doses and regimens change — always confirm against the current BNF and NICE CKS for your patient.</w:t>
            </w:r>
          </w:p>
        </w:tc>
      </w:tr>
    </w:tbl>
    <w:p w14:paraId="26C58625" w14:textId="77777777" w:rsidR="0057280A" w:rsidRDefault="0057280A">
      <w:pPr>
        <w:spacing w:after="60"/>
      </w:pPr>
    </w:p>
    <w:tbl>
      <w:tblPr>
        <w:tblW w:w="9746"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746"/>
      </w:tblGrid>
      <w:tr w:rsidR="0057280A" w14:paraId="6A5E279C" w14:textId="77777777">
        <w:tblPrEx>
          <w:tblCellMar>
            <w:top w:w="0" w:type="dxa"/>
            <w:bottom w:w="0" w:type="dxa"/>
          </w:tblCellMar>
        </w:tblPrEx>
        <w:trPr>
          <w:cantSplit/>
        </w:trPr>
        <w:tc>
          <w:tcPr>
            <w:tcW w:w="9746" w:type="dxa"/>
            <w:shd w:val="clear" w:color="auto" w:fill="13354F"/>
            <w:tcMar>
              <w:top w:w="110" w:type="dxa"/>
              <w:left w:w="200" w:type="dxa"/>
              <w:bottom w:w="110" w:type="dxa"/>
              <w:right w:w="200" w:type="dxa"/>
            </w:tcMar>
            <w:vAlign w:val="center"/>
          </w:tcPr>
          <w:p w14:paraId="02B81083" w14:textId="77777777" w:rsidR="0057280A" w:rsidRDefault="00000000">
            <w:r>
              <w:rPr>
                <w:b/>
                <w:bCs/>
                <w:color w:val="FFFFFF"/>
                <w:sz w:val="22"/>
                <w:szCs w:val="22"/>
              </w:rPr>
              <w:t>Key sources reviewed (June 2026)</w:t>
            </w:r>
          </w:p>
        </w:tc>
      </w:tr>
    </w:tbl>
    <w:p w14:paraId="39228A74" w14:textId="77777777" w:rsidR="0057280A" w:rsidRDefault="0057280A">
      <w:pPr>
        <w:spacing w:after="50"/>
      </w:pPr>
    </w:p>
    <w:p w14:paraId="7D265B81" w14:textId="77777777" w:rsidR="0057280A" w:rsidRDefault="00000000">
      <w:pPr>
        <w:spacing w:after="120" w:line="252" w:lineRule="auto"/>
      </w:pPr>
      <w:r>
        <w:rPr>
          <w:color w:val="55616E"/>
          <w:sz w:val="19"/>
          <w:szCs w:val="19"/>
        </w:rPr>
        <w:t>NICE Clinical Knowledge Summaries: Conjunctivitis – infective; Corneal superficial injury; Shingles; Giant cell arteritis. NICE NG128 (Stroke and TIA); NICE NG141 (Cellulitis). British National Formulary (BNF). Royal College of Ophthalmologists — The Management of Angle-Closure Glaucoma. College of Optometrists Clinical Management Guidelines (chemical trauma). British Society for Rheumatology (giant cell arteritis). MHRA Drug Safety Updates (chloramphenicol eye drops in children under 2; fentanyl/MRI safety). Where NICE does not cover a topic, the named specialist source above was used.</w:t>
      </w:r>
    </w:p>
    <w:p w14:paraId="43915C20" w14:textId="77777777" w:rsidR="0057280A" w:rsidRDefault="0057280A">
      <w:pPr>
        <w:spacing w:after="40"/>
      </w:pPr>
    </w:p>
    <w:p w14:paraId="3A87FFA2" w14:textId="77777777" w:rsidR="0057280A" w:rsidRDefault="00000000">
      <w:pPr>
        <w:spacing w:after="120" w:line="252" w:lineRule="auto"/>
      </w:pPr>
      <w:r>
        <w:rPr>
          <w:i/>
          <w:iCs/>
          <w:color w:val="55616E"/>
          <w:sz w:val="19"/>
          <w:szCs w:val="19"/>
        </w:rPr>
        <w:t xml:space="preserve">Original guide: Mr D. G. Frazer (FRCS, </w:t>
      </w:r>
      <w:proofErr w:type="spellStart"/>
      <w:r>
        <w:rPr>
          <w:i/>
          <w:iCs/>
          <w:color w:val="55616E"/>
          <w:sz w:val="19"/>
          <w:szCs w:val="19"/>
        </w:rPr>
        <w:t>FRCOphth</w:t>
      </w:r>
      <w:proofErr w:type="spellEnd"/>
      <w:r>
        <w:rPr>
          <w:i/>
          <w:iCs/>
          <w:color w:val="55616E"/>
          <w:sz w:val="19"/>
          <w:szCs w:val="19"/>
        </w:rPr>
        <w:t>), Royal Victoria Hospital, Belfast. Reviewed, restructured, simplified and clinically updated for current UK primary-care practice.</w:t>
      </w:r>
    </w:p>
    <w:sectPr w:rsidR="0057280A">
      <w:headerReference w:type="default" r:id="rId7"/>
      <w:footerReference w:type="default" r:id="rId8"/>
      <w:pgSz w:w="11906" w:h="16838"/>
      <w:pgMar w:top="1080" w:right="1080" w:bottom="11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E9B01D" w14:textId="77777777" w:rsidR="00BD51CC" w:rsidRDefault="00BD51CC">
      <w:r>
        <w:separator/>
      </w:r>
    </w:p>
  </w:endnote>
  <w:endnote w:type="continuationSeparator" w:id="0">
    <w:p w14:paraId="4C5A4F44" w14:textId="77777777" w:rsidR="00BD51CC" w:rsidRDefault="00BD5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34572" w14:textId="77777777" w:rsidR="0057280A" w:rsidRDefault="00000000">
    <w:pPr>
      <w:pBdr>
        <w:top w:val="single" w:sz="6" w:space="4" w:color="C9D2DB"/>
      </w:pBdr>
      <w:tabs>
        <w:tab w:val="right" w:pos="9746"/>
      </w:tabs>
    </w:pPr>
    <w:r>
      <w:rPr>
        <w:i/>
        <w:iCs/>
        <w:color w:val="55616E"/>
        <w:sz w:val="16"/>
        <w:szCs w:val="16"/>
      </w:rPr>
      <w:t>Educational teaching aid — verify against current BNF, NICE CKS &amp; local policy before clinical use.</w:t>
    </w:r>
    <w:r>
      <w:tab/>
    </w:r>
    <w:r>
      <w:rPr>
        <w:color w:val="55616E"/>
        <w:sz w:val="16"/>
        <w:szCs w:val="16"/>
      </w:rPr>
      <w:t xml:space="preserve">Page </w:t>
    </w:r>
    <w:r>
      <w:rPr>
        <w:color w:val="55616E"/>
        <w:sz w:val="16"/>
        <w:szCs w:val="16"/>
      </w:rPr>
      <w:fldChar w:fldCharType="begin"/>
    </w:r>
    <w:r>
      <w:rPr>
        <w:color w:val="55616E"/>
        <w:sz w:val="16"/>
        <w:szCs w:val="16"/>
      </w:rPr>
      <w:instrText>PAGE</w:instrText>
    </w:r>
    <w:r>
      <w:rPr>
        <w:color w:val="55616E"/>
        <w:sz w:val="16"/>
        <w:szCs w:val="16"/>
      </w:rPr>
      <w:fldChar w:fldCharType="separate"/>
    </w:r>
    <w:r w:rsidR="00141795">
      <w:rPr>
        <w:noProof/>
        <w:color w:val="55616E"/>
        <w:sz w:val="16"/>
        <w:szCs w:val="16"/>
      </w:rPr>
      <w:t>1</w:t>
    </w:r>
    <w:r>
      <w:rPr>
        <w:color w:val="55616E"/>
        <w:sz w:val="16"/>
        <w:szCs w:val="16"/>
      </w:rPr>
      <w:fldChar w:fldCharType="end"/>
    </w:r>
    <w:r>
      <w:rPr>
        <w:color w:val="55616E"/>
        <w:sz w:val="16"/>
        <w:szCs w:val="16"/>
      </w:rPr>
      <w:t xml:space="preserve"> of </w:t>
    </w:r>
    <w:r>
      <w:rPr>
        <w:color w:val="55616E"/>
        <w:sz w:val="16"/>
        <w:szCs w:val="16"/>
      </w:rPr>
      <w:fldChar w:fldCharType="begin"/>
    </w:r>
    <w:r>
      <w:rPr>
        <w:color w:val="55616E"/>
        <w:sz w:val="16"/>
        <w:szCs w:val="16"/>
      </w:rPr>
      <w:instrText>NUMPAGES</w:instrText>
    </w:r>
    <w:r>
      <w:rPr>
        <w:color w:val="55616E"/>
        <w:sz w:val="16"/>
        <w:szCs w:val="16"/>
      </w:rPr>
      <w:fldChar w:fldCharType="separate"/>
    </w:r>
    <w:r w:rsidR="00141795">
      <w:rPr>
        <w:noProof/>
        <w:color w:val="55616E"/>
        <w:sz w:val="16"/>
        <w:szCs w:val="16"/>
      </w:rPr>
      <w:t>2</w:t>
    </w:r>
    <w:r>
      <w:rPr>
        <w:color w:val="55616E"/>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5BE81" w14:textId="77777777" w:rsidR="00BD51CC" w:rsidRDefault="00BD51CC">
      <w:r>
        <w:separator/>
      </w:r>
    </w:p>
  </w:footnote>
  <w:footnote w:type="continuationSeparator" w:id="0">
    <w:p w14:paraId="558FBC91" w14:textId="77777777" w:rsidR="00BD51CC" w:rsidRDefault="00BD51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82A61" w14:textId="77777777" w:rsidR="0057280A" w:rsidRDefault="00000000">
    <w:pPr>
      <w:pBdr>
        <w:bottom w:val="single" w:sz="6" w:space="4" w:color="E2701E"/>
      </w:pBdr>
      <w:tabs>
        <w:tab w:val="right" w:pos="9746"/>
      </w:tabs>
    </w:pPr>
    <w:r>
      <w:rPr>
        <w:b/>
        <w:bCs/>
        <w:caps/>
        <w:color w:val="E2701E"/>
        <w:sz w:val="17"/>
        <w:szCs w:val="17"/>
      </w:rPr>
      <w:t>Bradford VTS Teaching Aids</w:t>
    </w:r>
    <w:r>
      <w:tab/>
    </w:r>
    <w:r>
      <w:rPr>
        <w:color w:val="55616E"/>
        <w:sz w:val="17"/>
        <w:szCs w:val="17"/>
      </w:rPr>
      <w:t>Acute Eye Conditions · June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E527F"/>
    <w:multiLevelType w:val="hybridMultilevel"/>
    <w:tmpl w:val="2F040742"/>
    <w:lvl w:ilvl="0" w:tplc="C3A8BC76">
      <w:start w:val="1"/>
      <w:numFmt w:val="bullet"/>
      <w:lvlText w:val="●"/>
      <w:lvlJc w:val="left"/>
      <w:pPr>
        <w:ind w:left="720" w:hanging="360"/>
      </w:pPr>
    </w:lvl>
    <w:lvl w:ilvl="1" w:tplc="91A840C4">
      <w:start w:val="1"/>
      <w:numFmt w:val="bullet"/>
      <w:lvlText w:val="○"/>
      <w:lvlJc w:val="left"/>
      <w:pPr>
        <w:ind w:left="1440" w:hanging="360"/>
      </w:pPr>
    </w:lvl>
    <w:lvl w:ilvl="2" w:tplc="F9CCAE0E">
      <w:start w:val="1"/>
      <w:numFmt w:val="bullet"/>
      <w:lvlText w:val="■"/>
      <w:lvlJc w:val="left"/>
      <w:pPr>
        <w:ind w:left="2160" w:hanging="360"/>
      </w:pPr>
    </w:lvl>
    <w:lvl w:ilvl="3" w:tplc="FE06CB42">
      <w:start w:val="1"/>
      <w:numFmt w:val="bullet"/>
      <w:lvlText w:val="●"/>
      <w:lvlJc w:val="left"/>
      <w:pPr>
        <w:ind w:left="2880" w:hanging="360"/>
      </w:pPr>
    </w:lvl>
    <w:lvl w:ilvl="4" w:tplc="4E96381A">
      <w:start w:val="1"/>
      <w:numFmt w:val="bullet"/>
      <w:lvlText w:val="○"/>
      <w:lvlJc w:val="left"/>
      <w:pPr>
        <w:ind w:left="3600" w:hanging="360"/>
      </w:pPr>
    </w:lvl>
    <w:lvl w:ilvl="5" w:tplc="B130120C">
      <w:start w:val="1"/>
      <w:numFmt w:val="bullet"/>
      <w:lvlText w:val="■"/>
      <w:lvlJc w:val="left"/>
      <w:pPr>
        <w:ind w:left="4320" w:hanging="360"/>
      </w:pPr>
    </w:lvl>
    <w:lvl w:ilvl="6" w:tplc="9872E5BA">
      <w:start w:val="1"/>
      <w:numFmt w:val="bullet"/>
      <w:lvlText w:val="●"/>
      <w:lvlJc w:val="left"/>
      <w:pPr>
        <w:ind w:left="5040" w:hanging="360"/>
      </w:pPr>
    </w:lvl>
    <w:lvl w:ilvl="7" w:tplc="A4C6CD02">
      <w:start w:val="1"/>
      <w:numFmt w:val="bullet"/>
      <w:lvlText w:val="●"/>
      <w:lvlJc w:val="left"/>
      <w:pPr>
        <w:ind w:left="5760" w:hanging="360"/>
      </w:pPr>
    </w:lvl>
    <w:lvl w:ilvl="8" w:tplc="5F04828E">
      <w:start w:val="1"/>
      <w:numFmt w:val="bullet"/>
      <w:lvlText w:val="●"/>
      <w:lvlJc w:val="left"/>
      <w:pPr>
        <w:ind w:left="6480" w:hanging="360"/>
      </w:pPr>
    </w:lvl>
  </w:abstractNum>
  <w:abstractNum w:abstractNumId="1" w15:restartNumberingAfterBreak="0">
    <w:nsid w:val="172525F5"/>
    <w:multiLevelType w:val="hybridMultilevel"/>
    <w:tmpl w:val="CACED8D6"/>
    <w:lvl w:ilvl="0" w:tplc="1E7E0A42">
      <w:start w:val="1"/>
      <w:numFmt w:val="bullet"/>
      <w:lvlText w:val="•"/>
      <w:lvlJc w:val="left"/>
      <w:pPr>
        <w:ind w:left="300" w:hanging="200"/>
      </w:pPr>
      <w:rPr>
        <w:color w:val="E2701E"/>
      </w:rPr>
    </w:lvl>
    <w:lvl w:ilvl="1" w:tplc="C7AEFFA6">
      <w:numFmt w:val="decimal"/>
      <w:lvlText w:val=""/>
      <w:lvlJc w:val="left"/>
    </w:lvl>
    <w:lvl w:ilvl="2" w:tplc="2A30FFEC">
      <w:numFmt w:val="decimal"/>
      <w:lvlText w:val=""/>
      <w:lvlJc w:val="left"/>
    </w:lvl>
    <w:lvl w:ilvl="3" w:tplc="9C9EDBAC">
      <w:numFmt w:val="decimal"/>
      <w:lvlText w:val=""/>
      <w:lvlJc w:val="left"/>
    </w:lvl>
    <w:lvl w:ilvl="4" w:tplc="EC146382">
      <w:numFmt w:val="decimal"/>
      <w:lvlText w:val=""/>
      <w:lvlJc w:val="left"/>
    </w:lvl>
    <w:lvl w:ilvl="5" w:tplc="C736EF28">
      <w:numFmt w:val="decimal"/>
      <w:lvlText w:val=""/>
      <w:lvlJc w:val="left"/>
    </w:lvl>
    <w:lvl w:ilvl="6" w:tplc="6C0A4396">
      <w:numFmt w:val="decimal"/>
      <w:lvlText w:val=""/>
      <w:lvlJc w:val="left"/>
    </w:lvl>
    <w:lvl w:ilvl="7" w:tplc="3042990C">
      <w:numFmt w:val="decimal"/>
      <w:lvlText w:val=""/>
      <w:lvlJc w:val="left"/>
    </w:lvl>
    <w:lvl w:ilvl="8" w:tplc="D8502982">
      <w:numFmt w:val="decimal"/>
      <w:lvlText w:val=""/>
      <w:lvlJc w:val="left"/>
    </w:lvl>
  </w:abstractNum>
  <w:num w:numId="1" w16cid:durableId="524633681">
    <w:abstractNumId w:val="0"/>
    <w:lvlOverride w:ilvl="0">
      <w:startOverride w:val="1"/>
    </w:lvlOverride>
  </w:num>
  <w:num w:numId="2" w16cid:durableId="2093039848">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280A"/>
    <w:rsid w:val="00141795"/>
    <w:rsid w:val="0057280A"/>
    <w:rsid w:val="00BD51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90B6F"/>
  <w15:docId w15:val="{DD2DF5F1-701D-4327-925B-A3AB6204B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1F2A37"/>
        <w:sz w:val="21"/>
        <w:szCs w:val="21"/>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4034</Words>
  <Characters>22996</Characters>
  <Application>Microsoft Office Word</Application>
  <DocSecurity>0</DocSecurity>
  <Lines>191</Lines>
  <Paragraphs>53</Paragraphs>
  <ScaleCrop>false</ScaleCrop>
  <Company/>
  <LinksUpToDate>false</LinksUpToDate>
  <CharactersWithSpaces>26977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Acute Eye Conditions</dc:title>
  <dc:creator>Bradford VTS Teaching Aids</dc:creator>
  <cp:lastModifiedBy>Ramesh Mehay</cp:lastModifiedBy>
  <cp:revision>2</cp:revision>
  <dcterms:created xsi:type="dcterms:W3CDTF">2026-06-08T15:45:00Z</dcterms:created>
  <dcterms:modified xsi:type="dcterms:W3CDTF">2026-06-08T16:08:00Z</dcterms:modified>
</cp:coreProperties>
</file>