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6DBB2" w14:textId="77777777" w:rsidR="006403D9" w:rsidRDefault="00000000">
      <w:pPr>
        <w:pBdr>
          <w:bottom w:val="single" w:sz="18" w:space="4" w:color="C97A00"/>
        </w:pBdr>
        <w:shd w:val="clear" w:color="auto" w:fill="14505C"/>
        <w:spacing w:line="300" w:lineRule="auto"/>
      </w:pPr>
      <w:r>
        <w:rPr>
          <w:b/>
          <w:bCs/>
          <w:color w:val="FFFFFF"/>
          <w:spacing w:val="30"/>
          <w:sz w:val="40"/>
          <w:szCs w:val="40"/>
        </w:rPr>
        <w:t xml:space="preserve">  THE RED EYE</w:t>
      </w:r>
      <w:r>
        <w:rPr>
          <w:color w:val="CFE6EB"/>
          <w:sz w:val="20"/>
          <w:szCs w:val="20"/>
        </w:rPr>
        <w:t xml:space="preserve">      A diagnostic summary of the acute red eye</w:t>
      </w:r>
    </w:p>
    <w:p w14:paraId="08270AA4" w14:textId="77777777" w:rsidR="006403D9" w:rsidRDefault="00000000">
      <w:pPr>
        <w:spacing w:before="90" w:after="150"/>
      </w:pPr>
      <w:r>
        <w:rPr>
          <w:i/>
          <w:iCs/>
          <w:color w:val="445860"/>
          <w:sz w:val="17"/>
          <w:szCs w:val="17"/>
        </w:rPr>
        <w:t>Read across each row to separate benign causes from sight-threatening ones. Always check visual acuity, the pupil, and the cornea with fluorescein.</w:t>
      </w: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1150"/>
        <w:gridCol w:w="1250"/>
        <w:gridCol w:w="1250"/>
        <w:gridCol w:w="1250"/>
        <w:gridCol w:w="1350"/>
        <w:gridCol w:w="1700"/>
        <w:gridCol w:w="1500"/>
        <w:gridCol w:w="1050"/>
        <w:gridCol w:w="900"/>
        <w:gridCol w:w="1300"/>
      </w:tblGrid>
      <w:tr w:rsidR="006403D9" w14:paraId="5C13569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14505C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5CCFFA49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Condition</w:t>
            </w:r>
          </w:p>
        </w:tc>
        <w:tc>
          <w:tcPr>
            <w:tcW w:w="11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14505C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1C1B204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Visual acuity</w:t>
            </w:r>
          </w:p>
          <w:p w14:paraId="6ED701B7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(</w:t>
            </w:r>
            <w:proofErr w:type="gramStart"/>
            <w:r>
              <w:rPr>
                <w:b/>
                <w:bCs/>
                <w:color w:val="FFFFFF"/>
                <w:sz w:val="16"/>
                <w:szCs w:val="16"/>
              </w:rPr>
              <w:t>after</w:t>
            </w:r>
            <w:proofErr w:type="gramEnd"/>
            <w:r>
              <w:rPr>
                <w:b/>
                <w:bCs/>
                <w:color w:val="FFFFFF"/>
                <w:sz w:val="16"/>
                <w:szCs w:val="16"/>
              </w:rPr>
              <w:t xml:space="preserve"> LA)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14505C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4969C782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Pain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14505C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7A17B425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Discharge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14505C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7A66DB2F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Photophobia</w:t>
            </w:r>
          </w:p>
          <w:p w14:paraId="56F3A211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&amp; watering</w:t>
            </w:r>
          </w:p>
        </w:tc>
        <w:tc>
          <w:tcPr>
            <w:tcW w:w="13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14505C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5B9D5A17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Site of</w:t>
            </w:r>
          </w:p>
          <w:p w14:paraId="3E95FE1F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injection</w:t>
            </w:r>
          </w:p>
        </w:tc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14505C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1B42B5F8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Cornea &amp; anterior</w:t>
            </w:r>
          </w:p>
          <w:p w14:paraId="694BA23D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chamber</w:t>
            </w:r>
          </w:p>
        </w:tc>
        <w:tc>
          <w:tcPr>
            <w:tcW w:w="15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14505C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159BF260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Pupil</w:t>
            </w:r>
          </w:p>
        </w:tc>
        <w:tc>
          <w:tcPr>
            <w:tcW w:w="10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14505C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1AAE1C27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Pressure</w:t>
            </w:r>
          </w:p>
          <w:p w14:paraId="247ABE64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(IOP)</w:t>
            </w:r>
          </w:p>
        </w:tc>
        <w:tc>
          <w:tcPr>
            <w:tcW w:w="9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14505C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13E6BAFA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Fundus</w:t>
            </w:r>
          </w:p>
        </w:tc>
        <w:tc>
          <w:tcPr>
            <w:tcW w:w="13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14505C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159FC896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Associated</w:t>
            </w:r>
          </w:p>
          <w:p w14:paraId="2DDEEC13" w14:textId="77777777" w:rsidR="006403D9" w:rsidRDefault="00000000">
            <w:pPr>
              <w:spacing w:line="208" w:lineRule="auto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features</w:t>
            </w:r>
          </w:p>
        </w:tc>
      </w:tr>
      <w:tr w:rsidR="006403D9" w14:paraId="1B099543" w14:textId="77777777">
        <w:tblPrEx>
          <w:tblCellMar>
            <w:top w:w="0" w:type="dxa"/>
            <w:bottom w:w="0" w:type="dxa"/>
          </w:tblCellMar>
        </w:tblPrEx>
        <w:tc>
          <w:tcPr>
            <w:tcW w:w="14400" w:type="dxa"/>
            <w:gridSpan w:val="11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2E6E7E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CEEAA56" w14:textId="77777777" w:rsidR="006403D9" w:rsidRDefault="00000000">
            <w:pPr>
              <w:spacing w:line="200" w:lineRule="auto"/>
            </w:pPr>
            <w:proofErr w:type="gramStart"/>
            <w:r>
              <w:rPr>
                <w:b/>
                <w:bCs/>
                <w:caps/>
                <w:color w:val="FFFFFF"/>
                <w:spacing w:val="28"/>
                <w:sz w:val="16"/>
                <w:szCs w:val="16"/>
              </w:rPr>
              <w:t>Conjunctivitis  ·</w:t>
            </w:r>
            <w:proofErr w:type="gramEnd"/>
            <w:r>
              <w:rPr>
                <w:b/>
                <w:bCs/>
                <w:caps/>
                <w:color w:val="FFFFFF"/>
                <w:spacing w:val="28"/>
                <w:sz w:val="16"/>
                <w:szCs w:val="16"/>
              </w:rPr>
              <w:t xml:space="preserve">  usually benign</w:t>
            </w:r>
          </w:p>
        </w:tc>
      </w:tr>
      <w:tr w:rsidR="006403D9" w14:paraId="3EA1B0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CDEBD9"/>
            <w:tcMar>
              <w:top w:w="55" w:type="dxa"/>
              <w:left w:w="90" w:type="dxa"/>
              <w:bottom w:w="55" w:type="dxa"/>
              <w:right w:w="85" w:type="dxa"/>
            </w:tcMar>
          </w:tcPr>
          <w:p w14:paraId="59AFF418" w14:textId="77777777" w:rsidR="006403D9" w:rsidRDefault="00000000">
            <w:pPr>
              <w:spacing w:line="224" w:lineRule="auto"/>
            </w:pPr>
            <w:r>
              <w:rPr>
                <w:color w:val="2E8B57"/>
                <w:sz w:val="17"/>
                <w:szCs w:val="17"/>
              </w:rPr>
              <w:t xml:space="preserve">● </w:t>
            </w:r>
            <w:r>
              <w:rPr>
                <w:b/>
                <w:bCs/>
                <w:color w:val="16323A"/>
                <w:sz w:val="17"/>
                <w:szCs w:val="17"/>
              </w:rPr>
              <w:t>Bacterial</w:t>
            </w:r>
          </w:p>
        </w:tc>
        <w:tc>
          <w:tcPr>
            <w:tcW w:w="11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E3424DE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6/9 or better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17744EC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Gritty / FB sensation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79BD745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Purulent, sticky, yellow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09E3B1F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</w:t>
            </w:r>
          </w:p>
        </w:tc>
        <w:tc>
          <w:tcPr>
            <w:tcW w:w="13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14EF1EC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Diffuse (lid + bulbar)</w:t>
            </w:r>
          </w:p>
        </w:tc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CA3C686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Clear · no stain</w:t>
            </w:r>
          </w:p>
        </w:tc>
        <w:tc>
          <w:tcPr>
            <w:tcW w:w="15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203C9B7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10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65E2C74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9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5DC0FBE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13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654CF4E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Swollen lids; may be bilateral</w:t>
            </w:r>
          </w:p>
        </w:tc>
      </w:tr>
      <w:tr w:rsidR="006403D9" w14:paraId="1627CB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CDEBD9"/>
            <w:tcMar>
              <w:top w:w="55" w:type="dxa"/>
              <w:left w:w="90" w:type="dxa"/>
              <w:bottom w:w="55" w:type="dxa"/>
              <w:right w:w="85" w:type="dxa"/>
            </w:tcMar>
          </w:tcPr>
          <w:p w14:paraId="5C032E9E" w14:textId="77777777" w:rsidR="006403D9" w:rsidRDefault="00000000">
            <w:pPr>
              <w:spacing w:line="224" w:lineRule="auto"/>
            </w:pPr>
            <w:r>
              <w:rPr>
                <w:color w:val="2E8B57"/>
                <w:sz w:val="17"/>
                <w:szCs w:val="17"/>
              </w:rPr>
              <w:t xml:space="preserve">● </w:t>
            </w:r>
            <w:r>
              <w:rPr>
                <w:b/>
                <w:bCs/>
                <w:color w:val="16323A"/>
                <w:sz w:val="17"/>
                <w:szCs w:val="17"/>
              </w:rPr>
              <w:t>Viral</w:t>
            </w:r>
          </w:p>
        </w:tc>
        <w:tc>
          <w:tcPr>
            <w:tcW w:w="11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1203A78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6/9 or better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C6FC39E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Gritty / FB sensation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76B05CD0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Watery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6E589C0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Sometimes (mild)</w:t>
            </w:r>
          </w:p>
        </w:tc>
        <w:tc>
          <w:tcPr>
            <w:tcW w:w="13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EE28410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Diffuse</w:t>
            </w:r>
          </w:p>
        </w:tc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2F11036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Clear · ± punctate stain</w:t>
            </w:r>
          </w:p>
        </w:tc>
        <w:tc>
          <w:tcPr>
            <w:tcW w:w="15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507BC84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10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4D7BFB6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9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3E285F4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13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439BD80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Contagious; family affected; pre-auricular node</w:t>
            </w:r>
          </w:p>
        </w:tc>
      </w:tr>
      <w:tr w:rsidR="006403D9" w14:paraId="7C4136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CDEBD9"/>
            <w:tcMar>
              <w:top w:w="55" w:type="dxa"/>
              <w:left w:w="90" w:type="dxa"/>
              <w:bottom w:w="55" w:type="dxa"/>
              <w:right w:w="85" w:type="dxa"/>
            </w:tcMar>
          </w:tcPr>
          <w:p w14:paraId="0FC4BA80" w14:textId="77777777" w:rsidR="006403D9" w:rsidRDefault="00000000">
            <w:pPr>
              <w:spacing w:line="224" w:lineRule="auto"/>
            </w:pPr>
            <w:r>
              <w:rPr>
                <w:color w:val="2E8B57"/>
                <w:sz w:val="17"/>
                <w:szCs w:val="17"/>
              </w:rPr>
              <w:t xml:space="preserve">● </w:t>
            </w:r>
            <w:r>
              <w:rPr>
                <w:b/>
                <w:bCs/>
                <w:color w:val="16323A"/>
                <w:sz w:val="17"/>
                <w:szCs w:val="17"/>
              </w:rPr>
              <w:t>Allergic</w:t>
            </w:r>
          </w:p>
        </w:tc>
        <w:tc>
          <w:tcPr>
            <w:tcW w:w="11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933727B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6/9 or better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5BB9215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Itch ++ (gritty)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7DFE859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Watery, stringy / mucoid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3E18B6D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</w:t>
            </w:r>
          </w:p>
        </w:tc>
        <w:tc>
          <w:tcPr>
            <w:tcW w:w="13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3EAEC06B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Diffuse</w:t>
            </w:r>
          </w:p>
        </w:tc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118B152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Clear · no stain</w:t>
            </w:r>
          </w:p>
        </w:tc>
        <w:tc>
          <w:tcPr>
            <w:tcW w:w="15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3B577892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10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5B95474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9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1E9B0B2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13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D2C6C3E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Chemosis; atopy</w:t>
            </w:r>
          </w:p>
        </w:tc>
      </w:tr>
      <w:tr w:rsidR="006403D9" w14:paraId="29759B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CDEBD9"/>
            <w:tcMar>
              <w:top w:w="55" w:type="dxa"/>
              <w:left w:w="90" w:type="dxa"/>
              <w:bottom w:w="55" w:type="dxa"/>
              <w:right w:w="85" w:type="dxa"/>
            </w:tcMar>
          </w:tcPr>
          <w:p w14:paraId="6CCB2A23" w14:textId="77777777" w:rsidR="006403D9" w:rsidRDefault="00000000">
            <w:pPr>
              <w:spacing w:after="10" w:line="224" w:lineRule="auto"/>
            </w:pPr>
            <w:r>
              <w:rPr>
                <w:color w:val="2E8B57"/>
                <w:sz w:val="17"/>
                <w:szCs w:val="17"/>
              </w:rPr>
              <w:t xml:space="preserve">● </w:t>
            </w:r>
            <w:r>
              <w:rPr>
                <w:b/>
                <w:bCs/>
                <w:color w:val="16323A"/>
                <w:sz w:val="17"/>
                <w:szCs w:val="17"/>
              </w:rPr>
              <w:t>Episcleritis</w:t>
            </w:r>
          </w:p>
          <w:p w14:paraId="491C6857" w14:textId="77777777" w:rsidR="006403D9" w:rsidRDefault="00000000">
            <w:pPr>
              <w:spacing w:line="210" w:lineRule="auto"/>
            </w:pPr>
            <w:r>
              <w:rPr>
                <w:i/>
                <w:iCs/>
                <w:color w:val="5A7078"/>
                <w:sz w:val="15"/>
                <w:szCs w:val="15"/>
              </w:rPr>
              <w:t>self-limiting</w:t>
            </w:r>
          </w:p>
        </w:tc>
        <w:tc>
          <w:tcPr>
            <w:tcW w:w="11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1DBB389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6/9 or better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483781E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Mild ache / gritty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2A3FF94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8907AB9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</w:t>
            </w:r>
          </w:p>
        </w:tc>
        <w:tc>
          <w:tcPr>
            <w:tcW w:w="13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9C100A0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Localised / sectoral on sclera</w:t>
            </w:r>
          </w:p>
        </w:tc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C41B671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Clear · no stain</w:t>
            </w:r>
          </w:p>
        </w:tc>
        <w:tc>
          <w:tcPr>
            <w:tcW w:w="15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000EF5C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10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EEB5BE4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9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7630E788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13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2F9F5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D2F44F7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Blanches with phenylephrine</w:t>
            </w:r>
          </w:p>
        </w:tc>
      </w:tr>
      <w:tr w:rsidR="006403D9" w14:paraId="5E660FDB" w14:textId="77777777">
        <w:tblPrEx>
          <w:tblCellMar>
            <w:top w:w="0" w:type="dxa"/>
            <w:bottom w:w="0" w:type="dxa"/>
          </w:tblCellMar>
        </w:tblPrEx>
        <w:tc>
          <w:tcPr>
            <w:tcW w:w="14400" w:type="dxa"/>
            <w:gridSpan w:val="11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2E6E7E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FDF8E62" w14:textId="77777777" w:rsidR="006403D9" w:rsidRDefault="00000000">
            <w:pPr>
              <w:spacing w:line="200" w:lineRule="auto"/>
            </w:pPr>
            <w:r>
              <w:rPr>
                <w:b/>
                <w:bCs/>
                <w:caps/>
                <w:color w:val="FFFFFF"/>
                <w:spacing w:val="28"/>
                <w:sz w:val="16"/>
                <w:szCs w:val="16"/>
              </w:rPr>
              <w:t>Sight-</w:t>
            </w:r>
            <w:proofErr w:type="gramStart"/>
            <w:r>
              <w:rPr>
                <w:b/>
                <w:bCs/>
                <w:caps/>
                <w:color w:val="FFFFFF"/>
                <w:spacing w:val="28"/>
                <w:sz w:val="16"/>
                <w:szCs w:val="16"/>
              </w:rPr>
              <w:t>threatening  ·</w:t>
            </w:r>
            <w:proofErr w:type="gramEnd"/>
            <w:r>
              <w:rPr>
                <w:b/>
                <w:bCs/>
                <w:caps/>
                <w:color w:val="FFFFFF"/>
                <w:spacing w:val="28"/>
                <w:sz w:val="16"/>
                <w:szCs w:val="16"/>
              </w:rPr>
              <w:t xml:space="preserve">  refer</w:t>
            </w:r>
          </w:p>
        </w:tc>
      </w:tr>
      <w:tr w:rsidR="006403D9" w14:paraId="780250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2B8"/>
            <w:tcMar>
              <w:top w:w="55" w:type="dxa"/>
              <w:left w:w="90" w:type="dxa"/>
              <w:bottom w:w="55" w:type="dxa"/>
              <w:right w:w="85" w:type="dxa"/>
            </w:tcMar>
          </w:tcPr>
          <w:p w14:paraId="0C7B1EA0" w14:textId="77777777" w:rsidR="006403D9" w:rsidRDefault="00000000">
            <w:pPr>
              <w:spacing w:line="224" w:lineRule="auto"/>
            </w:pPr>
            <w:r>
              <w:rPr>
                <w:color w:val="C97A00"/>
                <w:sz w:val="17"/>
                <w:szCs w:val="17"/>
              </w:rPr>
              <w:t xml:space="preserve">● </w:t>
            </w:r>
            <w:r>
              <w:rPr>
                <w:b/>
                <w:bCs/>
                <w:color w:val="16323A"/>
                <w:sz w:val="17"/>
                <w:szCs w:val="17"/>
              </w:rPr>
              <w:t>Scleritis</w:t>
            </w:r>
          </w:p>
        </w:tc>
        <w:tc>
          <w:tcPr>
            <w:tcW w:w="11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A52A056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6/12 or better (may ↓)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7EDDF6A1" w14:textId="77777777" w:rsidR="006403D9" w:rsidRDefault="00000000">
            <w:pPr>
              <w:spacing w:line="224" w:lineRule="auto"/>
            </w:pPr>
            <w:r>
              <w:rPr>
                <w:b/>
                <w:bCs/>
                <w:color w:val="16323A"/>
                <w:sz w:val="17"/>
                <w:szCs w:val="17"/>
              </w:rPr>
              <w:t>Severe, deep, “boring”</w:t>
            </w:r>
            <w:r>
              <w:rPr>
                <w:color w:val="16323A"/>
                <w:sz w:val="17"/>
                <w:szCs w:val="17"/>
              </w:rPr>
              <w:t>; may wake from sleep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44B7434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7DB5B026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Yes</w:t>
            </w:r>
          </w:p>
        </w:tc>
        <w:tc>
          <w:tcPr>
            <w:tcW w:w="13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3E33AA06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Deep, diffuse/sectoral (violaceous)</w:t>
            </w:r>
          </w:p>
        </w:tc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F0E8AB5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Usually clear · no stain</w:t>
            </w:r>
          </w:p>
        </w:tc>
        <w:tc>
          <w:tcPr>
            <w:tcW w:w="15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BEC3C7C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 (small / synechiae if assoc. uveitis)</w:t>
            </w:r>
          </w:p>
        </w:tc>
        <w:tc>
          <w:tcPr>
            <w:tcW w:w="10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0D94F1E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9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BBD0537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May be poor view</w:t>
            </w:r>
          </w:p>
        </w:tc>
        <w:tc>
          <w:tcPr>
            <w:tcW w:w="13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D7E0E95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 xml:space="preserve">RA &amp; autoimmune; tender globe; does </w:t>
            </w:r>
            <w:r>
              <w:rPr>
                <w:b/>
                <w:bCs/>
                <w:color w:val="16323A"/>
                <w:sz w:val="17"/>
                <w:szCs w:val="17"/>
              </w:rPr>
              <w:t>not</w:t>
            </w:r>
            <w:r>
              <w:rPr>
                <w:color w:val="16323A"/>
                <w:sz w:val="17"/>
                <w:szCs w:val="17"/>
              </w:rPr>
              <w:t xml:space="preserve"> blanch with phenylephrine</w:t>
            </w:r>
          </w:p>
        </w:tc>
      </w:tr>
      <w:tr w:rsidR="006403D9" w14:paraId="1FE1D1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2B8"/>
            <w:tcMar>
              <w:top w:w="55" w:type="dxa"/>
              <w:left w:w="90" w:type="dxa"/>
              <w:bottom w:w="55" w:type="dxa"/>
              <w:right w:w="85" w:type="dxa"/>
            </w:tcMar>
          </w:tcPr>
          <w:p w14:paraId="0BE4BC86" w14:textId="77777777" w:rsidR="006403D9" w:rsidRDefault="00000000">
            <w:pPr>
              <w:spacing w:after="10" w:line="224" w:lineRule="auto"/>
            </w:pPr>
            <w:r>
              <w:rPr>
                <w:color w:val="C97A00"/>
                <w:sz w:val="17"/>
                <w:szCs w:val="17"/>
              </w:rPr>
              <w:t xml:space="preserve">● </w:t>
            </w:r>
            <w:r>
              <w:rPr>
                <w:b/>
                <w:bCs/>
                <w:color w:val="16323A"/>
                <w:sz w:val="17"/>
                <w:szCs w:val="17"/>
              </w:rPr>
              <w:t>Iritis</w:t>
            </w:r>
          </w:p>
          <w:p w14:paraId="612127EF" w14:textId="77777777" w:rsidR="006403D9" w:rsidRDefault="00000000">
            <w:pPr>
              <w:spacing w:line="210" w:lineRule="auto"/>
            </w:pPr>
            <w:r>
              <w:rPr>
                <w:i/>
                <w:iCs/>
                <w:color w:val="5A7078"/>
                <w:sz w:val="15"/>
                <w:szCs w:val="15"/>
              </w:rPr>
              <w:t>anterior uveitis</w:t>
            </w:r>
          </w:p>
        </w:tc>
        <w:tc>
          <w:tcPr>
            <w:tcW w:w="11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005F20F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6/12 – 6/60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F241B6B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Aching; headache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773C95E9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A4FF4C4" w14:textId="77777777" w:rsidR="006403D9" w:rsidRDefault="00000000">
            <w:pPr>
              <w:spacing w:line="224" w:lineRule="auto"/>
            </w:pPr>
            <w:r>
              <w:rPr>
                <w:b/>
                <w:bCs/>
                <w:color w:val="16323A"/>
                <w:sz w:val="17"/>
                <w:szCs w:val="17"/>
              </w:rPr>
              <w:t>Yes ++</w:t>
            </w:r>
          </w:p>
        </w:tc>
        <w:tc>
          <w:tcPr>
            <w:tcW w:w="13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86DFD6A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Ciliary flush (circumcorneal)</w:t>
            </w:r>
          </w:p>
        </w:tc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E9F88CC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Clear–cloudy · cells &amp; flare · ± hypopyon · no stain</w:t>
            </w:r>
          </w:p>
        </w:tc>
        <w:tc>
          <w:tcPr>
            <w:tcW w:w="15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94FEA47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Small / irregular · posterior synechiae</w:t>
            </w:r>
          </w:p>
        </w:tc>
        <w:tc>
          <w:tcPr>
            <w:tcW w:w="10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9DB7C68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 or raised</w:t>
            </w:r>
          </w:p>
        </w:tc>
        <w:tc>
          <w:tcPr>
            <w:tcW w:w="9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440A116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May be poor view</w:t>
            </w:r>
          </w:p>
        </w:tc>
        <w:tc>
          <w:tcPr>
            <w:tcW w:w="13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E7093C5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Ankylosing spondylitis, sarcoid (esp. if bilateral); HLA-B27</w:t>
            </w:r>
          </w:p>
        </w:tc>
      </w:tr>
      <w:tr w:rsidR="006403D9" w14:paraId="401D56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2B8"/>
            <w:tcMar>
              <w:top w:w="55" w:type="dxa"/>
              <w:left w:w="90" w:type="dxa"/>
              <w:bottom w:w="55" w:type="dxa"/>
              <w:right w:w="85" w:type="dxa"/>
            </w:tcMar>
          </w:tcPr>
          <w:p w14:paraId="351D8317" w14:textId="77777777" w:rsidR="006403D9" w:rsidRDefault="00000000">
            <w:pPr>
              <w:spacing w:line="224" w:lineRule="auto"/>
            </w:pPr>
            <w:r>
              <w:rPr>
                <w:color w:val="C97A00"/>
                <w:sz w:val="17"/>
                <w:szCs w:val="17"/>
              </w:rPr>
              <w:t xml:space="preserve">● </w:t>
            </w:r>
            <w:r>
              <w:rPr>
                <w:b/>
                <w:bCs/>
                <w:color w:val="16323A"/>
                <w:sz w:val="17"/>
                <w:szCs w:val="17"/>
              </w:rPr>
              <w:t>Bacterial keratitis</w:t>
            </w:r>
          </w:p>
        </w:tc>
        <w:tc>
          <w:tcPr>
            <w:tcW w:w="11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83AD901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6/12 – 6/60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4A3D86D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Significant; FB sensation; headache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CB29800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Often purulent / sticky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A7E2001" w14:textId="77777777" w:rsidR="006403D9" w:rsidRDefault="00000000">
            <w:pPr>
              <w:spacing w:line="224" w:lineRule="auto"/>
            </w:pPr>
            <w:r>
              <w:rPr>
                <w:b/>
                <w:bCs/>
                <w:color w:val="16323A"/>
                <w:sz w:val="17"/>
                <w:szCs w:val="17"/>
              </w:rPr>
              <w:t>Yes ++</w:t>
            </w:r>
          </w:p>
        </w:tc>
        <w:tc>
          <w:tcPr>
            <w:tcW w:w="13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739E7E55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Ciliary; worse near ulcer</w:t>
            </w:r>
          </w:p>
        </w:tc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2617705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White/grey infiltrate · stains at ulcer · ± hypopyon</w:t>
            </w:r>
          </w:p>
        </w:tc>
        <w:tc>
          <w:tcPr>
            <w:tcW w:w="15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01FC346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± small / synechiae</w:t>
            </w:r>
          </w:p>
        </w:tc>
        <w:tc>
          <w:tcPr>
            <w:tcW w:w="10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D9320B5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9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05A9627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May be poor view</w:t>
            </w:r>
          </w:p>
        </w:tc>
        <w:tc>
          <w:tcPr>
            <w:tcW w:w="13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E3EF3D7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Contact-lens wear; trauma / surgery</w:t>
            </w:r>
          </w:p>
        </w:tc>
      </w:tr>
      <w:tr w:rsidR="006403D9" w14:paraId="07CADB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2B8"/>
            <w:tcMar>
              <w:top w:w="55" w:type="dxa"/>
              <w:left w:w="90" w:type="dxa"/>
              <w:bottom w:w="55" w:type="dxa"/>
              <w:right w:w="85" w:type="dxa"/>
            </w:tcMar>
          </w:tcPr>
          <w:p w14:paraId="4082A0A1" w14:textId="77777777" w:rsidR="006403D9" w:rsidRDefault="00000000">
            <w:pPr>
              <w:spacing w:line="224" w:lineRule="auto"/>
            </w:pPr>
            <w:r>
              <w:rPr>
                <w:color w:val="C97A00"/>
                <w:sz w:val="17"/>
                <w:szCs w:val="17"/>
              </w:rPr>
              <w:t xml:space="preserve">● </w:t>
            </w:r>
            <w:r>
              <w:rPr>
                <w:b/>
                <w:bCs/>
                <w:color w:val="16323A"/>
                <w:sz w:val="17"/>
                <w:szCs w:val="17"/>
              </w:rPr>
              <w:t>Herpes simplex keratitis</w:t>
            </w:r>
          </w:p>
        </w:tc>
        <w:tc>
          <w:tcPr>
            <w:tcW w:w="11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E590FFC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6/12 – 6/60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9C72C08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FB sensation; headache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8F127EB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Watery / none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76952342" w14:textId="77777777" w:rsidR="006403D9" w:rsidRDefault="00000000">
            <w:pPr>
              <w:spacing w:line="224" w:lineRule="auto"/>
            </w:pPr>
            <w:r>
              <w:rPr>
                <w:b/>
                <w:bCs/>
                <w:color w:val="16323A"/>
                <w:sz w:val="17"/>
                <w:szCs w:val="17"/>
              </w:rPr>
              <w:t>Yes ++</w:t>
            </w:r>
          </w:p>
        </w:tc>
        <w:tc>
          <w:tcPr>
            <w:tcW w:w="13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276805B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Ciliary</w:t>
            </w:r>
          </w:p>
        </w:tc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726F3C2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 xml:space="preserve">± cloudy · </w:t>
            </w:r>
            <w:r>
              <w:rPr>
                <w:b/>
                <w:bCs/>
                <w:color w:val="16323A"/>
                <w:sz w:val="17"/>
                <w:szCs w:val="17"/>
              </w:rPr>
              <w:t>dendritic ulcer</w:t>
            </w:r>
            <w:r>
              <w:rPr>
                <w:color w:val="16323A"/>
                <w:sz w:val="17"/>
                <w:szCs w:val="17"/>
              </w:rPr>
              <w:t xml:space="preserve"> stains with fluorescein</w:t>
            </w:r>
          </w:p>
        </w:tc>
        <w:tc>
          <w:tcPr>
            <w:tcW w:w="15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C622502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Occasionally synechiae</w:t>
            </w:r>
          </w:p>
        </w:tc>
        <w:tc>
          <w:tcPr>
            <w:tcW w:w="10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7C3274CC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9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36B7A35B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May be poor view</w:t>
            </w:r>
          </w:p>
        </w:tc>
        <w:tc>
          <w:tcPr>
            <w:tcW w:w="13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DF7EC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3E02AD9B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 xml:space="preserve">Previous attacks; </w:t>
            </w:r>
            <w:r>
              <w:rPr>
                <w:b/>
                <w:bCs/>
                <w:color w:val="16323A"/>
                <w:sz w:val="17"/>
                <w:szCs w:val="17"/>
              </w:rPr>
              <w:t>reduced corneal sensation</w:t>
            </w:r>
          </w:p>
        </w:tc>
      </w:tr>
      <w:tr w:rsidR="006403D9" w14:paraId="224E1E10" w14:textId="77777777">
        <w:tblPrEx>
          <w:tblCellMar>
            <w:top w:w="0" w:type="dxa"/>
            <w:bottom w:w="0" w:type="dxa"/>
          </w:tblCellMar>
        </w:tblPrEx>
        <w:tc>
          <w:tcPr>
            <w:tcW w:w="14400" w:type="dxa"/>
            <w:gridSpan w:val="11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2E6E7E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C43DBA6" w14:textId="77777777" w:rsidR="006403D9" w:rsidRDefault="00000000">
            <w:pPr>
              <w:spacing w:line="200" w:lineRule="auto"/>
            </w:pPr>
            <w:r>
              <w:rPr>
                <w:b/>
                <w:bCs/>
                <w:caps/>
                <w:color w:val="FFFFFF"/>
                <w:spacing w:val="28"/>
                <w:sz w:val="16"/>
                <w:szCs w:val="16"/>
              </w:rPr>
              <w:t xml:space="preserve">Acute angle-closure </w:t>
            </w:r>
            <w:proofErr w:type="gramStart"/>
            <w:r>
              <w:rPr>
                <w:b/>
                <w:bCs/>
                <w:caps/>
                <w:color w:val="FFFFFF"/>
                <w:spacing w:val="28"/>
                <w:sz w:val="16"/>
                <w:szCs w:val="16"/>
              </w:rPr>
              <w:t>glaucoma  ·</w:t>
            </w:r>
            <w:proofErr w:type="gramEnd"/>
            <w:r>
              <w:rPr>
                <w:b/>
                <w:bCs/>
                <w:caps/>
                <w:color w:val="FFFFFF"/>
                <w:spacing w:val="28"/>
                <w:sz w:val="16"/>
                <w:szCs w:val="16"/>
              </w:rPr>
              <w:t xml:space="preserve">  emergency</w:t>
            </w:r>
          </w:p>
        </w:tc>
      </w:tr>
      <w:tr w:rsidR="006403D9" w14:paraId="0A493F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6C9C2"/>
            <w:tcMar>
              <w:top w:w="55" w:type="dxa"/>
              <w:left w:w="90" w:type="dxa"/>
              <w:bottom w:w="55" w:type="dxa"/>
              <w:right w:w="85" w:type="dxa"/>
            </w:tcMar>
          </w:tcPr>
          <w:p w14:paraId="29E40C7A" w14:textId="77777777" w:rsidR="006403D9" w:rsidRDefault="00000000">
            <w:pPr>
              <w:spacing w:line="224" w:lineRule="auto"/>
            </w:pPr>
            <w:r>
              <w:rPr>
                <w:color w:val="C0392B"/>
                <w:sz w:val="17"/>
                <w:szCs w:val="17"/>
              </w:rPr>
              <w:t xml:space="preserve">● </w:t>
            </w:r>
            <w:r>
              <w:rPr>
                <w:b/>
                <w:bCs/>
                <w:color w:val="16323A"/>
                <w:sz w:val="17"/>
                <w:szCs w:val="17"/>
              </w:rPr>
              <w:t>Acute angle-closure glaucoma</w:t>
            </w:r>
          </w:p>
        </w:tc>
        <w:tc>
          <w:tcPr>
            <w:tcW w:w="11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AE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CBF74CB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6/36 – 6/60 (marked ↓)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AE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7F06CBB" w14:textId="77777777" w:rsidR="006403D9" w:rsidRDefault="00000000">
            <w:pPr>
              <w:spacing w:line="224" w:lineRule="auto"/>
            </w:pPr>
            <w:r>
              <w:rPr>
                <w:b/>
                <w:bCs/>
                <w:color w:val="16323A"/>
                <w:sz w:val="17"/>
                <w:szCs w:val="17"/>
              </w:rPr>
              <w:t>Severe</w:t>
            </w:r>
            <w:r>
              <w:rPr>
                <w:color w:val="16323A"/>
                <w:sz w:val="17"/>
                <w:szCs w:val="17"/>
              </w:rPr>
              <w:t>; headache; nausea &amp; vomiting; haloes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AE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D882BBB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AE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C02910F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Yes</w:t>
            </w:r>
          </w:p>
        </w:tc>
        <w:tc>
          <w:tcPr>
            <w:tcW w:w="13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AE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983A41F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Ciliary / diffuse</w:t>
            </w:r>
          </w:p>
        </w:tc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AE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3A3C1187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Cloudy (hazy) · shallow AC · no view</w:t>
            </w:r>
          </w:p>
        </w:tc>
        <w:tc>
          <w:tcPr>
            <w:tcW w:w="15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AE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D7940D6" w14:textId="77777777" w:rsidR="006403D9" w:rsidRDefault="00000000">
            <w:pPr>
              <w:spacing w:line="224" w:lineRule="auto"/>
            </w:pPr>
            <w:r>
              <w:rPr>
                <w:b/>
                <w:bCs/>
                <w:color w:val="16323A"/>
                <w:sz w:val="17"/>
                <w:szCs w:val="17"/>
              </w:rPr>
              <w:t>Fixed, mid-dilated, oval</w:t>
            </w:r>
            <w:r>
              <w:rPr>
                <w:color w:val="16323A"/>
                <w:sz w:val="17"/>
                <w:szCs w:val="17"/>
              </w:rPr>
              <w:t>; larger than fellow eye</w:t>
            </w:r>
          </w:p>
        </w:tc>
        <w:tc>
          <w:tcPr>
            <w:tcW w:w="10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AE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FB90E96" w14:textId="77777777" w:rsidR="006403D9" w:rsidRDefault="00000000">
            <w:pPr>
              <w:spacing w:line="224" w:lineRule="auto"/>
            </w:pPr>
            <w:r>
              <w:rPr>
                <w:b/>
                <w:bCs/>
                <w:color w:val="16323A"/>
                <w:sz w:val="17"/>
                <w:szCs w:val="17"/>
              </w:rPr>
              <w:t>Very high – “stony hard”</w:t>
            </w:r>
          </w:p>
        </w:tc>
        <w:tc>
          <w:tcPr>
            <w:tcW w:w="9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AE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197156DA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 view</w:t>
            </w:r>
          </w:p>
        </w:tc>
        <w:tc>
          <w:tcPr>
            <w:tcW w:w="13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FBEAE7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C1DB22D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Hypermetropia; age &gt;50; evening onset</w:t>
            </w:r>
          </w:p>
        </w:tc>
      </w:tr>
      <w:tr w:rsidR="006403D9" w14:paraId="39799527" w14:textId="77777777">
        <w:tblPrEx>
          <w:tblCellMar>
            <w:top w:w="0" w:type="dxa"/>
            <w:bottom w:w="0" w:type="dxa"/>
          </w:tblCellMar>
        </w:tblPrEx>
        <w:tc>
          <w:tcPr>
            <w:tcW w:w="14400" w:type="dxa"/>
            <w:gridSpan w:val="11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2E6E7E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704428B" w14:textId="77777777" w:rsidR="006403D9" w:rsidRDefault="00000000">
            <w:pPr>
              <w:spacing w:line="200" w:lineRule="auto"/>
            </w:pPr>
            <w:r>
              <w:rPr>
                <w:b/>
                <w:bCs/>
                <w:caps/>
                <w:color w:val="FFFFFF"/>
                <w:spacing w:val="28"/>
                <w:sz w:val="16"/>
                <w:szCs w:val="16"/>
              </w:rPr>
              <w:lastRenderedPageBreak/>
              <w:t>Foreign body / trauma</w:t>
            </w:r>
          </w:p>
        </w:tc>
      </w:tr>
      <w:tr w:rsidR="006403D9" w14:paraId="69E777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C9DDEE"/>
            <w:tcMar>
              <w:top w:w="55" w:type="dxa"/>
              <w:left w:w="90" w:type="dxa"/>
              <w:bottom w:w="55" w:type="dxa"/>
              <w:right w:w="85" w:type="dxa"/>
            </w:tcMar>
          </w:tcPr>
          <w:p w14:paraId="085BDE06" w14:textId="77777777" w:rsidR="006403D9" w:rsidRDefault="00000000">
            <w:pPr>
              <w:spacing w:line="224" w:lineRule="auto"/>
            </w:pPr>
            <w:r>
              <w:rPr>
                <w:color w:val="2E6DA4"/>
                <w:sz w:val="17"/>
                <w:szCs w:val="17"/>
              </w:rPr>
              <w:t xml:space="preserve">● </w:t>
            </w:r>
            <w:proofErr w:type="spellStart"/>
            <w:r>
              <w:rPr>
                <w:b/>
                <w:bCs/>
                <w:color w:val="16323A"/>
                <w:sz w:val="17"/>
                <w:szCs w:val="17"/>
              </w:rPr>
              <w:t>Subtarsal</w:t>
            </w:r>
            <w:proofErr w:type="spellEnd"/>
            <w:r>
              <w:rPr>
                <w:b/>
                <w:bCs/>
                <w:color w:val="16323A"/>
                <w:sz w:val="17"/>
                <w:szCs w:val="17"/>
              </w:rPr>
              <w:t xml:space="preserve"> FB</w:t>
            </w:r>
          </w:p>
        </w:tc>
        <w:tc>
          <w:tcPr>
            <w:tcW w:w="11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7615263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6/9 – 6/24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7BA2815E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FB sensation, worse on blinking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449F873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4CD0CA6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Yes</w:t>
            </w:r>
          </w:p>
        </w:tc>
        <w:tc>
          <w:tcPr>
            <w:tcW w:w="13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96B10FA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Superior</w:t>
            </w:r>
          </w:p>
        </w:tc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B770409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Vertical linear abrasions (</w:t>
            </w:r>
            <w:r>
              <w:rPr>
                <w:b/>
                <w:bCs/>
                <w:color w:val="16323A"/>
                <w:sz w:val="17"/>
                <w:szCs w:val="17"/>
              </w:rPr>
              <w:t>evert lid</w:t>
            </w:r>
            <w:r>
              <w:rPr>
                <w:color w:val="16323A"/>
                <w:sz w:val="17"/>
                <w:szCs w:val="17"/>
              </w:rPr>
              <w:t>)</w:t>
            </w:r>
          </w:p>
        </w:tc>
        <w:tc>
          <w:tcPr>
            <w:tcW w:w="15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FE2B678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10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77EF455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9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C703971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13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285898B7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History of FB may be absent</w:t>
            </w:r>
          </w:p>
        </w:tc>
      </w:tr>
      <w:tr w:rsidR="006403D9" w14:paraId="1F98E5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C9DDEE"/>
            <w:tcMar>
              <w:top w:w="55" w:type="dxa"/>
              <w:left w:w="90" w:type="dxa"/>
              <w:bottom w:w="55" w:type="dxa"/>
              <w:right w:w="85" w:type="dxa"/>
            </w:tcMar>
          </w:tcPr>
          <w:p w14:paraId="6FD7AD9D" w14:textId="77777777" w:rsidR="006403D9" w:rsidRDefault="00000000">
            <w:pPr>
              <w:spacing w:after="10" w:line="224" w:lineRule="auto"/>
            </w:pPr>
            <w:r>
              <w:rPr>
                <w:color w:val="2E6DA4"/>
                <w:sz w:val="17"/>
                <w:szCs w:val="17"/>
              </w:rPr>
              <w:t xml:space="preserve">● </w:t>
            </w:r>
            <w:r>
              <w:rPr>
                <w:b/>
                <w:bCs/>
                <w:color w:val="16323A"/>
                <w:sz w:val="17"/>
                <w:szCs w:val="17"/>
              </w:rPr>
              <w:t>Corneal FB</w:t>
            </w:r>
          </w:p>
          <w:p w14:paraId="402C6389" w14:textId="77777777" w:rsidR="006403D9" w:rsidRDefault="00000000">
            <w:pPr>
              <w:spacing w:line="210" w:lineRule="auto"/>
            </w:pPr>
            <w:r>
              <w:rPr>
                <w:i/>
                <w:iCs/>
                <w:color w:val="5A7078"/>
                <w:sz w:val="15"/>
                <w:szCs w:val="15"/>
              </w:rPr>
              <w:t>± secondary iritis</w:t>
            </w:r>
          </w:p>
        </w:tc>
        <w:tc>
          <w:tcPr>
            <w:tcW w:w="11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1F35038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6/9 – 6/60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E5938D3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FB sensation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FE5F79B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</w:t>
            </w:r>
          </w:p>
        </w:tc>
        <w:tc>
          <w:tcPr>
            <w:tcW w:w="12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6458D6F0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Yes</w:t>
            </w:r>
          </w:p>
        </w:tc>
        <w:tc>
          <w:tcPr>
            <w:tcW w:w="13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3F3AA91A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Ciliary; worse near FB</w:t>
            </w:r>
          </w:p>
        </w:tc>
        <w:tc>
          <w:tcPr>
            <w:tcW w:w="17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48762436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Visible FB · ± stain / clouding around it</w:t>
            </w:r>
          </w:p>
        </w:tc>
        <w:tc>
          <w:tcPr>
            <w:tcW w:w="15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7757F651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 (± mild iritis)</w:t>
            </w:r>
          </w:p>
        </w:tc>
        <w:tc>
          <w:tcPr>
            <w:tcW w:w="105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0491854E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9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DB3A8D2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Normal</w:t>
            </w:r>
          </w:p>
        </w:tc>
        <w:tc>
          <w:tcPr>
            <w:tcW w:w="1300" w:type="dxa"/>
            <w:tcBorders>
              <w:top w:val="single" w:sz="2" w:space="0" w:color="CFE0E3"/>
              <w:left w:val="single" w:sz="2" w:space="0" w:color="CFE0E3"/>
              <w:bottom w:val="single" w:sz="2" w:space="0" w:color="CFE0E3"/>
              <w:right w:val="single" w:sz="2" w:space="0" w:color="CFE0E3"/>
            </w:tcBorders>
            <w:shd w:val="clear" w:color="auto" w:fill="EEF4FA"/>
            <w:tcMar>
              <w:top w:w="55" w:type="dxa"/>
              <w:left w:w="85" w:type="dxa"/>
              <w:bottom w:w="55" w:type="dxa"/>
              <w:right w:w="85" w:type="dxa"/>
            </w:tcMar>
          </w:tcPr>
          <w:p w14:paraId="506075ED" w14:textId="77777777" w:rsidR="006403D9" w:rsidRDefault="00000000">
            <w:pPr>
              <w:spacing w:line="224" w:lineRule="auto"/>
            </w:pPr>
            <w:r>
              <w:rPr>
                <w:color w:val="16323A"/>
                <w:sz w:val="17"/>
                <w:szCs w:val="17"/>
              </w:rPr>
              <w:t>History of grinding / tool use; consider intra-ocular FB</w:t>
            </w:r>
          </w:p>
        </w:tc>
      </w:tr>
    </w:tbl>
    <w:p w14:paraId="47B02338" w14:textId="77777777" w:rsidR="006403D9" w:rsidRDefault="00000000">
      <w:pPr>
        <w:spacing w:before="200" w:after="60"/>
      </w:pPr>
      <w:r>
        <w:rPr>
          <w:b/>
          <w:bCs/>
          <w:color w:val="16323A"/>
          <w:sz w:val="17"/>
          <w:szCs w:val="17"/>
        </w:rPr>
        <w:t xml:space="preserve">Colour key:   </w:t>
      </w:r>
      <w:r>
        <w:rPr>
          <w:color w:val="2E8B57"/>
        </w:rPr>
        <w:t xml:space="preserve">● </w:t>
      </w:r>
      <w:r>
        <w:rPr>
          <w:color w:val="16323A"/>
          <w:sz w:val="17"/>
          <w:szCs w:val="17"/>
        </w:rPr>
        <w:t xml:space="preserve">Usually benign – primary care      </w:t>
      </w:r>
      <w:r>
        <w:rPr>
          <w:color w:val="C97A00"/>
        </w:rPr>
        <w:t xml:space="preserve">● </w:t>
      </w:r>
      <w:r>
        <w:rPr>
          <w:color w:val="16323A"/>
          <w:sz w:val="17"/>
          <w:szCs w:val="17"/>
        </w:rPr>
        <w:t xml:space="preserve">Sight-threatening – refer      </w:t>
      </w:r>
      <w:r>
        <w:rPr>
          <w:color w:val="C0392B"/>
        </w:rPr>
        <w:t xml:space="preserve">● </w:t>
      </w:r>
      <w:r>
        <w:rPr>
          <w:color w:val="16323A"/>
          <w:sz w:val="17"/>
          <w:szCs w:val="17"/>
        </w:rPr>
        <w:t xml:space="preserve">Emergency – same-day referral      </w:t>
      </w:r>
      <w:r>
        <w:rPr>
          <w:color w:val="2E6DA4"/>
        </w:rPr>
        <w:t xml:space="preserve">● </w:t>
      </w:r>
      <w:r>
        <w:rPr>
          <w:color w:val="16323A"/>
          <w:sz w:val="17"/>
          <w:szCs w:val="17"/>
        </w:rPr>
        <w:t xml:space="preserve">Foreign body / </w:t>
      </w:r>
      <w:proofErr w:type="gramStart"/>
      <w:r>
        <w:rPr>
          <w:color w:val="16323A"/>
          <w:sz w:val="17"/>
          <w:szCs w:val="17"/>
        </w:rPr>
        <w:t>trauma</w:t>
      </w:r>
      <w:proofErr w:type="gramEnd"/>
      <w:r>
        <w:rPr>
          <w:color w:val="16323A"/>
          <w:sz w:val="17"/>
          <w:szCs w:val="17"/>
        </w:rPr>
        <w:t xml:space="preserve">      </w:t>
      </w:r>
    </w:p>
    <w:p w14:paraId="4B440178" w14:textId="77777777" w:rsidR="006403D9" w:rsidRDefault="00000000">
      <w:pPr>
        <w:spacing w:before="10" w:after="60"/>
      </w:pPr>
      <w:r>
        <w:rPr>
          <w:b/>
          <w:bCs/>
          <w:color w:val="16323A"/>
          <w:sz w:val="17"/>
          <w:szCs w:val="17"/>
        </w:rPr>
        <w:t xml:space="preserve">Abbreviations:   </w:t>
      </w:r>
      <w:r>
        <w:rPr>
          <w:color w:val="445860"/>
          <w:sz w:val="17"/>
          <w:szCs w:val="17"/>
        </w:rPr>
        <w:t>VA = visual acuity · LA = local anaesthetic · FB = foreign body · AC = anterior chamber · IOP = intra-ocular pressure · RA = rheumatoid arthritis.</w:t>
      </w:r>
    </w:p>
    <w:p w14:paraId="0AF9488A" w14:textId="77777777" w:rsidR="006403D9" w:rsidRDefault="006403D9">
      <w:pPr>
        <w:spacing w:before="120"/>
      </w:pP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0"/>
      </w:tblGrid>
      <w:tr w:rsidR="006403D9" w14:paraId="4CAE1EC5" w14:textId="77777777">
        <w:tblPrEx>
          <w:tblCellMar>
            <w:top w:w="0" w:type="dxa"/>
            <w:bottom w:w="0" w:type="dxa"/>
          </w:tblCellMar>
        </w:tblPrEx>
        <w:tc>
          <w:tcPr>
            <w:tcW w:w="14400" w:type="dxa"/>
            <w:tcBorders>
              <w:top w:val="single" w:sz="4" w:space="0" w:color="C0392B"/>
              <w:left w:val="single" w:sz="18" w:space="0" w:color="C0392B"/>
              <w:bottom w:val="single" w:sz="4" w:space="0" w:color="C0392B"/>
              <w:right w:val="single" w:sz="4" w:space="0" w:color="C0392B"/>
            </w:tcBorders>
            <w:shd w:val="clear" w:color="auto" w:fill="FBEAE7"/>
            <w:tcMar>
              <w:top w:w="90" w:type="dxa"/>
              <w:left w:w="160" w:type="dxa"/>
              <w:bottom w:w="90" w:type="dxa"/>
              <w:right w:w="140" w:type="dxa"/>
            </w:tcMar>
          </w:tcPr>
          <w:p w14:paraId="186097D9" w14:textId="77777777" w:rsidR="006403D9" w:rsidRDefault="00000000">
            <w:pPr>
              <w:spacing w:line="250" w:lineRule="auto"/>
            </w:pPr>
            <w:r>
              <w:rPr>
                <w:b/>
                <w:bCs/>
                <w:color w:val="8E2A20"/>
              </w:rPr>
              <w:t xml:space="preserve">Refer urgently — NICE red flags (CKS, Red eye).  </w:t>
            </w:r>
            <w:r>
              <w:rPr>
                <w:color w:val="16323A"/>
              </w:rPr>
              <w:t xml:space="preserve">Reduced visual </w:t>
            </w:r>
            <w:proofErr w:type="gramStart"/>
            <w:r>
              <w:rPr>
                <w:color w:val="16323A"/>
              </w:rPr>
              <w:t>acuity  ·</w:t>
            </w:r>
            <w:proofErr w:type="gramEnd"/>
            <w:r>
              <w:rPr>
                <w:color w:val="16323A"/>
              </w:rPr>
              <w:t xml:space="preserve">  moderate-to-severe eye pain or photophobia  ·  copious discharge  ·  contact-lens wearer  ·  recent trauma (including high-velocity, glass, penetrating or chemical injury).</w:t>
            </w:r>
          </w:p>
        </w:tc>
      </w:tr>
    </w:tbl>
    <w:p w14:paraId="4EDF5B95" w14:textId="77777777" w:rsidR="006403D9" w:rsidRDefault="00000000">
      <w:pPr>
        <w:pBdr>
          <w:top w:val="single" w:sz="4" w:space="6" w:color="CFE0E3"/>
        </w:pBdr>
        <w:spacing w:before="160" w:line="230" w:lineRule="auto"/>
      </w:pPr>
      <w:r>
        <w:rPr>
          <w:b/>
          <w:bCs/>
          <w:color w:val="5A7078"/>
          <w:sz w:val="15"/>
          <w:szCs w:val="15"/>
        </w:rPr>
        <w:t xml:space="preserve">Clinical accuracy:  </w:t>
      </w:r>
      <w:r>
        <w:rPr>
          <w:i/>
          <w:iCs/>
          <w:color w:val="5A7078"/>
          <w:sz w:val="15"/>
          <w:szCs w:val="15"/>
        </w:rPr>
        <w:t xml:space="preserve">features verified against NICE CKS (Red eye) and corroborated by </w:t>
      </w:r>
      <w:proofErr w:type="spellStart"/>
      <w:r>
        <w:rPr>
          <w:i/>
          <w:iCs/>
          <w:color w:val="5A7078"/>
          <w:sz w:val="15"/>
          <w:szCs w:val="15"/>
        </w:rPr>
        <w:t>RCEMLearning</w:t>
      </w:r>
      <w:proofErr w:type="spellEnd"/>
      <w:r>
        <w:rPr>
          <w:i/>
          <w:iCs/>
          <w:color w:val="5A7078"/>
          <w:sz w:val="15"/>
          <w:szCs w:val="15"/>
        </w:rPr>
        <w:t xml:space="preserve">, </w:t>
      </w:r>
      <w:proofErr w:type="spellStart"/>
      <w:r>
        <w:rPr>
          <w:i/>
          <w:iCs/>
          <w:color w:val="5A7078"/>
          <w:sz w:val="15"/>
          <w:szCs w:val="15"/>
        </w:rPr>
        <w:t>EyeWiki</w:t>
      </w:r>
      <w:proofErr w:type="spellEnd"/>
      <w:r>
        <w:rPr>
          <w:i/>
          <w:iCs/>
          <w:color w:val="5A7078"/>
          <w:sz w:val="15"/>
          <w:szCs w:val="15"/>
        </w:rPr>
        <w:t xml:space="preserve"> / </w:t>
      </w:r>
      <w:proofErr w:type="spellStart"/>
      <w:r>
        <w:rPr>
          <w:i/>
          <w:iCs/>
          <w:color w:val="5A7078"/>
          <w:sz w:val="15"/>
          <w:szCs w:val="15"/>
        </w:rPr>
        <w:t>StatPearls</w:t>
      </w:r>
      <w:proofErr w:type="spellEnd"/>
      <w:r>
        <w:rPr>
          <w:i/>
          <w:iCs/>
          <w:color w:val="5A7078"/>
          <w:sz w:val="15"/>
          <w:szCs w:val="15"/>
        </w:rPr>
        <w:t xml:space="preserve"> and the Prescriber primary-care red-eye review (</w:t>
      </w:r>
      <w:proofErr w:type="spellStart"/>
      <w:r>
        <w:rPr>
          <w:i/>
          <w:iCs/>
          <w:color w:val="5A7078"/>
          <w:sz w:val="15"/>
          <w:szCs w:val="15"/>
        </w:rPr>
        <w:t>Mamtora</w:t>
      </w:r>
      <w:proofErr w:type="spellEnd"/>
      <w:r>
        <w:rPr>
          <w:i/>
          <w:iCs/>
          <w:color w:val="5A7078"/>
          <w:sz w:val="15"/>
          <w:szCs w:val="15"/>
        </w:rPr>
        <w:t>, 2024). NICE takes precedence where sources differ. This summary supports clinical assessment; it does not replace examination or specialist referral.</w:t>
      </w:r>
    </w:p>
    <w:sectPr w:rsidR="006403D9">
      <w:footerReference w:type="default" r:id="rId7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AEBBB" w14:textId="77777777" w:rsidR="00FB4D77" w:rsidRDefault="00FB4D77">
      <w:r>
        <w:separator/>
      </w:r>
    </w:p>
  </w:endnote>
  <w:endnote w:type="continuationSeparator" w:id="0">
    <w:p w14:paraId="3674D3E6" w14:textId="77777777" w:rsidR="00FB4D77" w:rsidRDefault="00FB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5652D" w14:textId="7438770B" w:rsidR="006403D9" w:rsidRDefault="00651723">
    <w:pPr>
      <w:jc w:val="right"/>
    </w:pPr>
    <w:r>
      <w:rPr>
        <w:color w:val="8A9CA2"/>
        <w:sz w:val="14"/>
        <w:szCs w:val="14"/>
      </w:rPr>
      <w:t xml:space="preserve">BRADFORD VTS TEACHING AIDS </w:t>
    </w:r>
    <w:hyperlink r:id="rId1" w:history="1">
      <w:r w:rsidRPr="00F42C39">
        <w:rPr>
          <w:rStyle w:val="Hyperlink"/>
          <w:sz w:val="14"/>
          <w:szCs w:val="14"/>
        </w:rPr>
        <w:t>www.bradfordvts.co.uk</w:t>
      </w:r>
    </w:hyperlink>
    <w:r>
      <w:rPr>
        <w:color w:val="8A9CA2"/>
        <w:sz w:val="14"/>
        <w:szCs w:val="14"/>
      </w:rPr>
      <w:t xml:space="preserve">  June 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97864" w14:textId="77777777" w:rsidR="00FB4D77" w:rsidRDefault="00FB4D77">
      <w:r>
        <w:separator/>
      </w:r>
    </w:p>
  </w:footnote>
  <w:footnote w:type="continuationSeparator" w:id="0">
    <w:p w14:paraId="4759BFE8" w14:textId="77777777" w:rsidR="00FB4D77" w:rsidRDefault="00FB4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863CF"/>
    <w:multiLevelType w:val="hybridMultilevel"/>
    <w:tmpl w:val="8A9AE06A"/>
    <w:lvl w:ilvl="0" w:tplc="CDDCF356">
      <w:start w:val="1"/>
      <w:numFmt w:val="bullet"/>
      <w:lvlText w:val="●"/>
      <w:lvlJc w:val="left"/>
      <w:pPr>
        <w:ind w:left="720" w:hanging="360"/>
      </w:pPr>
    </w:lvl>
    <w:lvl w:ilvl="1" w:tplc="D068ADF0">
      <w:start w:val="1"/>
      <w:numFmt w:val="bullet"/>
      <w:lvlText w:val="○"/>
      <w:lvlJc w:val="left"/>
      <w:pPr>
        <w:ind w:left="1440" w:hanging="360"/>
      </w:pPr>
    </w:lvl>
    <w:lvl w:ilvl="2" w:tplc="638C924C">
      <w:start w:val="1"/>
      <w:numFmt w:val="bullet"/>
      <w:lvlText w:val="■"/>
      <w:lvlJc w:val="left"/>
      <w:pPr>
        <w:ind w:left="2160" w:hanging="360"/>
      </w:pPr>
    </w:lvl>
    <w:lvl w:ilvl="3" w:tplc="D4C66B46">
      <w:start w:val="1"/>
      <w:numFmt w:val="bullet"/>
      <w:lvlText w:val="●"/>
      <w:lvlJc w:val="left"/>
      <w:pPr>
        <w:ind w:left="2880" w:hanging="360"/>
      </w:pPr>
    </w:lvl>
    <w:lvl w:ilvl="4" w:tplc="CB4A579E">
      <w:start w:val="1"/>
      <w:numFmt w:val="bullet"/>
      <w:lvlText w:val="○"/>
      <w:lvlJc w:val="left"/>
      <w:pPr>
        <w:ind w:left="3600" w:hanging="360"/>
      </w:pPr>
    </w:lvl>
    <w:lvl w:ilvl="5" w:tplc="B2B2F2A2">
      <w:start w:val="1"/>
      <w:numFmt w:val="bullet"/>
      <w:lvlText w:val="■"/>
      <w:lvlJc w:val="left"/>
      <w:pPr>
        <w:ind w:left="4320" w:hanging="360"/>
      </w:pPr>
    </w:lvl>
    <w:lvl w:ilvl="6" w:tplc="F2B0DD5C">
      <w:start w:val="1"/>
      <w:numFmt w:val="bullet"/>
      <w:lvlText w:val="●"/>
      <w:lvlJc w:val="left"/>
      <w:pPr>
        <w:ind w:left="5040" w:hanging="360"/>
      </w:pPr>
    </w:lvl>
    <w:lvl w:ilvl="7" w:tplc="943A1646">
      <w:start w:val="1"/>
      <w:numFmt w:val="bullet"/>
      <w:lvlText w:val="●"/>
      <w:lvlJc w:val="left"/>
      <w:pPr>
        <w:ind w:left="5760" w:hanging="360"/>
      </w:pPr>
    </w:lvl>
    <w:lvl w:ilvl="8" w:tplc="C940181E">
      <w:start w:val="1"/>
      <w:numFmt w:val="bullet"/>
      <w:lvlText w:val="●"/>
      <w:lvlJc w:val="left"/>
      <w:pPr>
        <w:ind w:left="6480" w:hanging="360"/>
      </w:pPr>
    </w:lvl>
  </w:abstractNum>
  <w:num w:numId="1" w16cid:durableId="7436001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D9"/>
    <w:rsid w:val="006403D9"/>
    <w:rsid w:val="00651723"/>
    <w:rsid w:val="00F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892F0"/>
  <w15:docId w15:val="{DD2DF5F1-701D-4327-925B-A3AB6204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18"/>
        <w:szCs w:val="18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17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723"/>
  </w:style>
  <w:style w:type="paragraph" w:styleId="Footer">
    <w:name w:val="footer"/>
    <w:basedOn w:val="Normal"/>
    <w:link w:val="FooterChar"/>
    <w:uiPriority w:val="99"/>
    <w:unhideWhenUsed/>
    <w:rsid w:val="006517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723"/>
  </w:style>
  <w:style w:type="character" w:styleId="UnresolvedMention">
    <w:name w:val="Unresolved Mention"/>
    <w:basedOn w:val="DefaultParagraphFont"/>
    <w:uiPriority w:val="99"/>
    <w:semiHidden/>
    <w:unhideWhenUsed/>
    <w:rsid w:val="00651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radfordvt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Ramesh Mehay</cp:lastModifiedBy>
  <cp:revision>2</cp:revision>
  <dcterms:created xsi:type="dcterms:W3CDTF">2026-06-06T15:04:00Z</dcterms:created>
  <dcterms:modified xsi:type="dcterms:W3CDTF">2026-06-06T15:04:00Z</dcterms:modified>
</cp:coreProperties>
</file>