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480"/>
      </w:pPr>
      <w:r>
        <w:rPr>
          <w:rFonts w:ascii="Calibri" w:cs="Calibri" w:eastAsia="Calibri" w:hAnsi="Calibri"/>
          <w:b/>
          <w:bCs/>
          <w:color w:val="0A565E"/>
          <w:spacing w:val="80"/>
          <w:sz w:val="22"/>
          <w:szCs w:val="22"/>
        </w:rPr>
        <w:t xml:space="preserve">BRADFORD VTS TEACHING AIDS</w:t>
      </w:r>
    </w:p>
    <w:p>
      <w:pPr>
        <w:pBdr>
          <w:bottom w:val="single" w:color="0E6E78" w:sz="12" w:space="8"/>
        </w:pBdr>
        <w:spacing w:after="10"/>
      </w:pPr>
      <w:r>
        <w:rPr>
          <w:rFonts w:ascii="Calibri" w:cs="Calibri" w:eastAsia="Calibri" w:hAnsi="Calibri"/>
          <w:b/>
          <w:bCs/>
          <w:color w:val="1A2B2D"/>
          <w:spacing w:val="40"/>
          <w:sz w:val="28"/>
          <w:szCs w:val="28"/>
        </w:rPr>
        <w:t xml:space="preserve">CHAPTER 4</w:t>
      </w:r>
    </w:p>
    <w:p>
      <w:pPr>
        <w:spacing w:after="60" w:before="260"/>
      </w:pPr>
      <w:r>
        <w:rPr>
          <w:rFonts w:ascii="Calibri" w:cs="Calibri" w:eastAsia="Calibri" w:hAnsi="Calibri"/>
          <w:b/>
          <w:bCs/>
          <w:color w:val="0E6E78"/>
          <w:sz w:val="60"/>
          <w:szCs w:val="60"/>
        </w:rPr>
        <w:t xml:space="preserve">Diseases of the Anterior Segment</w:t>
      </w:r>
    </w:p>
    <w:p>
      <w:pPr>
        <w:spacing w:after="60"/>
      </w:pPr>
      <w:r>
        <w:rPr>
          <w:rFonts w:ascii="Calibri" w:cs="Calibri" w:eastAsia="Calibri" w:hAnsi="Calibri"/>
          <w:color w:val="0A565E"/>
          <w:sz w:val="24"/>
          <w:szCs w:val="24"/>
        </w:rPr>
        <w:t xml:space="preserve">Anterior uveitis  ·  Cataract  ·  Glaucoma  ·  Neoplasia  ·  Drugs acting on the iris</w:t>
      </w:r>
    </w:p>
    <w:p>
      <w:pPr>
        <w:spacing w:after="360"/>
      </w:pPr>
      <w:r>
        <w:rPr>
          <w:rFonts w:ascii="Calibri" w:cs="Calibri" w:eastAsia="Calibri" w:hAnsi="Calibri"/>
          <w:i/>
          <w:iCs/>
          <w:color w:val="5A6B6D"/>
          <w:sz w:val="22"/>
          <w:szCs w:val="22"/>
        </w:rPr>
        <w:t xml:space="preserve">the common disorders of the iris, lens and aqueous drainage</w:t>
      </w:r>
    </w:p>
    <w:p>
      <w:pPr>
        <w:spacing w:after="120" w:before="200"/>
      </w:pPr>
      <w:r>
        <w:rPr>
          <w:rFonts w:ascii="Calibri" w:cs="Calibri" w:eastAsia="Calibri" w:hAnsi="Calibri"/>
          <w:b/>
          <w:bCs/>
          <w:color w:val="0A565E"/>
          <w:spacing w:val="60"/>
          <w:sz w:val="20"/>
          <w:szCs w:val="20"/>
        </w:rPr>
        <w:t xml:space="preserve">CONTENTS</w:t>
      </w:r>
    </w:p>
    <w:p>
      <w:pPr>
        <w:spacing w:after="70"/>
      </w:pPr>
      <w:r>
        <w:rPr>
          <w:rFonts w:ascii="Calibri" w:cs="Calibri" w:eastAsia="Calibri" w:hAnsi="Calibri"/>
          <w:b/>
          <w:bCs/>
          <w:color w:val="0E6E78"/>
          <w:sz w:val="22"/>
          <w:szCs w:val="22"/>
        </w:rPr>
        <w:t xml:space="preserve">A    </w:t>
      </w:r>
      <w:r>
        <w:rPr>
          <w:rFonts w:ascii="Calibri" w:cs="Calibri" w:eastAsia="Calibri" w:hAnsi="Calibri"/>
          <w:color w:val="1A2B2D"/>
          <w:sz w:val="22"/>
          <w:szCs w:val="22"/>
        </w:rPr>
        <w:t xml:space="preserve">Anterior uveitis</w:t>
      </w:r>
    </w:p>
    <w:p>
      <w:pPr>
        <w:spacing w:after="70"/>
      </w:pPr>
      <w:r>
        <w:rPr>
          <w:rFonts w:ascii="Calibri" w:cs="Calibri" w:eastAsia="Calibri" w:hAnsi="Calibri"/>
          <w:b/>
          <w:bCs/>
          <w:color w:val="0E6E78"/>
          <w:sz w:val="22"/>
          <w:szCs w:val="22"/>
        </w:rPr>
        <w:t xml:space="preserve">B    </w:t>
      </w:r>
      <w:r>
        <w:rPr>
          <w:rFonts w:ascii="Calibri" w:cs="Calibri" w:eastAsia="Calibri" w:hAnsi="Calibri"/>
          <w:color w:val="1A2B2D"/>
          <w:sz w:val="22"/>
          <w:szCs w:val="22"/>
        </w:rPr>
        <w:t xml:space="preserve">Cataract</w:t>
      </w:r>
    </w:p>
    <w:p>
      <w:pPr>
        <w:spacing w:after="70"/>
      </w:pPr>
      <w:r>
        <w:rPr>
          <w:rFonts w:ascii="Calibri" w:cs="Calibri" w:eastAsia="Calibri" w:hAnsi="Calibri"/>
          <w:b/>
          <w:bCs/>
          <w:color w:val="0E6E78"/>
          <w:sz w:val="22"/>
          <w:szCs w:val="22"/>
        </w:rPr>
        <w:t xml:space="preserve">C    </w:t>
      </w:r>
      <w:r>
        <w:rPr>
          <w:rFonts w:ascii="Calibri" w:cs="Calibri" w:eastAsia="Calibri" w:hAnsi="Calibri"/>
          <w:color w:val="1A2B2D"/>
          <w:sz w:val="22"/>
          <w:szCs w:val="22"/>
        </w:rPr>
        <w:t xml:space="preserve">Glaucoma</w:t>
      </w:r>
    </w:p>
    <w:p>
      <w:pPr>
        <w:spacing w:after="70"/>
      </w:pPr>
      <w:r>
        <w:rPr>
          <w:rFonts w:ascii="Calibri" w:cs="Calibri" w:eastAsia="Calibri" w:hAnsi="Calibri"/>
          <w:b/>
          <w:bCs/>
          <w:color w:val="0E6E78"/>
          <w:sz w:val="22"/>
          <w:szCs w:val="22"/>
        </w:rPr>
        <w:t xml:space="preserve">D    </w:t>
      </w:r>
      <w:r>
        <w:rPr>
          <w:rFonts w:ascii="Calibri" w:cs="Calibri" w:eastAsia="Calibri" w:hAnsi="Calibri"/>
          <w:color w:val="1A2B2D"/>
          <w:sz w:val="22"/>
          <w:szCs w:val="22"/>
        </w:rPr>
        <w:t xml:space="preserve">Neoplasia of the iris &amp; ciliary body</w:t>
      </w:r>
    </w:p>
    <w:p>
      <w:pPr>
        <w:spacing w:after="70"/>
      </w:pPr>
      <w:r>
        <w:rPr>
          <w:rFonts w:ascii="Calibri" w:cs="Calibri" w:eastAsia="Calibri" w:hAnsi="Calibri"/>
          <w:b/>
          <w:bCs/>
          <w:color w:val="0E6E78"/>
          <w:sz w:val="22"/>
          <w:szCs w:val="22"/>
        </w:rPr>
        <w:t xml:space="preserve">E    </w:t>
      </w:r>
      <w:r>
        <w:rPr>
          <w:rFonts w:ascii="Calibri" w:cs="Calibri" w:eastAsia="Calibri" w:hAnsi="Calibri"/>
          <w:color w:val="1A2B2D"/>
          <w:sz w:val="22"/>
          <w:szCs w:val="22"/>
        </w:rPr>
        <w:t xml:space="preserve">Miscellaneous</w:t>
      </w:r>
    </w:p>
    <w:p>
      <w:pPr>
        <w:spacing w:after="70"/>
      </w:pPr>
      <w:r>
        <w:rPr>
          <w:rFonts w:ascii="Calibri" w:cs="Calibri" w:eastAsia="Calibri" w:hAnsi="Calibri"/>
          <w:b/>
          <w:bCs/>
          <w:color w:val="0E6E78"/>
          <w:sz w:val="22"/>
          <w:szCs w:val="22"/>
        </w:rPr>
        <w:t xml:space="preserve">F    </w:t>
      </w:r>
      <w:r>
        <w:rPr>
          <w:rFonts w:ascii="Calibri" w:cs="Calibri" w:eastAsia="Calibri" w:hAnsi="Calibri"/>
          <w:color w:val="1A2B2D"/>
          <w:sz w:val="22"/>
          <w:szCs w:val="22"/>
        </w:rPr>
        <w:t xml:space="preserve">Drugs acting on the iris &amp; ciliary body</w:t>
      </w:r>
    </w:p>
    <w:p>
      <w:pPr>
        <w:pBdr>
          <w:top w:val="single" w:color="BFD6D8" w:sz="6" w:space="6"/>
        </w:pBdr>
        <w:tabs>
          <w:tab w:val="right" w:pos="9360"/>
        </w:tabs>
        <w:spacing w:before="520"/>
      </w:pPr>
      <w:r>
        <w:rPr>
          <w:rFonts w:ascii="Calibri" w:cs="Calibri" w:eastAsia="Calibri" w:hAnsi="Calibri"/>
          <w:color w:val="5A6B6D"/>
          <w:sz w:val="18"/>
          <w:szCs w:val="18"/>
        </w:rPr>
        <w:t xml:space="preserve">Postgraduate ophthalmology teaching resource</w:t>
      </w:r>
      <w:r>
        <w:rPr>
          <w:rFonts w:ascii="Calibri" w:cs="Calibri" w:eastAsia="Calibri" w:hAnsi="Calibri"/>
          <w:b/>
          <w:bCs/>
          <w:color w:val="0A565E"/>
          <w:sz w:val="18"/>
          <w:szCs w:val="18"/>
        </w:rPr>
        <w:t xml:space="preserve">	June 2026</w:t>
      </w:r>
    </w:p>
    <w:p>
      <w:r>
        <w:br w:type="page"/>
      </w:r>
    </w:p>
    <w:p>
      <w:pPr>
        <w:spacing w:after="10"/>
      </w:pPr>
      <w:r>
        <w:rPr>
          <w:rFonts w:ascii="Calibri" w:cs="Calibri" w:eastAsia="Calibri" w:hAnsi="Calibri"/>
          <w:b/>
          <w:bCs/>
          <w:color w:val="0A565E"/>
          <w:spacing w:val="60"/>
          <w:sz w:val="18"/>
          <w:szCs w:val="18"/>
        </w:rPr>
        <w:t xml:space="preserve">CHAPTER 4</w:t>
      </w:r>
    </w:p>
    <w:p>
      <w:pPr>
        <w:pBdr>
          <w:bottom w:val="single" w:color="0E6E78" w:sz="16" w:space="6"/>
        </w:pBdr>
        <w:spacing w:after="200"/>
      </w:pPr>
      <w:r>
        <w:rPr>
          <w:rFonts w:ascii="Calibri" w:cs="Calibri" w:eastAsia="Calibri" w:hAnsi="Calibri"/>
          <w:b/>
          <w:bCs/>
          <w:color w:val="0E6E78"/>
          <w:sz w:val="48"/>
          <w:szCs w:val="48"/>
        </w:rPr>
        <w:t xml:space="preserve">Diseases of the Anterior Segment</w:t>
      </w:r>
    </w:p>
    <w:p>
      <w:pPr>
        <w:spacing w:after="60" w:before="140"/>
      </w:pPr>
      <w:r>
        <w:rPr>
          <w:rFonts w:ascii="Calibri" w:cs="Calibri" w:eastAsia="Calibri" w:hAnsi="Calibri"/>
          <w:b/>
          <w:bCs/>
          <w:color w:val="0A565E"/>
          <w:sz w:val="22"/>
          <w:szCs w:val="22"/>
        </w:rPr>
        <w:t xml:space="preserve">Introduction</w:t>
      </w:r>
    </w:p>
    <w:p>
      <w:pPr>
        <w:spacing w:after="140" w:line="264"/>
      </w:pPr>
      <w:r>
        <w:rPr>
          <w:rFonts w:ascii="Calibri" w:cs="Calibri" w:eastAsia="Calibri" w:hAnsi="Calibri"/>
          <w:color w:val="1A2B2D"/>
          <w:sz w:val="21"/>
          <w:szCs w:val="21"/>
        </w:rPr>
        <w:t xml:space="preserve">In the external eye, the common problems were the ones you would expect on an exposed surface — chiefly trauma and infection. The disorders of the anterior segment are less obvious. The three main groups are </w:t>
      </w:r>
      <w:r>
        <w:rPr>
          <w:rFonts w:ascii="Calibri" w:cs="Calibri" w:eastAsia="Calibri" w:hAnsi="Calibri"/>
          <w:b/>
          <w:bCs/>
          <w:color w:val="0E6E78"/>
          <w:sz w:val="21"/>
          <w:szCs w:val="21"/>
        </w:rPr>
        <w:t xml:space="preserve">anterior uveitis</w:t>
      </w:r>
      <w:r>
        <w:rPr>
          <w:rFonts w:ascii="Calibri" w:cs="Calibri" w:eastAsia="Calibri" w:hAnsi="Calibri"/>
          <w:color w:val="1A2B2D"/>
          <w:sz w:val="21"/>
          <w:szCs w:val="21"/>
        </w:rPr>
        <w:t xml:space="preserve">, </w:t>
      </w:r>
      <w:r>
        <w:rPr>
          <w:rFonts w:ascii="Calibri" w:cs="Calibri" w:eastAsia="Calibri" w:hAnsi="Calibri"/>
          <w:b/>
          <w:bCs/>
          <w:color w:val="0E6E78"/>
          <w:sz w:val="21"/>
          <w:szCs w:val="21"/>
        </w:rPr>
        <w:t xml:space="preserve">cataract</w:t>
      </w:r>
      <w:r>
        <w:rPr>
          <w:rFonts w:ascii="Calibri" w:cs="Calibri" w:eastAsia="Calibri" w:hAnsi="Calibri"/>
          <w:color w:val="1A2B2D"/>
          <w:sz w:val="21"/>
          <w:szCs w:val="21"/>
        </w:rPr>
        <w:t xml:space="preserve"> and </w:t>
      </w:r>
      <w:r>
        <w:rPr>
          <w:rFonts w:ascii="Calibri" w:cs="Calibri" w:eastAsia="Calibri" w:hAnsi="Calibri"/>
          <w:b/>
          <w:bCs/>
          <w:color w:val="0E6E78"/>
          <w:sz w:val="21"/>
          <w:szCs w:val="21"/>
        </w:rPr>
        <w:t xml:space="preserve">glaucoma</w:t>
      </w:r>
      <w:r>
        <w:rPr>
          <w:rFonts w:ascii="Calibri" w:cs="Calibri" w:eastAsia="Calibri" w:hAnsi="Calibri"/>
          <w:color w:val="1A2B2D"/>
          <w:sz w:val="21"/>
          <w:szCs w:val="21"/>
        </w:rPr>
        <w:t xml:space="preserve">. As before, two further groups are added — </w:t>
      </w:r>
      <w:r>
        <w:rPr>
          <w:rFonts w:ascii="Calibri" w:cs="Calibri" w:eastAsia="Calibri" w:hAnsi="Calibri"/>
          <w:b/>
          <w:bCs/>
          <w:color w:val="0E6E78"/>
          <w:sz w:val="21"/>
          <w:szCs w:val="21"/>
        </w:rPr>
        <w:t xml:space="preserve">neoplasia</w:t>
      </w:r>
      <w:r>
        <w:rPr>
          <w:rFonts w:ascii="Calibri" w:cs="Calibri" w:eastAsia="Calibri" w:hAnsi="Calibri"/>
          <w:color w:val="1A2B2D"/>
          <w:sz w:val="21"/>
          <w:szCs w:val="21"/>
        </w:rPr>
        <w:t xml:space="preserve"> and a </w:t>
      </w:r>
      <w:r>
        <w:rPr>
          <w:rFonts w:ascii="Calibri" w:cs="Calibri" w:eastAsia="Calibri" w:hAnsi="Calibri"/>
          <w:b/>
          <w:bCs/>
          <w:color w:val="0E6E78"/>
          <w:sz w:val="21"/>
          <w:szCs w:val="21"/>
        </w:rPr>
        <w:t xml:space="preserve">miscellaneous</w:t>
      </w:r>
      <w:r>
        <w:rPr>
          <w:rFonts w:ascii="Calibri" w:cs="Calibri" w:eastAsia="Calibri" w:hAnsi="Calibri"/>
          <w:color w:val="1A2B2D"/>
          <w:sz w:val="21"/>
          <w:szCs w:val="21"/>
        </w:rPr>
        <w:t xml:space="preserve"> group — and the chapter ends with the </w:t>
      </w:r>
      <w:r>
        <w:rPr>
          <w:rFonts w:ascii="Calibri" w:cs="Calibri" w:eastAsia="Calibri" w:hAnsi="Calibri"/>
          <w:b/>
          <w:bCs/>
          <w:color w:val="0E6E78"/>
          <w:sz w:val="21"/>
          <w:szCs w:val="21"/>
        </w:rPr>
        <w:t xml:space="preserve">drugs</w:t>
      </w:r>
      <w:r>
        <w:rPr>
          <w:rFonts w:ascii="Calibri" w:cs="Calibri" w:eastAsia="Calibri" w:hAnsi="Calibri"/>
          <w:color w:val="1A2B2D"/>
          <w:sz w:val="21"/>
          <w:szCs w:val="21"/>
        </w:rPr>
        <w:t xml:space="preserve"> that act on the iris and ciliary body.</w:t>
      </w:r>
    </w:p>
    <w:p>
      <w:pPr>
        <w:spacing w:after="20" w:before="360"/>
      </w:pPr>
      <w:r>
        <w:rPr>
          <w:rFonts w:ascii="Calibri" w:cs="Calibri" w:eastAsia="Calibri" w:hAnsi="Calibri"/>
          <w:b/>
          <w:bCs/>
          <w:color w:val="0A565E"/>
          <w:spacing w:val="60"/>
          <w:sz w:val="18"/>
          <w:szCs w:val="18"/>
        </w:rPr>
        <w:t xml:space="preserve">SECTION A</w:t>
      </w:r>
    </w:p>
    <w:p>
      <w:pPr>
        <w:pBdr>
          <w:bottom w:val="single" w:color="0E6E78" w:sz="12" w:space="6"/>
        </w:pBdr>
        <w:spacing w:after="160"/>
      </w:pPr>
      <w:r>
        <w:rPr>
          <w:rFonts w:ascii="Calibri" w:cs="Calibri" w:eastAsia="Calibri" w:hAnsi="Calibri"/>
          <w:b/>
          <w:bCs/>
          <w:color w:val="0E6E78"/>
          <w:sz w:val="40"/>
          <w:szCs w:val="40"/>
        </w:rPr>
        <w:t xml:space="preserve">Anterior uveitis</w:t>
      </w:r>
    </w:p>
    <w:p>
      <w:pPr>
        <w:spacing w:after="140" w:line="264"/>
      </w:pPr>
      <w:r>
        <w:rPr>
          <w:rFonts w:ascii="Calibri" w:cs="Calibri" w:eastAsia="Calibri" w:hAnsi="Calibri"/>
          <w:b/>
          <w:bCs/>
          <w:color w:val="0E6E78"/>
          <w:sz w:val="21"/>
          <w:szCs w:val="21"/>
        </w:rPr>
        <w:t xml:space="preserve">Anterior uveitis</w:t>
      </w:r>
      <w:r>
        <w:rPr>
          <w:rFonts w:ascii="Calibri" w:cs="Calibri" w:eastAsia="Calibri" w:hAnsi="Calibri"/>
          <w:color w:val="1A2B2D"/>
          <w:sz w:val="21"/>
          <w:szCs w:val="21"/>
        </w:rPr>
        <w:t xml:space="preserve"> is inflammation of the iris (</w:t>
      </w:r>
      <w:r>
        <w:rPr>
          <w:rFonts w:ascii="Calibri" w:cs="Calibri" w:eastAsia="Calibri" w:hAnsi="Calibri"/>
          <w:b/>
          <w:bCs/>
          <w:color w:val="0E6E78"/>
          <w:sz w:val="21"/>
          <w:szCs w:val="21"/>
        </w:rPr>
        <w:t xml:space="preserve">iritis</w:t>
      </w:r>
      <w:r>
        <w:rPr>
          <w:rFonts w:ascii="Calibri" w:cs="Calibri" w:eastAsia="Calibri" w:hAnsi="Calibri"/>
          <w:color w:val="1A2B2D"/>
          <w:sz w:val="21"/>
          <w:szCs w:val="21"/>
        </w:rPr>
        <w:t xml:space="preserve">), the ciliary body (</w:t>
      </w:r>
      <w:r>
        <w:rPr>
          <w:rFonts w:ascii="Calibri" w:cs="Calibri" w:eastAsia="Calibri" w:hAnsi="Calibri"/>
          <w:b/>
          <w:bCs/>
          <w:color w:val="0E6E78"/>
          <w:sz w:val="21"/>
          <w:szCs w:val="21"/>
        </w:rPr>
        <w:t xml:space="preserve">cyclitis</w:t>
      </w:r>
      <w:r>
        <w:rPr>
          <w:rFonts w:ascii="Calibri" w:cs="Calibri" w:eastAsia="Calibri" w:hAnsi="Calibri"/>
          <w:color w:val="1A2B2D"/>
          <w:sz w:val="21"/>
          <w:szCs w:val="21"/>
        </w:rPr>
        <w:t xml:space="preserve">), or both (</w:t>
      </w:r>
      <w:r>
        <w:rPr>
          <w:rFonts w:ascii="Calibri" w:cs="Calibri" w:eastAsia="Calibri" w:hAnsi="Calibri"/>
          <w:b/>
          <w:bCs/>
          <w:color w:val="0E6E78"/>
          <w:sz w:val="21"/>
          <w:szCs w:val="21"/>
        </w:rPr>
        <w:t xml:space="preserve">iridocyclitis</w:t>
      </w:r>
      <w:r>
        <w:rPr>
          <w:rFonts w:ascii="Calibri" w:cs="Calibri" w:eastAsia="Calibri" w:hAnsi="Calibri"/>
          <w:color w:val="1A2B2D"/>
          <w:sz w:val="21"/>
          <w:szCs w:val="21"/>
        </w:rPr>
        <w:t xml:space="preserve">). In practice iritis and iridocyclitis are used almost interchangeably, since inflammation of one usually involves the other. In the usual endogenous iridocyclitis no organism can be found and the cause is obscure — it probably represents an antigen–antibody reaction of unknown origin.</w:t>
      </w:r>
    </w:p>
    <w:p>
      <w:pPr>
        <w:spacing w:after="140" w:line="264"/>
      </w:pPr>
      <w:r>
        <w:rPr>
          <w:rFonts w:ascii="Calibri" w:cs="Calibri" w:eastAsia="Calibri" w:hAnsi="Calibri"/>
          <w:color w:val="1A2B2D"/>
          <w:sz w:val="21"/>
          <w:szCs w:val="21"/>
        </w:rPr>
        <w:t xml:space="preserve">Under the microscope the iris and ciliary body are infiltrated with lymphocytes and plasma cells. The </w:t>
      </w:r>
      <w:r>
        <w:rPr>
          <w:rFonts w:ascii="Calibri" w:cs="Calibri" w:eastAsia="Calibri" w:hAnsi="Calibri"/>
          <w:b/>
          <w:bCs/>
          <w:color w:val="0E6E78"/>
          <w:sz w:val="21"/>
          <w:szCs w:val="21"/>
        </w:rPr>
        <w:t xml:space="preserve">blood–aqueous barrier</w:t>
      </w:r>
      <w:r>
        <w:rPr>
          <w:rFonts w:ascii="Calibri" w:cs="Calibri" w:eastAsia="Calibri" w:hAnsi="Calibri"/>
          <w:color w:val="1A2B2D"/>
          <w:sz w:val="21"/>
          <w:szCs w:val="21"/>
        </w:rPr>
        <w:t xml:space="preserve"> breaks down, and protein and inflammatory cells accumulate in the aqueous.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EFF1" w:sz="2"/>
              <w:left w:val="single" w:color="0E6E78" w:sz="30"/>
              <w:bottom w:val="single" w:color="DDEFF1" w:sz="2"/>
              <w:right w:val="single" w:color="DDEFF1" w:sz="2"/>
            </w:tcBorders>
            <w:shd w:fill="DDEFF1" w:color="auto" w:val="clear"/>
            <w:tcMar>
              <w:top w:type="dxa" w:w="140"/>
              <w:left w:type="dxa" w:w="220"/>
              <w:bottom w:type="dxa" w:w="140"/>
              <w:right w:type="dxa" w:w="200"/>
            </w:tcMar>
          </w:tcPr>
          <w:p>
            <w:pPr>
              <w:spacing w:after="80"/>
            </w:pPr>
            <w:r>
              <w:rPr>
                <w:rFonts w:ascii="Calibri" w:cs="Calibri" w:eastAsia="Calibri" w:hAnsi="Calibri"/>
                <w:b/>
                <w:bCs/>
                <w:color w:val="0E6E78"/>
                <w:spacing w:val="40"/>
                <w:sz w:val="19"/>
                <w:szCs w:val="19"/>
              </w:rPr>
              <w:t xml:space="preserve">THE SLIT-LAMP SIGNS THAT CLINCH THE DIAGNOSIS</w:t>
            </w:r>
          </w:p>
          <w:p>
            <w:pPr>
              <w:spacing w:after="0" w:line="256"/>
            </w:pPr>
            <w:r>
              <w:rPr>
                <w:rFonts w:ascii="Calibri" w:cs="Calibri" w:eastAsia="Calibri" w:hAnsi="Calibri"/>
                <w:color w:val="1A2B2D"/>
                <w:sz w:val="21"/>
                <w:szCs w:val="21"/>
              </w:rPr>
              <w:t xml:space="preserve">Protein in the aqueous gives a turbid beam — </w:t>
            </w:r>
            <w:r>
              <w:rPr>
                <w:rFonts w:ascii="Calibri" w:cs="Calibri" w:eastAsia="Calibri" w:hAnsi="Calibri"/>
                <w:b/>
                <w:bCs/>
                <w:color w:val="0E6E78"/>
                <w:sz w:val="21"/>
                <w:szCs w:val="21"/>
              </w:rPr>
              <w:t xml:space="preserve">‘flare’</w:t>
            </w:r>
            <w:r>
              <w:rPr>
                <w:rFonts w:ascii="Calibri" w:cs="Calibri" w:eastAsia="Calibri" w:hAnsi="Calibri"/>
                <w:color w:val="1A2B2D"/>
                <w:sz w:val="21"/>
                <w:szCs w:val="21"/>
              </w:rPr>
              <w:t xml:space="preserve">. Inflammatory cells appear as points of reflected light in the beam — </w:t>
            </w:r>
            <w:r>
              <w:rPr>
                <w:rFonts w:ascii="Calibri" w:cs="Calibri" w:eastAsia="Calibri" w:hAnsi="Calibri"/>
                <w:b/>
                <w:bCs/>
                <w:color w:val="0E6E78"/>
                <w:sz w:val="21"/>
                <w:szCs w:val="21"/>
              </w:rPr>
              <w:t xml:space="preserve">cells</w:t>
            </w:r>
            <w:r>
              <w:rPr>
                <w:rFonts w:ascii="Calibri" w:cs="Calibri" w:eastAsia="Calibri" w:hAnsi="Calibri"/>
                <w:color w:val="1A2B2D"/>
                <w:sz w:val="21"/>
                <w:szCs w:val="21"/>
              </w:rPr>
              <w:t xml:space="preserve">. Cells deposited on the back of the cornea are </w:t>
            </w:r>
            <w:r>
              <w:rPr>
                <w:rFonts w:ascii="Calibri" w:cs="Calibri" w:eastAsia="Calibri" w:hAnsi="Calibri"/>
                <w:b/>
                <w:bCs/>
                <w:color w:val="0E6E78"/>
                <w:sz w:val="21"/>
                <w:szCs w:val="21"/>
              </w:rPr>
              <w:t xml:space="preserve">keratic precipitates (KP)</w:t>
            </w:r>
            <w:r>
              <w:rPr>
                <w:rFonts w:ascii="Calibri" w:cs="Calibri" w:eastAsia="Calibri" w:hAnsi="Calibri"/>
                <w:color w:val="1A2B2D"/>
                <w:sz w:val="21"/>
                <w:szCs w:val="21"/>
              </w:rPr>
              <w:t xml:space="preserve">. These findings are the most reliable way to tell iridocyclitis from conjunctivitis.</w:t>
            </w:r>
          </w:p>
        </w:tc>
      </w:tr>
    </w:tbl>
    <w:p>
      <w:pPr>
        <w:spacing w:after="140" w:line="264"/>
      </w:pPr>
      <w:r>
        <w:rPr>
          <w:rFonts w:ascii="Calibri" w:cs="Calibri" w:eastAsia="Calibri" w:hAnsi="Calibri"/>
          <w:color w:val="1A2B2D"/>
          <w:sz w:val="21"/>
          <w:szCs w:val="21"/>
        </w:rPr>
        <w:t xml:space="preserve">Other signs are a slightly small pupil (from spasm of the sphincter) and injection of the episcleral vessels next to the limbus — the </w:t>
      </w:r>
      <w:r>
        <w:rPr>
          <w:rFonts w:ascii="Calibri" w:cs="Calibri" w:eastAsia="Calibri" w:hAnsi="Calibri"/>
          <w:b/>
          <w:bCs/>
          <w:color w:val="0E6E78"/>
          <w:sz w:val="21"/>
          <w:szCs w:val="21"/>
        </w:rPr>
        <w:t xml:space="preserve">ciliary flush</w:t>
      </w:r>
      <w:r>
        <w:rPr>
          <w:rFonts w:ascii="Calibri" w:cs="Calibri" w:eastAsia="Calibri" w:hAnsi="Calibri"/>
          <w:color w:val="1A2B2D"/>
          <w:sz w:val="21"/>
          <w:szCs w:val="21"/>
        </w:rPr>
        <w:t xml:space="preserve">. The patient notices mild-to-moderate aching in the eye or brow, </w:t>
      </w:r>
      <w:r>
        <w:rPr>
          <w:rFonts w:ascii="Calibri" w:cs="Calibri" w:eastAsia="Calibri" w:hAnsi="Calibri"/>
          <w:b/>
          <w:bCs/>
          <w:color w:val="0E6E78"/>
          <w:sz w:val="21"/>
          <w:szCs w:val="21"/>
        </w:rPr>
        <w:t xml:space="preserve">photophobia</w:t>
      </w:r>
      <w:r>
        <w:rPr>
          <w:rFonts w:ascii="Calibri" w:cs="Calibri" w:eastAsia="Calibri" w:hAnsi="Calibri"/>
          <w:color w:val="1A2B2D"/>
          <w:sz w:val="21"/>
          <w:szCs w:val="21"/>
        </w:rPr>
        <w:t xml:space="preserve">, and at times blurring of vision.</w:t>
      </w:r>
    </w:p>
    <w:p>
      <w:pPr>
        <w:spacing w:after="60" w:before="140"/>
      </w:pPr>
      <w:r>
        <w:rPr>
          <w:rFonts w:ascii="Calibri" w:cs="Calibri" w:eastAsia="Calibri" w:hAnsi="Calibri"/>
          <w:b/>
          <w:bCs/>
          <w:color w:val="0A565E"/>
          <w:sz w:val="22"/>
          <w:szCs w:val="22"/>
        </w:rPr>
        <w:t xml:space="preserve">Two types of anterior uveitis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730"/>
        <w:gridCol w:w="3730"/>
      </w:tblGrid>
      <w:tr>
        <w:trPr>
          <w:cantSplit/>
          <w:tblHeader/>
        </w:trPr>
        <w:tc>
          <w:tcPr>
            <w:tcW w:type="dxa" w:w="19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Feature</w:t>
            </w:r>
          </w:p>
        </w:tc>
        <w:tc>
          <w:tcPr>
            <w:tcW w:type="dxa" w:w="373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Acute (non-granulomatous)</w:t>
            </w:r>
          </w:p>
        </w:tc>
        <w:tc>
          <w:tcPr>
            <w:tcW w:type="dxa" w:w="373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Chronic (granulomatous)</w:t>
            </w:r>
          </w:p>
        </w:tc>
      </w:tr>
      <w:tr>
        <w:trPr>
          <w:cantSplit/>
        </w:trPr>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Frequency / laterality</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Common; usually unilateral</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Less common; frequently bilateral</w:t>
            </w:r>
          </w:p>
        </w:tc>
      </w:tr>
      <w:tr>
        <w:trPr>
          <w:cantSplit/>
        </w:trPr>
        <w:tc>
          <w:tcPr>
            <w:tcW w:type="dxa" w:w="19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Onset &amp; course</w:t>
            </w:r>
          </w:p>
        </w:tc>
        <w:tc>
          <w:tcPr>
            <w:tcW w:type="dxa" w:w="37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Abrupt onset, fairly severe pain, redness, photophobia; spontaneous remissions; often recurrent</w:t>
            </w:r>
          </w:p>
        </w:tc>
        <w:tc>
          <w:tcPr>
            <w:tcW w:type="dxa" w:w="37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Insidious onset, less ciliary flush, more intractable; more likely to permanently harm vision</w:t>
            </w:r>
          </w:p>
        </w:tc>
      </w:tr>
      <w:tr>
        <w:trPr>
          <w:cantSplit/>
        </w:trPr>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Cells / KP</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Lymphocytes &amp; plasma cells; punctate KP</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Epithelioid cells in nests; larger, greasy ‘mutton-fat’ KP</w:t>
            </w:r>
          </w:p>
        </w:tc>
      </w:tr>
      <w:tr>
        <w:trPr>
          <w:cantSplit/>
        </w:trPr>
        <w:tc>
          <w:tcPr>
            <w:tcW w:type="dxa" w:w="19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Associations</w:t>
            </w:r>
          </w:p>
        </w:tc>
        <w:tc>
          <w:tcPr>
            <w:tcW w:type="dxa" w:w="37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Often unknown; ankylosing spondylitis, Reiter’s disease, psoriasis, Still’s disease, toxoplasmosis</w:t>
            </w:r>
          </w:p>
        </w:tc>
        <w:tc>
          <w:tcPr>
            <w:tcW w:type="dxa" w:w="37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Tuberculosis, leprosy, sarcoidosis, juvenile rheumatoid arthritis</w:t>
            </w:r>
          </w:p>
        </w:tc>
      </w:tr>
    </w:tbl>
    <w:p>
      <w:pPr>
        <w:spacing w:after="1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SYMPATHETIC OPHTHALMIA</w:t>
            </w:r>
          </w:p>
          <w:p>
            <w:pPr>
              <w:spacing w:after="0" w:line="256"/>
            </w:pPr>
            <w:r>
              <w:rPr>
                <w:rFonts w:ascii="Calibri" w:cs="Calibri" w:eastAsia="Calibri" w:hAnsi="Calibri"/>
                <w:color w:val="1A2B2D"/>
                <w:sz w:val="21"/>
                <w:szCs w:val="21"/>
              </w:rPr>
              <w:t xml:space="preserve">A special granulomatous uveitis that occasionally follows a penetrating wound. The </w:t>
            </w:r>
            <w:r>
              <w:rPr>
                <w:rFonts w:ascii="Calibri" w:cs="Calibri" w:eastAsia="Calibri" w:hAnsi="Calibri"/>
                <w:b/>
                <w:bCs/>
                <w:color w:val="0E6E78"/>
                <w:sz w:val="21"/>
                <w:szCs w:val="21"/>
              </w:rPr>
              <w:t xml:space="preserve">uninjured (‘sympathising’) eye</w:t>
            </w:r>
            <w:r>
              <w:rPr>
                <w:rFonts w:ascii="Calibri" w:cs="Calibri" w:eastAsia="Calibri" w:hAnsi="Calibri"/>
                <w:color w:val="1A2B2D"/>
                <w:sz w:val="21"/>
                <w:szCs w:val="21"/>
              </w:rPr>
              <w:t xml:space="preserve"> becomes inflamed too, and both eyes can run a chronic course to blindness. The cause is obscure — perhaps an abnormal immune response to uveal pigment. It can be prevented by </w:t>
            </w:r>
            <w:r>
              <w:rPr>
                <w:rFonts w:ascii="Calibri" w:cs="Calibri" w:eastAsia="Calibri" w:hAnsi="Calibri"/>
                <w:b/>
                <w:bCs/>
                <w:color w:val="0E6E78"/>
                <w:sz w:val="21"/>
                <w:szCs w:val="21"/>
              </w:rPr>
              <w:t xml:space="preserve">early enucleation</w:t>
            </w:r>
            <w:r>
              <w:rPr>
                <w:rFonts w:ascii="Calibri" w:cs="Calibri" w:eastAsia="Calibri" w:hAnsi="Calibri"/>
                <w:color w:val="1A2B2D"/>
                <w:sz w:val="21"/>
                <w:szCs w:val="21"/>
              </w:rPr>
              <w:t xml:space="preserve"> of a severely injured, sightless eye, especially if that eye shows persistent inflammation.</w:t>
            </w:r>
          </w:p>
        </w:tc>
      </w:tr>
    </w:tbl>
    <w:p>
      <w:pPr>
        <w:spacing w:after="140" w:line="264"/>
      </w:pPr>
      <w:r>
        <w:rPr>
          <w:rFonts w:ascii="Calibri" w:cs="Calibri" w:eastAsia="Calibri" w:hAnsi="Calibri"/>
          <w:color w:val="1A2B2D"/>
          <w:sz w:val="21"/>
          <w:szCs w:val="21"/>
        </w:rPr>
        <w:t xml:space="preserve">Inflammation can stick the iris to the front of the lens at points, forming </w:t>
      </w:r>
      <w:r>
        <w:rPr>
          <w:rFonts w:ascii="Calibri" w:cs="Calibri" w:eastAsia="Calibri" w:hAnsi="Calibri"/>
          <w:b/>
          <w:bCs/>
          <w:color w:val="0E6E78"/>
          <w:sz w:val="21"/>
          <w:szCs w:val="21"/>
        </w:rPr>
        <w:t xml:space="preserve">posterior synechiae</w:t>
      </w:r>
      <w:r>
        <w:rPr>
          <w:rFonts w:ascii="Calibri" w:cs="Calibri" w:eastAsia="Calibri" w:hAnsi="Calibri"/>
          <w:color w:val="1A2B2D"/>
          <w:sz w:val="21"/>
          <w:szCs w:val="21"/>
        </w:rPr>
        <w:t xml:space="preserve">. If the whole pupil margin becomes adherent, aqueous cannot flow through the pupil — </w:t>
      </w:r>
      <w:r>
        <w:rPr>
          <w:rFonts w:ascii="Calibri" w:cs="Calibri" w:eastAsia="Calibri" w:hAnsi="Calibri"/>
          <w:b/>
          <w:bCs/>
          <w:color w:val="0E6E78"/>
          <w:sz w:val="21"/>
          <w:szCs w:val="21"/>
        </w:rPr>
        <w:t xml:space="preserve">seclusio pupillae</w:t>
      </w:r>
      <w:r>
        <w:rPr>
          <w:rFonts w:ascii="Calibri" w:cs="Calibri" w:eastAsia="Calibri" w:hAnsi="Calibri"/>
          <w:color w:val="1A2B2D"/>
          <w:sz w:val="21"/>
          <w:szCs w:val="21"/>
        </w:rPr>
        <w:t xml:space="preserve">. Pressure then balloons the iris forward (</w:t>
      </w:r>
      <w:r>
        <w:rPr>
          <w:rFonts w:ascii="Calibri" w:cs="Calibri" w:eastAsia="Calibri" w:hAnsi="Calibri"/>
          <w:b/>
          <w:bCs/>
          <w:color w:val="0E6E78"/>
          <w:sz w:val="21"/>
          <w:szCs w:val="21"/>
        </w:rPr>
        <w:t xml:space="preserve">iris bombé</w:t>
      </w:r>
      <w:r>
        <w:rPr>
          <w:rFonts w:ascii="Calibri" w:cs="Calibri" w:eastAsia="Calibri" w:hAnsi="Calibri"/>
          <w:color w:val="1A2B2D"/>
          <w:sz w:val="21"/>
          <w:szCs w:val="21"/>
        </w:rPr>
        <w:t xml:space="preserve">), pushing it against the trabecular meshwork, blocking outflow and raising the pressure. Adhesions between the iris and the peripheral cornea are </w:t>
      </w:r>
      <w:r>
        <w:rPr>
          <w:rFonts w:ascii="Calibri" w:cs="Calibri" w:eastAsia="Calibri" w:hAnsi="Calibri"/>
          <w:b/>
          <w:bCs/>
          <w:color w:val="0E6E78"/>
          <w:sz w:val="21"/>
          <w:szCs w:val="21"/>
        </w:rPr>
        <w:t xml:space="preserve">peripheral anterior synechiae</w:t>
      </w:r>
      <w:r>
        <w:rPr>
          <w:rFonts w:ascii="Calibri" w:cs="Calibri" w:eastAsia="Calibri" w:hAnsi="Calibri"/>
          <w:color w:val="1A2B2D"/>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F1E6" w:sz="2"/>
              <w:left w:val="single" w:color="2E7D43" w:sz="30"/>
              <w:bottom w:val="single" w:color="E2F1E6" w:sz="2"/>
              <w:right w:val="single" w:color="E2F1E6" w:sz="2"/>
            </w:tcBorders>
            <w:shd w:fill="E2F1E6" w:color="auto" w:val="clear"/>
            <w:tcMar>
              <w:top w:type="dxa" w:w="140"/>
              <w:left w:type="dxa" w:w="220"/>
              <w:bottom w:type="dxa" w:w="140"/>
              <w:right w:type="dxa" w:w="200"/>
            </w:tcMar>
          </w:tcPr>
          <w:p>
            <w:pPr>
              <w:spacing w:after="80"/>
            </w:pPr>
            <w:r>
              <w:rPr>
                <w:rFonts w:ascii="Calibri" w:cs="Calibri" w:eastAsia="Calibri" w:hAnsi="Calibri"/>
                <w:b/>
                <w:bCs/>
                <w:color w:val="2E7D43"/>
                <w:spacing w:val="40"/>
                <w:sz w:val="19"/>
                <w:szCs w:val="19"/>
              </w:rPr>
              <w:t xml:space="preserve">TREATING IRIDOCYCLITIS</w:t>
            </w:r>
          </w:p>
          <w:p>
            <w:pPr>
              <w:spacing w:after="0" w:line="256"/>
            </w:pPr>
            <w:r>
              <w:rPr>
                <w:rFonts w:ascii="Calibri" w:cs="Calibri" w:eastAsia="Calibri" w:hAnsi="Calibri"/>
                <w:color w:val="1A2B2D"/>
                <w:sz w:val="21"/>
                <w:szCs w:val="21"/>
              </w:rPr>
              <w:t xml:space="preserve">Where no specific cause is treatable, treatment is non-specific. </w:t>
            </w:r>
            <w:r>
              <w:rPr>
                <w:rFonts w:ascii="Calibri" w:cs="Calibri" w:eastAsia="Calibri" w:hAnsi="Calibri"/>
                <w:b/>
                <w:bCs/>
                <w:color w:val="0E6E78"/>
                <w:sz w:val="21"/>
                <w:szCs w:val="21"/>
              </w:rPr>
              <w:t xml:space="preserve">Topical corticosteroids</w:t>
            </w:r>
            <w:r>
              <w:rPr>
                <w:rFonts w:ascii="Calibri" w:cs="Calibri" w:eastAsia="Calibri" w:hAnsi="Calibri"/>
                <w:color w:val="1A2B2D"/>
                <w:sz w:val="21"/>
                <w:szCs w:val="21"/>
              </w:rPr>
              <w:t xml:space="preserve"> reduce the inflammation. A </w:t>
            </w:r>
            <w:r>
              <w:rPr>
                <w:rFonts w:ascii="Calibri" w:cs="Calibri" w:eastAsia="Calibri" w:hAnsi="Calibri"/>
                <w:b/>
                <w:bCs/>
                <w:color w:val="0E6E78"/>
                <w:sz w:val="21"/>
                <w:szCs w:val="21"/>
              </w:rPr>
              <w:t xml:space="preserve">mydriatic / cycloplegic</w:t>
            </w:r>
            <w:r>
              <w:rPr>
                <w:rFonts w:ascii="Calibri" w:cs="Calibri" w:eastAsia="Calibri" w:hAnsi="Calibri"/>
                <w:color w:val="1A2B2D"/>
                <w:sz w:val="21"/>
                <w:szCs w:val="21"/>
              </w:rPr>
              <w:t xml:space="preserve"> rests the iris sphincter and ciliary muscle and dilates the pupil — this relieves pain and helps prevent (or break) posterior synechiae. Watch for and treat complications: secondary glaucoma, cataract, corneal oedema and choroiditis.</w:t>
            </w:r>
          </w:p>
        </w:tc>
      </w:tr>
    </w:tbl>
    <w:p>
      <w:pPr>
        <w:spacing w:after="20" w:before="360"/>
      </w:pPr>
      <w:r>
        <w:rPr>
          <w:rFonts w:ascii="Calibri" w:cs="Calibri" w:eastAsia="Calibri" w:hAnsi="Calibri"/>
          <w:b/>
          <w:bCs/>
          <w:color w:val="0A565E"/>
          <w:spacing w:val="60"/>
          <w:sz w:val="18"/>
          <w:szCs w:val="18"/>
        </w:rPr>
        <w:t xml:space="preserve">SECTION B</w:t>
      </w:r>
    </w:p>
    <w:p>
      <w:pPr>
        <w:pBdr>
          <w:bottom w:val="single" w:color="0E6E78" w:sz="12" w:space="6"/>
        </w:pBdr>
        <w:spacing w:after="160"/>
      </w:pPr>
      <w:r>
        <w:rPr>
          <w:rFonts w:ascii="Calibri" w:cs="Calibri" w:eastAsia="Calibri" w:hAnsi="Calibri"/>
          <w:b/>
          <w:bCs/>
          <w:color w:val="0E6E78"/>
          <w:sz w:val="40"/>
          <w:szCs w:val="40"/>
        </w:rPr>
        <w:t xml:space="preserve">Cataract</w:t>
      </w:r>
    </w:p>
    <w:p>
      <w:pPr>
        <w:spacing w:after="140" w:line="264"/>
      </w:pPr>
      <w:r>
        <w:rPr>
          <w:rFonts w:ascii="Calibri" w:cs="Calibri" w:eastAsia="Calibri" w:hAnsi="Calibri"/>
          <w:color w:val="1A2B2D"/>
          <w:sz w:val="21"/>
          <w:szCs w:val="21"/>
        </w:rPr>
        <w:t xml:space="preserve">Cataract is simply </w:t>
      </w:r>
      <w:r>
        <w:rPr>
          <w:rFonts w:ascii="Calibri" w:cs="Calibri" w:eastAsia="Calibri" w:hAnsi="Calibri"/>
          <w:b/>
          <w:bCs/>
          <w:color w:val="0E6E78"/>
          <w:sz w:val="21"/>
          <w:szCs w:val="21"/>
        </w:rPr>
        <w:t xml:space="preserve">opacification of the lens</w:t>
      </w:r>
      <w:r>
        <w:rPr>
          <w:rFonts w:ascii="Calibri" w:cs="Calibri" w:eastAsia="Calibri" w:hAnsi="Calibri"/>
          <w:color w:val="1A2B2D"/>
          <w:sz w:val="21"/>
          <w:szCs w:val="21"/>
        </w:rPr>
        <w:t xml:space="preserve">. It was correctly described by the Indian surgeon Susruta many centuries BC, though in Western history it was long thought to be an opaque humour flowing down in front of the lens. This old idea still lingers in some patients’ minds, so before surgery it is worth explaining the true nature of cataract — and that the opacity cannot be removed without removing the lens.</w:t>
      </w:r>
    </w:p>
    <w:p>
      <w:pPr>
        <w:spacing w:after="60" w:before="140"/>
      </w:pPr>
      <w:r>
        <w:rPr>
          <w:rFonts w:ascii="Calibri" w:cs="Calibri" w:eastAsia="Calibri" w:hAnsi="Calibri"/>
          <w:b/>
          <w:bCs/>
          <w:color w:val="0A565E"/>
          <w:sz w:val="22"/>
          <w:szCs w:val="22"/>
        </w:rPr>
        <w:t xml:space="preserve">1   Types of cataract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3730"/>
        <w:gridCol w:w="3330"/>
      </w:tblGrid>
      <w:tr>
        <w:trPr>
          <w:cantSplit/>
          <w:tblHeader/>
        </w:trPr>
        <w:tc>
          <w:tcPr>
            <w:tcW w:type="dxa" w:w="23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Type</w:t>
            </w:r>
          </w:p>
        </w:tc>
        <w:tc>
          <w:tcPr>
            <w:tcW w:type="dxa" w:w="373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What happens</w:t>
            </w:r>
          </w:p>
        </w:tc>
        <w:tc>
          <w:tcPr>
            <w:tcW w:type="dxa" w:w="333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Effect on vision</w:t>
            </w:r>
          </w:p>
        </w:tc>
      </w:tr>
      <w:tr>
        <w:trPr>
          <w:cantSplit/>
        </w:trPr>
        <w:tc>
          <w:tcPr>
            <w:tcW w:type="dxa" w:w="23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Nuclear (nuclear sclerosis)</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An exaggeration of the normal stiffening of the lens; as the nucleus hardens its refractive index rises</w:t>
            </w:r>
          </w:p>
        </w:tc>
        <w:tc>
          <w:tcPr>
            <w:tcW w:type="dxa" w:w="33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Produces a lenticular myopia, at first correctable with glasses; acuity falls as it progresses</w:t>
            </w:r>
          </w:p>
        </w:tc>
      </w:tr>
      <w:tr>
        <w:trPr>
          <w:cantSplit/>
        </w:trPr>
        <w:tc>
          <w:tcPr>
            <w:tcW w:type="dxa" w:w="23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Cortical</w:t>
            </w:r>
          </w:p>
        </w:tc>
        <w:tc>
          <w:tcPr>
            <w:tcW w:type="dxa" w:w="37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Cortical fibres lose fluid and shrink, with vacuoles and clefts; lens proteins later coagulate</w:t>
            </w:r>
          </w:p>
        </w:tc>
        <w:tc>
          <w:tcPr>
            <w:tcW w:type="dxa" w:w="333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Spoke-shaped opacities starting near the equator; a clear centre may keep vision near-normal until it opacifies</w:t>
            </w:r>
          </w:p>
        </w:tc>
      </w:tr>
      <w:tr>
        <w:trPr>
          <w:cantSplit/>
        </w:trPr>
        <w:tc>
          <w:tcPr>
            <w:tcW w:type="dxa" w:w="23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Posterior subcapsular</w:t>
            </w:r>
          </w:p>
        </w:tc>
        <w:tc>
          <w:tcPr>
            <w:tcW w:type="dxa" w:w="37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Lens epithelial cells migrate back beneath the posterior capsule (e.g. with steroids, trauma)</w:t>
            </w:r>
          </w:p>
        </w:tc>
        <w:tc>
          <w:tcPr>
            <w:tcW w:type="dxa" w:w="333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 coarse, granular, rosette opacity in the visual axis — so vision is affected early</w:t>
            </w:r>
          </w:p>
        </w:tc>
      </w:tr>
    </w:tbl>
    <w:p>
      <w:pPr>
        <w:spacing w:after="140"/>
      </w:pPr>
      <w:r>
        <w:t xml:space="preserve"/>
      </w:r>
    </w:p>
    <w:p>
      <w:pPr>
        <w:spacing w:after="60" w:before="140"/>
      </w:pPr>
      <w:r>
        <w:rPr>
          <w:rFonts w:ascii="Calibri" w:cs="Calibri" w:eastAsia="Calibri" w:hAnsi="Calibri"/>
          <w:b/>
          <w:bCs/>
          <w:color w:val="0A565E"/>
          <w:sz w:val="22"/>
          <w:szCs w:val="22"/>
        </w:rPr>
        <w:t xml:space="preserve">2   Stages of cataract formation</w:t>
      </w:r>
    </w:p>
    <w:p>
      <w:pPr>
        <w:pStyle w:val="ListParagraph"/>
        <w:numPr>
          <w:ilvl w:val="0"/>
          <w:numId w:val="2"/>
        </w:numPr>
        <w:spacing w:after="80" w:line="260"/>
      </w:pPr>
      <w:r>
        <w:rPr>
          <w:rFonts w:ascii="Calibri" w:cs="Calibri" w:eastAsia="Calibri" w:hAnsi="Calibri"/>
          <w:b/>
          <w:bCs/>
          <w:color w:val="0E6E78"/>
          <w:sz w:val="21"/>
          <w:szCs w:val="21"/>
        </w:rPr>
        <w:t xml:space="preserve">Incipient</w:t>
      </w:r>
      <w:r>
        <w:rPr>
          <w:rFonts w:ascii="Calibri" w:cs="Calibri" w:eastAsia="Calibri" w:hAnsi="Calibri"/>
          <w:color w:val="1A2B2D"/>
          <w:sz w:val="21"/>
          <w:szCs w:val="21"/>
        </w:rPr>
        <w:t xml:space="preserve"> — myopia may appear from the increased refractive power of the lens.</w:t>
      </w:r>
    </w:p>
    <w:p>
      <w:pPr>
        <w:pStyle w:val="ListParagraph"/>
        <w:numPr>
          <w:ilvl w:val="0"/>
          <w:numId w:val="2"/>
        </w:numPr>
        <w:spacing w:after="80" w:line="260"/>
      </w:pPr>
      <w:r>
        <w:rPr>
          <w:rFonts w:ascii="Calibri" w:cs="Calibri" w:eastAsia="Calibri" w:hAnsi="Calibri"/>
          <w:b/>
          <w:bCs/>
          <w:color w:val="0E6E78"/>
          <w:sz w:val="21"/>
          <w:szCs w:val="21"/>
        </w:rPr>
        <w:t xml:space="preserve">Immature</w:t>
      </w:r>
      <w:r>
        <w:rPr>
          <w:rFonts w:ascii="Calibri" w:cs="Calibri" w:eastAsia="Calibri" w:hAnsi="Calibri"/>
          <w:color w:val="1A2B2D"/>
          <w:sz w:val="21"/>
          <w:szCs w:val="21"/>
        </w:rPr>
        <w:t xml:space="preserve"> — gradual, painless loss of vision, ‘haloes’ around lights, and uniocular diplopia; may last months to years.</w:t>
      </w:r>
    </w:p>
    <w:p>
      <w:pPr>
        <w:pStyle w:val="ListParagraph"/>
        <w:numPr>
          <w:ilvl w:val="0"/>
          <w:numId w:val="2"/>
        </w:numPr>
        <w:spacing w:after="80" w:line="260"/>
      </w:pPr>
      <w:r>
        <w:rPr>
          <w:rFonts w:ascii="Calibri" w:cs="Calibri" w:eastAsia="Calibri" w:hAnsi="Calibri"/>
          <w:b/>
          <w:bCs/>
          <w:color w:val="0E6E78"/>
          <w:sz w:val="21"/>
          <w:szCs w:val="21"/>
        </w:rPr>
        <w:t xml:space="preserve">Intumescent</w:t>
      </w:r>
      <w:r>
        <w:rPr>
          <w:rFonts w:ascii="Calibri" w:cs="Calibri" w:eastAsia="Calibri" w:hAnsi="Calibri"/>
          <w:color w:val="1A2B2D"/>
          <w:sz w:val="21"/>
          <w:szCs w:val="21"/>
        </w:rPr>
        <w:t xml:space="preserve"> — as it nears maturity, a cortical lens may imbibe water and swell, pushing the iris forward and shallowing the anterior chamber.</w:t>
      </w:r>
    </w:p>
    <w:p>
      <w:pPr>
        <w:pStyle w:val="ListParagraph"/>
        <w:numPr>
          <w:ilvl w:val="0"/>
          <w:numId w:val="2"/>
        </w:numPr>
        <w:spacing w:after="80" w:line="260"/>
      </w:pPr>
      <w:r>
        <w:rPr>
          <w:rFonts w:ascii="Calibri" w:cs="Calibri" w:eastAsia="Calibri" w:hAnsi="Calibri"/>
          <w:b/>
          <w:bCs/>
          <w:color w:val="0E6E78"/>
          <w:sz w:val="21"/>
          <w:szCs w:val="21"/>
        </w:rPr>
        <w:t xml:space="preserve">Mature</w:t>
      </w:r>
      <w:r>
        <w:rPr>
          <w:rFonts w:ascii="Calibri" w:cs="Calibri" w:eastAsia="Calibri" w:hAnsi="Calibri"/>
          <w:color w:val="1A2B2D"/>
          <w:sz w:val="21"/>
          <w:szCs w:val="21"/>
        </w:rPr>
        <w:t xml:space="preserve"> — the lens is completely opaque.</w:t>
      </w:r>
    </w:p>
    <w:p>
      <w:pPr>
        <w:pStyle w:val="ListParagraph"/>
        <w:numPr>
          <w:ilvl w:val="0"/>
          <w:numId w:val="2"/>
        </w:numPr>
        <w:spacing w:after="80" w:line="260"/>
      </w:pPr>
      <w:r>
        <w:rPr>
          <w:rFonts w:ascii="Calibri" w:cs="Calibri" w:eastAsia="Calibri" w:hAnsi="Calibri"/>
          <w:b/>
          <w:bCs/>
          <w:color w:val="0E6E78"/>
          <w:sz w:val="21"/>
          <w:szCs w:val="21"/>
        </w:rPr>
        <w:t xml:space="preserve">Hypermature</w:t>
      </w:r>
      <w:r>
        <w:rPr>
          <w:rFonts w:ascii="Calibri" w:cs="Calibri" w:eastAsia="Calibri" w:hAnsi="Calibri"/>
          <w:color w:val="1A2B2D"/>
          <w:sz w:val="21"/>
          <w:szCs w:val="21"/>
        </w:rPr>
        <w:t xml:space="preserve"> — the opaque cortical proteins begin to liquefy.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F1D6" w:sz="2"/>
              <w:left w:val="single" w:color="B5862A" w:sz="30"/>
              <w:bottom w:val="single" w:color="FBF1D6" w:sz="2"/>
              <w:right w:val="single" w:color="FBF1D6" w:sz="2"/>
            </w:tcBorders>
            <w:shd w:fill="FBF1D6" w:color="auto" w:val="clear"/>
            <w:tcMar>
              <w:top w:type="dxa" w:w="140"/>
              <w:left w:type="dxa" w:w="220"/>
              <w:bottom w:type="dxa" w:w="140"/>
              <w:right w:type="dxa" w:w="200"/>
            </w:tcMar>
          </w:tcPr>
          <w:p>
            <w:pPr>
              <w:spacing w:after="80"/>
            </w:pPr>
            <w:r>
              <w:rPr>
                <w:rFonts w:ascii="Calibri" w:cs="Calibri" w:eastAsia="Calibri" w:hAnsi="Calibri"/>
                <w:b/>
                <w:bCs/>
                <w:color w:val="B5862A"/>
                <w:spacing w:val="40"/>
                <w:sz w:val="19"/>
                <w:szCs w:val="19"/>
              </w:rPr>
              <w:t xml:space="preserve">NOT ALL CATARACTS MATURE</w:t>
            </w:r>
          </w:p>
          <w:p>
            <w:pPr>
              <w:spacing w:after="0" w:line="256"/>
            </w:pPr>
            <w:r>
              <w:rPr>
                <w:rFonts w:ascii="Calibri" w:cs="Calibri" w:eastAsia="Calibri" w:hAnsi="Calibri"/>
                <w:color w:val="1A2B2D"/>
                <w:sz w:val="21"/>
                <w:szCs w:val="21"/>
              </w:rPr>
              <w:t xml:space="preserve">Nuclear and posterior subcapsular cataracts </w:t>
            </w:r>
            <w:r>
              <w:rPr>
                <w:rFonts w:ascii="Calibri" w:cs="Calibri" w:eastAsia="Calibri" w:hAnsi="Calibri"/>
                <w:b/>
                <w:bCs/>
                <w:color w:val="0E6E78"/>
                <w:sz w:val="21"/>
                <w:szCs w:val="21"/>
              </w:rPr>
              <w:t xml:space="preserve">never become ‘mature’</w:t>
            </w:r>
            <w:r>
              <w:rPr>
                <w:rFonts w:ascii="Calibri" w:cs="Calibri" w:eastAsia="Calibri" w:hAnsi="Calibri"/>
                <w:color w:val="1A2B2D"/>
                <w:sz w:val="21"/>
                <w:szCs w:val="21"/>
              </w:rPr>
              <w:t xml:space="preserve"> (the whole lens does not turn opaque). Only cortical cataracts pass through intumescence, maturity and hypermaturity.</w:t>
            </w:r>
          </w:p>
        </w:tc>
      </w:tr>
    </w:tbl>
    <w:p>
      <w:pPr>
        <w:spacing w:after="60" w:before="140"/>
      </w:pPr>
      <w:r>
        <w:rPr>
          <w:rFonts w:ascii="Calibri" w:cs="Calibri" w:eastAsia="Calibri" w:hAnsi="Calibri"/>
          <w:b/>
          <w:bCs/>
          <w:color w:val="0A565E"/>
          <w:sz w:val="22"/>
          <w:szCs w:val="22"/>
        </w:rPr>
        <w:t xml:space="preserve">3   Causes of cataract</w:t>
      </w:r>
    </w:p>
    <w:p>
      <w:pPr>
        <w:spacing w:after="140" w:line="264"/>
      </w:pPr>
      <w:r>
        <w:rPr>
          <w:rFonts w:ascii="Calibri" w:cs="Calibri" w:eastAsia="Calibri" w:hAnsi="Calibri"/>
          <w:b/>
          <w:bCs/>
          <w:color w:val="0E6E78"/>
          <w:sz w:val="21"/>
          <w:szCs w:val="21"/>
        </w:rPr>
        <w:t xml:space="preserve">Senile</w:t>
      </w:r>
      <w:r>
        <w:rPr>
          <w:rFonts w:ascii="Calibri" w:cs="Calibri" w:eastAsia="Calibri" w:hAnsi="Calibri"/>
          <w:color w:val="1A2B2D"/>
          <w:sz w:val="21"/>
          <w:szCs w:val="21"/>
        </w:rPr>
        <w:t xml:space="preserve"> cataract is the commonest form — and probably the commonest cause of impaired vision in the developed world. Asymptomatic peripheral opacities occur in about 65% of people aged 51–60, though opacities bad enough to cause symptoms are much less common. Other causes include:</w:t>
      </w:r>
    </w:p>
    <w:p>
      <w:pPr>
        <w:pStyle w:val="ListParagraph"/>
        <w:numPr>
          <w:ilvl w:val="0"/>
          <w:numId w:val="2"/>
        </w:numPr>
        <w:spacing w:after="80" w:line="260"/>
      </w:pPr>
      <w:r>
        <w:rPr>
          <w:rFonts w:ascii="Calibri" w:cs="Calibri" w:eastAsia="Calibri" w:hAnsi="Calibri"/>
          <w:b/>
          <w:bCs/>
          <w:color w:val="0E6E78"/>
          <w:sz w:val="21"/>
          <w:szCs w:val="21"/>
        </w:rPr>
        <w:t xml:space="preserve">Metabolic</w:t>
      </w:r>
      <w:r>
        <w:rPr>
          <w:rFonts w:ascii="Calibri" w:cs="Calibri" w:eastAsia="Calibri" w:hAnsi="Calibri"/>
          <w:color w:val="1A2B2D"/>
          <w:sz w:val="21"/>
          <w:szCs w:val="21"/>
        </w:rPr>
        <w:t xml:space="preserve"> — diabetes mellitus; hypoparathyroidism (cortical opacities that do not progress if corrected); Hurler’s disease; galactosaemia (reversible early — test neonatal urine for reducing substances).</w:t>
      </w:r>
    </w:p>
    <w:p>
      <w:pPr>
        <w:pStyle w:val="ListParagraph"/>
        <w:numPr>
          <w:ilvl w:val="0"/>
          <w:numId w:val="2"/>
        </w:numPr>
        <w:spacing w:after="80" w:line="260"/>
      </w:pPr>
      <w:r>
        <w:rPr>
          <w:rFonts w:ascii="Calibri" w:cs="Calibri" w:eastAsia="Calibri" w:hAnsi="Calibri"/>
          <w:b/>
          <w:bCs/>
          <w:color w:val="0E6E78"/>
          <w:sz w:val="21"/>
          <w:szCs w:val="21"/>
        </w:rPr>
        <w:t xml:space="preserve">Systemic associations</w:t>
      </w:r>
      <w:r>
        <w:rPr>
          <w:rFonts w:ascii="Calibri" w:cs="Calibri" w:eastAsia="Calibri" w:hAnsi="Calibri"/>
          <w:color w:val="1A2B2D"/>
          <w:sz w:val="21"/>
          <w:szCs w:val="21"/>
        </w:rPr>
        <w:t xml:space="preserve"> — Down’s syndrome (tiny punctate cortical opacities), dystrophia myotonica, and the dermatitides (atopic dermatitis, psoriasis, eczema).</w:t>
      </w:r>
    </w:p>
    <w:p>
      <w:pPr>
        <w:pStyle w:val="ListParagraph"/>
        <w:numPr>
          <w:ilvl w:val="0"/>
          <w:numId w:val="2"/>
        </w:numPr>
        <w:spacing w:after="80" w:line="260"/>
      </w:pPr>
      <w:r>
        <w:rPr>
          <w:rFonts w:ascii="Calibri" w:cs="Calibri" w:eastAsia="Calibri" w:hAnsi="Calibri"/>
          <w:b/>
          <w:bCs/>
          <w:color w:val="0E6E78"/>
          <w:sz w:val="21"/>
          <w:szCs w:val="21"/>
        </w:rPr>
        <w:t xml:space="preserve">Cataracta complicata</w:t>
      </w:r>
      <w:r>
        <w:rPr>
          <w:rFonts w:ascii="Calibri" w:cs="Calibri" w:eastAsia="Calibri" w:hAnsi="Calibri"/>
          <w:color w:val="1A2B2D"/>
          <w:sz w:val="21"/>
          <w:szCs w:val="21"/>
        </w:rPr>
        <w:t xml:space="preserve"> (with other ocular disease) — high myopia (&gt;8–10 dioptres), glaucoma (especially after surgery), retinitis pigmentosa, chronic uveitis, chronic retinal detachment, intra-ocular tumour.</w:t>
      </w:r>
    </w:p>
    <w:p>
      <w:pPr>
        <w:pStyle w:val="ListParagraph"/>
        <w:numPr>
          <w:ilvl w:val="0"/>
          <w:numId w:val="2"/>
        </w:numPr>
        <w:spacing w:after="80" w:line="260"/>
      </w:pPr>
      <w:r>
        <w:rPr>
          <w:rFonts w:ascii="Calibri" w:cs="Calibri" w:eastAsia="Calibri" w:hAnsi="Calibri"/>
          <w:b/>
          <w:bCs/>
          <w:color w:val="0E6E78"/>
          <w:sz w:val="21"/>
          <w:szCs w:val="21"/>
        </w:rPr>
        <w:t xml:space="preserve">Drug-induced</w:t>
      </w:r>
      <w:r>
        <w:rPr>
          <w:rFonts w:ascii="Calibri" w:cs="Calibri" w:eastAsia="Calibri" w:hAnsi="Calibri"/>
          <w:color w:val="1A2B2D"/>
          <w:sz w:val="21"/>
          <w:szCs w:val="21"/>
        </w:rPr>
        <w:t xml:space="preserve"> — corticosteroids (dose- and duration-related; posterior subcapsular) and ecothiopate (an anti-glaucoma drug; anterior subcapsular).</w:t>
      </w:r>
    </w:p>
    <w:p>
      <w:pPr>
        <w:pStyle w:val="ListParagraph"/>
        <w:numPr>
          <w:ilvl w:val="0"/>
          <w:numId w:val="2"/>
        </w:numPr>
        <w:spacing w:after="80" w:line="260"/>
      </w:pPr>
      <w:r>
        <w:rPr>
          <w:rFonts w:ascii="Calibri" w:cs="Calibri" w:eastAsia="Calibri" w:hAnsi="Calibri"/>
          <w:b/>
          <w:bCs/>
          <w:color w:val="0E6E78"/>
          <w:sz w:val="21"/>
          <w:szCs w:val="21"/>
        </w:rPr>
        <w:t xml:space="preserve">Traumatic</w:t>
      </w:r>
      <w:r>
        <w:rPr>
          <w:rFonts w:ascii="Calibri" w:cs="Calibri" w:eastAsia="Calibri" w:hAnsi="Calibri"/>
          <w:color w:val="1A2B2D"/>
          <w:sz w:val="21"/>
          <w:szCs w:val="21"/>
        </w:rPr>
        <w:t xml:space="preserve"> — radiation (x-ray therapy around the eye), electrical injury (lightning), blunt trauma and penetrating injuries.</w:t>
      </w:r>
    </w:p>
    <w:p>
      <w:pPr>
        <w:pStyle w:val="ListParagraph"/>
        <w:numPr>
          <w:ilvl w:val="0"/>
          <w:numId w:val="2"/>
        </w:numPr>
        <w:spacing w:after="80" w:line="260"/>
      </w:pPr>
      <w:r>
        <w:rPr>
          <w:rFonts w:ascii="Calibri" w:cs="Calibri" w:eastAsia="Calibri" w:hAnsi="Calibri"/>
          <w:b/>
          <w:bCs/>
          <w:color w:val="0E6E78"/>
          <w:sz w:val="21"/>
          <w:szCs w:val="21"/>
        </w:rPr>
        <w:t xml:space="preserve">Congenital</w:t>
      </w:r>
      <w:r>
        <w:rPr>
          <w:rFonts w:ascii="Calibri" w:cs="Calibri" w:eastAsia="Calibri" w:hAnsi="Calibri"/>
          <w:color w:val="1A2B2D"/>
          <w:sz w:val="21"/>
          <w:szCs w:val="21"/>
        </w:rPr>
        <w:t xml:space="preserve"> — autosomal dominant cataract is commonest; rubella (often with congenital glaucoma, microphthalmos, nystagmus, pigmentary retinopathy); many others genetically determined (e.g. trisomy 13–15).</w:t>
      </w:r>
    </w:p>
    <w:p>
      <w:pPr>
        <w:spacing w:after="60" w:before="140"/>
      </w:pPr>
      <w:r>
        <w:rPr>
          <w:rFonts w:ascii="Calibri" w:cs="Calibri" w:eastAsia="Calibri" w:hAnsi="Calibri"/>
          <w:b/>
          <w:bCs/>
          <w:color w:val="0A565E"/>
          <w:sz w:val="22"/>
          <w:szCs w:val="22"/>
        </w:rPr>
        <w:t xml:space="preserve">4   Treatment of cataract</w:t>
      </w:r>
    </w:p>
    <w:p>
      <w:pPr>
        <w:spacing w:after="140" w:line="264"/>
      </w:pPr>
      <w:r>
        <w:rPr>
          <w:rFonts w:ascii="Calibri" w:cs="Calibri" w:eastAsia="Calibri" w:hAnsi="Calibri"/>
          <w:color w:val="1A2B2D"/>
          <w:sz w:val="21"/>
          <w:szCs w:val="21"/>
        </w:rPr>
        <w:t xml:space="preserve">Treatment is surgical removal of the lens. The decision rests mainly on how much the cataract limits the patient’s life:</w:t>
      </w:r>
    </w:p>
    <w:p>
      <w:pPr>
        <w:pStyle w:val="ListParagraph"/>
        <w:numPr>
          <w:ilvl w:val="0"/>
          <w:numId w:val="2"/>
        </w:numPr>
        <w:spacing w:after="80" w:line="260"/>
      </w:pPr>
      <w:r>
        <w:rPr>
          <w:rFonts w:ascii="Calibri" w:cs="Calibri" w:eastAsia="Calibri" w:hAnsi="Calibri"/>
          <w:b/>
          <w:bCs/>
          <w:color w:val="0E6E78"/>
          <w:sz w:val="21"/>
          <w:szCs w:val="21"/>
        </w:rPr>
        <w:t xml:space="preserve">Visual</w:t>
      </w:r>
      <w:r>
        <w:rPr>
          <w:rFonts w:ascii="Calibri" w:cs="Calibri" w:eastAsia="Calibri" w:hAnsi="Calibri"/>
          <w:color w:val="1A2B2D"/>
          <w:sz w:val="21"/>
          <w:szCs w:val="21"/>
        </w:rPr>
        <w:t xml:space="preserve"> — the most important criterion. A 50-year-old executive may be greatly handicapped by 6/12 vision, while an 80-year-old with 6/18 may manage well — so the same acuity means surgery for one and watchful waiting for another. Even with fair acuity, irregular opacities can cause troublesome ‘glare’.</w:t>
      </w:r>
    </w:p>
    <w:p>
      <w:pPr>
        <w:pStyle w:val="ListParagraph"/>
        <w:numPr>
          <w:ilvl w:val="0"/>
          <w:numId w:val="2"/>
        </w:numPr>
        <w:spacing w:after="80" w:line="260"/>
      </w:pPr>
      <w:r>
        <w:rPr>
          <w:rFonts w:ascii="Calibri" w:cs="Calibri" w:eastAsia="Calibri" w:hAnsi="Calibri"/>
          <w:b/>
          <w:bCs/>
          <w:color w:val="0E6E78"/>
          <w:sz w:val="21"/>
          <w:szCs w:val="21"/>
        </w:rPr>
        <w:t xml:space="preserve">Medical</w:t>
      </w:r>
      <w:r>
        <w:rPr>
          <w:rFonts w:ascii="Calibri" w:cs="Calibri" w:eastAsia="Calibri" w:hAnsi="Calibri"/>
          <w:color w:val="1A2B2D"/>
          <w:sz w:val="21"/>
          <w:szCs w:val="21"/>
        </w:rPr>
        <w:t xml:space="preserve"> — the cataract is harming the eye, directly (phacolytic or angle-closure glaucoma) or indirectly (obscuring the fundus in diabetic retinopathy or retinal detachment).</w:t>
      </w:r>
    </w:p>
    <w:p>
      <w:pPr>
        <w:pStyle w:val="ListParagraph"/>
        <w:numPr>
          <w:ilvl w:val="0"/>
          <w:numId w:val="2"/>
        </w:numPr>
        <w:spacing w:after="80" w:line="260"/>
      </w:pPr>
      <w:r>
        <w:rPr>
          <w:rFonts w:ascii="Calibri" w:cs="Calibri" w:eastAsia="Calibri" w:hAnsi="Calibri"/>
          <w:b/>
          <w:bCs/>
          <w:color w:val="0E6E78"/>
          <w:sz w:val="21"/>
          <w:szCs w:val="21"/>
        </w:rPr>
        <w:t xml:space="preserve">Cosmetic</w:t>
      </w:r>
      <w:r>
        <w:rPr>
          <w:rFonts w:ascii="Calibri" w:cs="Calibri" w:eastAsia="Calibri" w:hAnsi="Calibri"/>
          <w:color w:val="1A2B2D"/>
          <w:sz w:val="21"/>
          <w:szCs w:val="21"/>
        </w:rPr>
        <w:t xml:space="preserve"> — a rare indication, if a white pupil (leucocoria) is distressing.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CONGENITAL CATARACT — WHEN TO OPERATE</w:t>
            </w:r>
          </w:p>
          <w:p>
            <w:pPr>
              <w:spacing w:after="0" w:line="256"/>
            </w:pPr>
            <w:r>
              <w:rPr>
                <w:rFonts w:ascii="Calibri" w:cs="Calibri" w:eastAsia="Calibri" w:hAnsi="Calibri"/>
                <w:color w:val="1A2B2D"/>
                <w:sz w:val="21"/>
                <w:szCs w:val="21"/>
              </w:rPr>
              <w:t xml:space="preserve">Surgery is indicated whenever the cataracts are </w:t>
            </w:r>
            <w:r>
              <w:rPr>
                <w:rFonts w:ascii="Calibri" w:cs="Calibri" w:eastAsia="Calibri" w:hAnsi="Calibri"/>
                <w:b/>
                <w:bCs/>
                <w:color w:val="0E6E78"/>
                <w:sz w:val="21"/>
                <w:szCs w:val="21"/>
              </w:rPr>
              <w:t xml:space="preserve">bilateral</w:t>
            </w:r>
            <w:r>
              <w:rPr>
                <w:rFonts w:ascii="Calibri" w:cs="Calibri" w:eastAsia="Calibri" w:hAnsi="Calibri"/>
                <w:color w:val="1A2B2D"/>
                <w:sz w:val="21"/>
                <w:szCs w:val="21"/>
              </w:rPr>
              <w:t xml:space="preserve">. A unilateral congenital cataract responds poorly to surgery, as the eye is often, or becomes, </w:t>
            </w:r>
            <w:r>
              <w:rPr>
                <w:rFonts w:ascii="Calibri" w:cs="Calibri" w:eastAsia="Calibri" w:hAnsi="Calibri"/>
                <w:b/>
                <w:bCs/>
                <w:color w:val="0E6E78"/>
                <w:sz w:val="21"/>
                <w:szCs w:val="21"/>
              </w:rPr>
              <w:t xml:space="preserve">amblyopic</w:t>
            </w:r>
            <w:r>
              <w:rPr>
                <w:rFonts w:ascii="Calibri" w:cs="Calibri" w:eastAsia="Calibri" w:hAnsi="Calibri"/>
                <w:color w:val="1A2B2D"/>
                <w:sz w:val="21"/>
                <w:szCs w:val="21"/>
              </w:rPr>
              <w:t xml:space="preserve">. There is a high incidence of retinal detachment 15–30 years after surgery for congenital cataract.</w:t>
            </w:r>
          </w:p>
        </w:tc>
      </w:tr>
    </w:tbl>
    <w:p>
      <w:pPr>
        <w:spacing w:after="60" w:before="140"/>
      </w:pPr>
      <w:r>
        <w:rPr>
          <w:rFonts w:ascii="Calibri" w:cs="Calibri" w:eastAsia="Calibri" w:hAnsi="Calibri"/>
          <w:b/>
          <w:bCs/>
          <w:color w:val="0A565E"/>
          <w:sz w:val="22"/>
          <w:szCs w:val="22"/>
        </w:rPr>
        <w:t xml:space="preserve">Techniques of cataract extraction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F1E6" w:sz="2"/>
              <w:left w:val="single" w:color="2E7D43" w:sz="30"/>
              <w:bottom w:val="single" w:color="E2F1E6" w:sz="2"/>
              <w:right w:val="single" w:color="E2F1E6" w:sz="2"/>
            </w:tcBorders>
            <w:shd w:fill="E2F1E6" w:color="auto" w:val="clear"/>
            <w:tcMar>
              <w:top w:type="dxa" w:w="140"/>
              <w:left w:type="dxa" w:w="220"/>
              <w:bottom w:type="dxa" w:w="140"/>
              <w:right w:type="dxa" w:w="200"/>
            </w:tcMar>
          </w:tcPr>
          <w:p>
            <w:pPr>
              <w:spacing w:after="80"/>
            </w:pPr>
            <w:r>
              <w:rPr>
                <w:rFonts w:ascii="Calibri" w:cs="Calibri" w:eastAsia="Calibri" w:hAnsi="Calibri"/>
                <w:b/>
                <w:bCs/>
                <w:color w:val="2E7D43"/>
                <w:spacing w:val="40"/>
                <w:sz w:val="19"/>
                <w:szCs w:val="19"/>
              </w:rPr>
              <w:t xml:space="preserve">IN ADULTS — THE MODERN STANDARD</w:t>
            </w:r>
          </w:p>
          <w:p>
            <w:pPr>
              <w:spacing w:after="0" w:line="256"/>
            </w:pPr>
            <w:r>
              <w:rPr>
                <w:rFonts w:ascii="Calibri" w:cs="Calibri" w:eastAsia="Calibri" w:hAnsi="Calibri"/>
                <w:color w:val="1A2B2D"/>
                <w:sz w:val="21"/>
                <w:szCs w:val="21"/>
              </w:rPr>
              <w:t xml:space="preserve">The usual operation is </w:t>
            </w:r>
            <w:r>
              <w:rPr>
                <w:rFonts w:ascii="Calibri" w:cs="Calibri" w:eastAsia="Calibri" w:hAnsi="Calibri"/>
                <w:b/>
                <w:bCs/>
                <w:color w:val="0E6E78"/>
                <w:sz w:val="21"/>
                <w:szCs w:val="21"/>
              </w:rPr>
              <w:t xml:space="preserve">phacoemulsification</w:t>
            </w:r>
            <w:r>
              <w:rPr>
                <w:rFonts w:ascii="Calibri" w:cs="Calibri" w:eastAsia="Calibri" w:hAnsi="Calibri"/>
                <w:color w:val="1A2B2D"/>
                <w:sz w:val="21"/>
                <w:szCs w:val="21"/>
              </w:rPr>
              <w:t xml:space="preserve">: through a small incision, the lens nucleus is broken up by ultrasound and aspirated, leaving the capsular bag in place. A </w:t>
            </w:r>
            <w:r>
              <w:rPr>
                <w:rFonts w:ascii="Calibri" w:cs="Calibri" w:eastAsia="Calibri" w:hAnsi="Calibri"/>
                <w:b/>
                <w:bCs/>
                <w:color w:val="0E6E78"/>
                <w:sz w:val="21"/>
                <w:szCs w:val="21"/>
              </w:rPr>
              <w:t xml:space="preserve">foldable posterior-chamber intra-ocular lens (IOL)</w:t>
            </w:r>
            <w:r>
              <w:rPr>
                <w:rFonts w:ascii="Calibri" w:cs="Calibri" w:eastAsia="Calibri" w:hAnsi="Calibri"/>
                <w:color w:val="1A2B2D"/>
                <w:sz w:val="21"/>
                <w:szCs w:val="21"/>
              </w:rPr>
              <w:t xml:space="preserve"> is then placed inside the bag. This is a small-incision form of </w:t>
            </w:r>
            <w:r>
              <w:rPr>
                <w:rFonts w:ascii="Calibri" w:cs="Calibri" w:eastAsia="Calibri" w:hAnsi="Calibri"/>
                <w:b/>
                <w:bCs/>
                <w:color w:val="0E6E78"/>
                <w:sz w:val="21"/>
                <w:szCs w:val="21"/>
              </w:rPr>
              <w:t xml:space="preserve">extracapsular</w:t>
            </w:r>
            <w:r>
              <w:rPr>
                <w:rFonts w:ascii="Calibri" w:cs="Calibri" w:eastAsia="Calibri" w:hAnsi="Calibri"/>
                <w:color w:val="1A2B2D"/>
                <w:sz w:val="21"/>
                <w:szCs w:val="21"/>
              </w:rPr>
              <w:t xml:space="preserve"> surgery and gives excellent, quick visual recovery. The older </w:t>
            </w:r>
            <w:r>
              <w:rPr>
                <w:rFonts w:ascii="Calibri" w:cs="Calibri" w:eastAsia="Calibri" w:hAnsi="Calibri"/>
                <w:b/>
                <w:bCs/>
                <w:color w:val="0E6E78"/>
                <w:sz w:val="21"/>
                <w:szCs w:val="21"/>
              </w:rPr>
              <w:t xml:space="preserve">intracapsular</w:t>
            </w:r>
            <w:r>
              <w:rPr>
                <w:rFonts w:ascii="Calibri" w:cs="Calibri" w:eastAsia="Calibri" w:hAnsi="Calibri"/>
                <w:color w:val="1A2B2D"/>
                <w:sz w:val="21"/>
                <w:szCs w:val="21"/>
              </w:rPr>
              <w:t xml:space="preserve"> method (removing lens and capsule together) is now rarely used. </w:t>
            </w:r>
            <w:r>
              <w:rPr>
                <w:rFonts w:ascii="Calibri" w:cs="Calibri" w:eastAsia="Calibri" w:hAnsi="Calibri"/>
                <w:b/>
                <w:bCs/>
                <w:color w:val="0E6E78"/>
                <w:sz w:val="21"/>
                <w:szCs w:val="21"/>
              </w:rPr>
              <w:t xml:space="preserve">Posterior capsule opacification</w:t>
            </w:r>
            <w:r>
              <w:rPr>
                <w:rFonts w:ascii="Calibri" w:cs="Calibri" w:eastAsia="Calibri" w:hAnsi="Calibri"/>
                <w:color w:val="1A2B2D"/>
                <w:sz w:val="21"/>
                <w:szCs w:val="21"/>
              </w:rPr>
              <w:t xml:space="preserve"> occurs in some eyes within a few years and is easily treated with a </w:t>
            </w:r>
            <w:r>
              <w:rPr>
                <w:rFonts w:ascii="Calibri" w:cs="Calibri" w:eastAsia="Calibri" w:hAnsi="Calibri"/>
                <w:b/>
                <w:bCs/>
                <w:color w:val="0E6E78"/>
                <w:sz w:val="21"/>
                <w:szCs w:val="21"/>
              </w:rPr>
              <w:t xml:space="preserve">YAG-laser capsulotomy</w:t>
            </w:r>
            <w:r>
              <w:rPr>
                <w:rFonts w:ascii="Calibri" w:cs="Calibri" w:eastAsia="Calibri" w:hAnsi="Calibri"/>
                <w:color w:val="1A2B2D"/>
                <w:sz w:val="21"/>
                <w:szCs w:val="21"/>
              </w:rPr>
              <w:t xml:space="preserve">.</w:t>
            </w:r>
          </w:p>
        </w:tc>
      </w:tr>
    </w:tbl>
    <w:p>
      <w:pPr>
        <w:spacing w:after="140" w:line="264"/>
      </w:pPr>
      <w:r>
        <w:rPr>
          <w:rFonts w:ascii="Calibri" w:cs="Calibri" w:eastAsia="Calibri" w:hAnsi="Calibri"/>
          <w:color w:val="1A2B2D"/>
          <w:sz w:val="21"/>
          <w:szCs w:val="21"/>
        </w:rPr>
        <w:t xml:space="preserve">An intra-ocular lens corrects the optics of </w:t>
      </w:r>
      <w:r>
        <w:rPr>
          <w:rFonts w:ascii="Calibri" w:cs="Calibri" w:eastAsia="Calibri" w:hAnsi="Calibri"/>
          <w:b/>
          <w:bCs/>
          <w:color w:val="0E6E78"/>
          <w:sz w:val="21"/>
          <w:szCs w:val="21"/>
        </w:rPr>
        <w:t xml:space="preserve">aphakia</w:t>
      </w:r>
      <w:r>
        <w:rPr>
          <w:rFonts w:ascii="Calibri" w:cs="Calibri" w:eastAsia="Calibri" w:hAnsi="Calibri"/>
          <w:color w:val="1A2B2D"/>
          <w:sz w:val="21"/>
          <w:szCs w:val="21"/>
        </w:rPr>
        <w:t xml:space="preserve"> (absence of the natural lens) and is routine in all age groups except children. The older alternative — high-plus ‘aphakic’ spectacles — was hard to tolerate, and could not be used for a one-eyed cataract because the large difference in retinal image size (up to ~30% with spectacles, but only ~3% with a contact lens) prevents fusion. In </w:t>
      </w:r>
      <w:r>
        <w:rPr>
          <w:rFonts w:ascii="Calibri" w:cs="Calibri" w:eastAsia="Calibri" w:hAnsi="Calibri"/>
          <w:b/>
          <w:bCs/>
          <w:color w:val="0E6E78"/>
          <w:sz w:val="21"/>
          <w:szCs w:val="21"/>
        </w:rPr>
        <w:t xml:space="preserve">children</w:t>
      </w:r>
      <w:r>
        <w:rPr>
          <w:rFonts w:ascii="Calibri" w:cs="Calibri" w:eastAsia="Calibri" w:hAnsi="Calibri"/>
          <w:color w:val="1A2B2D"/>
          <w:sz w:val="21"/>
          <w:szCs w:val="21"/>
        </w:rPr>
        <w:t xml:space="preserve">, the soft cataract is removed by </w:t>
      </w:r>
      <w:r>
        <w:rPr>
          <w:rFonts w:ascii="Calibri" w:cs="Calibri" w:eastAsia="Calibri" w:hAnsi="Calibri"/>
          <w:b/>
          <w:bCs/>
          <w:color w:val="0E6E78"/>
          <w:sz w:val="21"/>
          <w:szCs w:val="21"/>
        </w:rPr>
        <w:t xml:space="preserve">lensectomy</w:t>
      </w:r>
      <w:r>
        <w:rPr>
          <w:rFonts w:ascii="Calibri" w:cs="Calibri" w:eastAsia="Calibri" w:hAnsi="Calibri"/>
          <w:color w:val="1A2B2D"/>
          <w:sz w:val="21"/>
          <w:szCs w:val="21"/>
        </w:rPr>
        <w:t xml:space="preserve"> through a small limbal stab incision; intracapsular extraction is not used because the vitreous is firmly attached to the back of the lens.</w:t>
      </w:r>
    </w:p>
    <w:p>
      <w:pPr>
        <w:spacing w:after="60" w:before="140"/>
      </w:pPr>
      <w:r>
        <w:rPr>
          <w:rFonts w:ascii="Calibri" w:cs="Calibri" w:eastAsia="Calibri" w:hAnsi="Calibri"/>
          <w:b/>
          <w:bCs/>
          <w:color w:val="0A565E"/>
          <w:sz w:val="22"/>
          <w:szCs w:val="22"/>
        </w:rPr>
        <w:t xml:space="preserve">Dislocation of the lens</w:t>
      </w:r>
    </w:p>
    <w:p>
      <w:pPr>
        <w:spacing w:after="140" w:line="264"/>
      </w:pPr>
      <w:r>
        <w:rPr>
          <w:rFonts w:ascii="Calibri" w:cs="Calibri" w:eastAsia="Calibri" w:hAnsi="Calibri"/>
          <w:color w:val="1A2B2D"/>
          <w:sz w:val="21"/>
          <w:szCs w:val="21"/>
        </w:rPr>
        <w:t xml:space="preserve">Dislocation may follow </w:t>
      </w:r>
      <w:r>
        <w:rPr>
          <w:rFonts w:ascii="Calibri" w:cs="Calibri" w:eastAsia="Calibri" w:hAnsi="Calibri"/>
          <w:b/>
          <w:bCs/>
          <w:color w:val="0E6E78"/>
          <w:sz w:val="21"/>
          <w:szCs w:val="21"/>
        </w:rPr>
        <w:t xml:space="preserve">trauma</w:t>
      </w:r>
      <w:r>
        <w:rPr>
          <w:rFonts w:ascii="Calibri" w:cs="Calibri" w:eastAsia="Calibri" w:hAnsi="Calibri"/>
          <w:color w:val="1A2B2D"/>
          <w:sz w:val="21"/>
          <w:szCs w:val="21"/>
        </w:rPr>
        <w:t xml:space="preserve"> or congenital defects in the zonule. </w:t>
      </w:r>
      <w:r>
        <w:rPr>
          <w:rFonts w:ascii="Calibri" w:cs="Calibri" w:eastAsia="Calibri" w:hAnsi="Calibri"/>
          <w:b/>
          <w:bCs/>
          <w:color w:val="0E6E78"/>
          <w:sz w:val="21"/>
          <w:szCs w:val="21"/>
        </w:rPr>
        <w:t xml:space="preserve">Marfan’s syndrome</w:t>
      </w:r>
      <w:r>
        <w:rPr>
          <w:rFonts w:ascii="Calibri" w:cs="Calibri" w:eastAsia="Calibri" w:hAnsi="Calibri"/>
          <w:color w:val="1A2B2D"/>
          <w:sz w:val="21"/>
          <w:szCs w:val="21"/>
        </w:rPr>
        <w:t xml:space="preserve"> is the most commonly associated condition; </w:t>
      </w:r>
      <w:r>
        <w:rPr>
          <w:rFonts w:ascii="Calibri" w:cs="Calibri" w:eastAsia="Calibri" w:hAnsi="Calibri"/>
          <w:b/>
          <w:bCs/>
          <w:color w:val="0E6E78"/>
          <w:sz w:val="21"/>
          <w:szCs w:val="21"/>
        </w:rPr>
        <w:t xml:space="preserve">homocystinuria</w:t>
      </w:r>
      <w:r>
        <w:rPr>
          <w:rFonts w:ascii="Calibri" w:cs="Calibri" w:eastAsia="Calibri" w:hAnsi="Calibri"/>
          <w:color w:val="1A2B2D"/>
          <w:sz w:val="21"/>
          <w:szCs w:val="21"/>
        </w:rPr>
        <w:t xml:space="preserve"> (a defect of amino-acid metabolism, first recognised in Northern Ireland) is linked with subluxated lenses. Spontaneous dislocation can occur once a lens is hypermature. A partly dislocated lens often stays stable for years but induces marked astigmatism. A completely dislocated lens may pass forward into the anterior chamber, blocking aqueous flow and causing an acute closed-angle glaucoma.</w:t>
      </w:r>
    </w:p>
    <w:p>
      <w:pPr>
        <w:spacing w:after="20" w:before="360"/>
      </w:pPr>
      <w:r>
        <w:rPr>
          <w:rFonts w:ascii="Calibri" w:cs="Calibri" w:eastAsia="Calibri" w:hAnsi="Calibri"/>
          <w:b/>
          <w:bCs/>
          <w:color w:val="0A565E"/>
          <w:spacing w:val="60"/>
          <w:sz w:val="18"/>
          <w:szCs w:val="18"/>
        </w:rPr>
        <w:t xml:space="preserve">SECTION C</w:t>
      </w:r>
    </w:p>
    <w:p>
      <w:pPr>
        <w:pBdr>
          <w:bottom w:val="single" w:color="0E6E78" w:sz="12" w:space="6"/>
        </w:pBdr>
        <w:spacing w:after="160"/>
      </w:pPr>
      <w:r>
        <w:rPr>
          <w:rFonts w:ascii="Calibri" w:cs="Calibri" w:eastAsia="Calibri" w:hAnsi="Calibri"/>
          <w:b/>
          <w:bCs/>
          <w:color w:val="0E6E78"/>
          <w:sz w:val="40"/>
          <w:szCs w:val="40"/>
        </w:rPr>
        <w:t xml:space="preserve">Glaucoma</w:t>
      </w:r>
    </w:p>
    <w:p>
      <w:pPr>
        <w:spacing w:after="140" w:line="264"/>
      </w:pPr>
      <w:r>
        <w:rPr>
          <w:rFonts w:ascii="Calibri" w:cs="Calibri" w:eastAsia="Calibri" w:hAnsi="Calibri"/>
          <w:color w:val="1A2B2D"/>
          <w:sz w:val="21"/>
          <w:szCs w:val="21"/>
        </w:rPr>
        <w:t xml:space="preserve">The word ‘glaucoma’ appears in the writings of Hippocrates, describing blindness coming on in later years with a greenish look to the pupil. The link with raised pressure was not known until the 18th century. The full clinical picture is raised intra-ocular pressure, excavation and degeneration of the optic disc, and typical nerve-fibre-bundle damage producing arcuate field defects.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EFF1" w:sz="2"/>
              <w:left w:val="single" w:color="0E6E78" w:sz="30"/>
              <w:bottom w:val="single" w:color="DDEFF1" w:sz="2"/>
              <w:right w:val="single" w:color="DDEFF1" w:sz="2"/>
            </w:tcBorders>
            <w:shd w:fill="DDEFF1" w:color="auto" w:val="clear"/>
            <w:tcMar>
              <w:top w:type="dxa" w:w="140"/>
              <w:left w:type="dxa" w:w="220"/>
              <w:bottom w:type="dxa" w:w="140"/>
              <w:right w:type="dxa" w:w="200"/>
            </w:tcMar>
          </w:tcPr>
          <w:p>
            <w:pPr>
              <w:spacing w:after="80"/>
            </w:pPr>
            <w:r>
              <w:rPr>
                <w:rFonts w:ascii="Calibri" w:cs="Calibri" w:eastAsia="Calibri" w:hAnsi="Calibri"/>
                <w:b/>
                <w:bCs/>
                <w:color w:val="0E6E78"/>
                <w:spacing w:val="40"/>
                <w:sz w:val="19"/>
                <w:szCs w:val="19"/>
              </w:rPr>
              <w:t xml:space="preserve">FOUR CATEGORIES OF GLAUCOMA</w:t>
            </w:r>
          </w:p>
          <w:p>
            <w:pPr>
              <w:pStyle w:val="ListParagraph"/>
              <w:numPr>
                <w:ilvl w:val="0"/>
                <w:numId w:val="3"/>
              </w:numPr>
              <w:spacing w:after="50" w:line="256"/>
            </w:pPr>
            <w:r>
              <w:rPr>
                <w:rFonts w:ascii="Calibri" w:cs="Calibri" w:eastAsia="Calibri" w:hAnsi="Calibri"/>
                <w:b/>
                <w:bCs/>
                <w:color w:val="0E6E78"/>
                <w:sz w:val="21"/>
                <w:szCs w:val="21"/>
              </w:rPr>
              <w:t xml:space="preserve">Primary angle-closure glaucoma</w:t>
            </w:r>
            <w:r>
              <w:rPr>
                <w:rFonts w:ascii="Calibri" w:cs="Calibri" w:eastAsia="Calibri" w:hAnsi="Calibri"/>
                <w:color w:val="1A2B2D"/>
                <w:sz w:val="21"/>
                <w:szCs w:val="21"/>
              </w:rPr>
              <w:t xml:space="preserve"> — tends to present acutely.</w:t>
            </w:r>
          </w:p>
          <w:p>
            <w:pPr>
              <w:pStyle w:val="ListParagraph"/>
              <w:numPr>
                <w:ilvl w:val="0"/>
                <w:numId w:val="3"/>
              </w:numPr>
              <w:spacing w:after="50" w:line="256"/>
            </w:pPr>
            <w:r>
              <w:rPr>
                <w:rFonts w:ascii="Calibri" w:cs="Calibri" w:eastAsia="Calibri" w:hAnsi="Calibri"/>
                <w:b/>
                <w:bCs/>
                <w:color w:val="0E6E78"/>
                <w:sz w:val="21"/>
                <w:szCs w:val="21"/>
              </w:rPr>
              <w:t xml:space="preserve">Primary open-angle glaucoma</w:t>
            </w:r>
            <w:r>
              <w:rPr>
                <w:rFonts w:ascii="Calibri" w:cs="Calibri" w:eastAsia="Calibri" w:hAnsi="Calibri"/>
                <w:color w:val="1A2B2D"/>
                <w:sz w:val="21"/>
                <w:szCs w:val="21"/>
              </w:rPr>
              <w:t xml:space="preserve"> — tends to present chronically (raised IOP, cupping, field loss).</w:t>
            </w:r>
          </w:p>
          <w:p>
            <w:pPr>
              <w:pStyle w:val="ListParagraph"/>
              <w:numPr>
                <w:ilvl w:val="0"/>
                <w:numId w:val="3"/>
              </w:numPr>
              <w:spacing w:after="50" w:line="256"/>
            </w:pPr>
            <w:r>
              <w:rPr>
                <w:rFonts w:ascii="Calibri" w:cs="Calibri" w:eastAsia="Calibri" w:hAnsi="Calibri"/>
                <w:b/>
                <w:bCs/>
                <w:color w:val="0E6E78"/>
                <w:sz w:val="21"/>
                <w:szCs w:val="21"/>
              </w:rPr>
              <w:t xml:space="preserve">Congenital glaucoma</w:t>
            </w:r>
            <w:r>
              <w:rPr>
                <w:rFonts w:ascii="Calibri" w:cs="Calibri" w:eastAsia="Calibri" w:hAnsi="Calibri"/>
                <w:color w:val="1A2B2D"/>
                <w:sz w:val="21"/>
                <w:szCs w:val="21"/>
              </w:rPr>
              <w:t xml:space="preserve">.</w:t>
            </w:r>
          </w:p>
          <w:p>
            <w:pPr>
              <w:pStyle w:val="ListParagraph"/>
              <w:numPr>
                <w:ilvl w:val="0"/>
                <w:numId w:val="3"/>
              </w:numPr>
              <w:spacing w:after="50" w:line="256"/>
            </w:pPr>
            <w:r>
              <w:rPr>
                <w:rFonts w:ascii="Calibri" w:cs="Calibri" w:eastAsia="Calibri" w:hAnsi="Calibri"/>
                <w:b/>
                <w:bCs/>
                <w:color w:val="0E6E78"/>
                <w:sz w:val="21"/>
                <w:szCs w:val="21"/>
              </w:rPr>
              <w:t xml:space="preserve">Secondary glaucoma</w:t>
            </w:r>
            <w:r>
              <w:rPr>
                <w:rFonts w:ascii="Calibri" w:cs="Calibri" w:eastAsia="Calibri" w:hAnsi="Calibri"/>
                <w:color w:val="1A2B2D"/>
                <w:sz w:val="21"/>
                <w:szCs w:val="21"/>
              </w:rPr>
              <w:t xml:space="preserve">.</w:t>
            </w:r>
          </w:p>
        </w:tc>
      </w:tr>
    </w:tbl>
    <w:p>
      <w:pPr>
        <w:spacing w:after="140" w:line="264"/>
      </w:pPr>
      <w:r>
        <w:rPr>
          <w:rFonts w:ascii="Calibri" w:cs="Calibri" w:eastAsia="Calibri" w:hAnsi="Calibri"/>
          <w:color w:val="1A2B2D"/>
          <w:sz w:val="21"/>
          <w:szCs w:val="21"/>
        </w:rPr>
        <w:t xml:space="preserve">The primary glaucomas result from obstruction to aqueous outflow at the angle, raising the pressure. Both eyes are usually involved, though disease in one may precede the other by years.</w:t>
      </w:r>
    </w:p>
    <w:p>
      <w:pPr>
        <w:spacing w:after="60" w:before="140"/>
      </w:pPr>
      <w:r>
        <w:rPr>
          <w:rFonts w:ascii="Calibri" w:cs="Calibri" w:eastAsia="Calibri" w:hAnsi="Calibri"/>
          <w:b/>
          <w:bCs/>
          <w:color w:val="0A565E"/>
          <w:sz w:val="22"/>
          <w:szCs w:val="22"/>
        </w:rPr>
        <w:t xml:space="preserve">1   Primary angle-closure glaucoma</w:t>
      </w:r>
    </w:p>
    <w:p>
      <w:pPr>
        <w:spacing w:after="140" w:line="264"/>
      </w:pPr>
      <w:r>
        <w:rPr>
          <w:rFonts w:ascii="Calibri" w:cs="Calibri" w:eastAsia="Calibri" w:hAnsi="Calibri"/>
          <w:color w:val="1A2B2D"/>
          <w:sz w:val="21"/>
          <w:szCs w:val="21"/>
        </w:rPr>
        <w:t xml:space="preserve">This depends on an anatomically </w:t>
      </w:r>
      <w:r>
        <w:rPr>
          <w:rFonts w:ascii="Calibri" w:cs="Calibri" w:eastAsia="Calibri" w:hAnsi="Calibri"/>
          <w:b/>
          <w:bCs/>
          <w:color w:val="0E6E78"/>
          <w:sz w:val="21"/>
          <w:szCs w:val="21"/>
        </w:rPr>
        <w:t xml:space="preserve">narrow anterior chamber angle</w:t>
      </w:r>
      <w:r>
        <w:rPr>
          <w:rFonts w:ascii="Calibri" w:cs="Calibri" w:eastAsia="Calibri" w:hAnsi="Calibri"/>
          <w:color w:val="1A2B2D"/>
          <w:sz w:val="21"/>
          <w:szCs w:val="21"/>
        </w:rPr>
        <w:t xml:space="preserve">, best appreciated on gonioscopy. </w:t>
      </w:r>
      <w:r>
        <w:rPr>
          <w:rFonts w:ascii="Calibri" w:cs="Calibri" w:eastAsia="Calibri" w:hAnsi="Calibri"/>
          <w:b/>
          <w:bCs/>
          <w:color w:val="0E6E78"/>
          <w:sz w:val="21"/>
          <w:szCs w:val="21"/>
        </w:rPr>
        <w:t xml:space="preserve">Hypermetropic (long-sighted)</w:t>
      </w:r>
      <w:r>
        <w:rPr>
          <w:rFonts w:ascii="Calibri" w:cs="Calibri" w:eastAsia="Calibri" w:hAnsi="Calibri"/>
          <w:color w:val="1A2B2D"/>
          <w:sz w:val="21"/>
          <w:szCs w:val="21"/>
        </w:rPr>
        <w:t xml:space="preserve"> eyes are especially prone. With age the lens enlarges and the already narrow angle becomes narrower. When the chamber is shallow, dilating the pupil — physiologically (dim light) or with mydriatic drops — can block the trabecular meshwork with iris and raise the pressure. </w:t>
      </w:r>
      <w:r>
        <w:rPr>
          <w:rFonts w:ascii="Calibri" w:cs="Calibri" w:eastAsia="Calibri" w:hAnsi="Calibri"/>
          <w:b/>
          <w:bCs/>
          <w:color w:val="0E6E78"/>
          <w:sz w:val="21"/>
          <w:szCs w:val="21"/>
        </w:rPr>
        <w:t xml:space="preserve">Relative pupillary block</w:t>
      </w:r>
      <w:r>
        <w:rPr>
          <w:rFonts w:ascii="Calibri" w:cs="Calibri" w:eastAsia="Calibri" w:hAnsi="Calibri"/>
          <w:color w:val="1A2B2D"/>
          <w:sz w:val="21"/>
          <w:szCs w:val="21"/>
        </w:rPr>
        <w:t xml:space="preserve"> is equally important: with the lens sitting more anteriorly, more iris is in contact with it around the pupil, so aqueous builds up behind and balloons the iris periphery forward (iris bombé), narrowing the angle further until the iris contacts the meshwork.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ACUTE ANGLE CLOSURE IS A MEDICAL EMERGENCY</w:t>
            </w:r>
          </w:p>
          <w:p>
            <w:pPr>
              <w:spacing w:after="80" w:line="256"/>
            </w:pPr>
            <w:r>
              <w:rPr>
                <w:rFonts w:ascii="Calibri" w:cs="Calibri" w:eastAsia="Calibri" w:hAnsi="Calibri"/>
                <w:color w:val="1A2B2D"/>
                <w:sz w:val="21"/>
                <w:szCs w:val="21"/>
              </w:rPr>
              <w:t xml:space="preserve">It most often affects middle-aged or elderly patients.</w:t>
            </w:r>
          </w:p>
          <w:p>
            <w:pPr>
              <w:spacing w:after="80" w:line="256"/>
            </w:pPr>
            <w:r>
              <w:rPr>
                <w:rFonts w:ascii="Calibri" w:cs="Calibri" w:eastAsia="Calibri" w:hAnsi="Calibri"/>
                <w:b/>
                <w:bCs/>
                <w:color w:val="0E6E78"/>
                <w:sz w:val="21"/>
                <w:szCs w:val="21"/>
              </w:rPr>
              <w:t xml:space="preserve">Symptoms:</w:t>
            </w:r>
            <w:r>
              <w:rPr>
                <w:rFonts w:ascii="Calibri" w:cs="Calibri" w:eastAsia="Calibri" w:hAnsi="Calibri"/>
                <w:color w:val="1A2B2D"/>
                <w:sz w:val="21"/>
                <w:szCs w:val="21"/>
              </w:rPr>
              <w:t xml:space="preserve"> a red, painful eye with markedly reduced vision. Nausea, vomiting and prostration may occur and can mimic gastrointestinal illness.</w:t>
            </w:r>
          </w:p>
          <w:p>
            <w:pPr>
              <w:spacing w:after="0" w:line="256"/>
            </w:pPr>
            <w:r>
              <w:rPr>
                <w:rFonts w:ascii="Calibri" w:cs="Calibri" w:eastAsia="Calibri" w:hAnsi="Calibri"/>
                <w:b/>
                <w:bCs/>
                <w:color w:val="0E6E78"/>
                <w:sz w:val="21"/>
                <w:szCs w:val="21"/>
              </w:rPr>
              <w:t xml:space="preserve">Signs:</w:t>
            </w:r>
            <w:r>
              <w:rPr>
                <w:rFonts w:ascii="Calibri" w:cs="Calibri" w:eastAsia="Calibri" w:hAnsi="Calibri"/>
                <w:color w:val="1A2B2D"/>
                <w:sz w:val="21"/>
                <w:szCs w:val="21"/>
              </w:rPr>
              <w:t xml:space="preserve"> reduced acuity; marked ciliary injection and conjunctival hyperaemia with corneal oedema; intra-ocular pressure markedly raised (&gt;50 mmHg) and the eye </w:t>
            </w:r>
            <w:r>
              <w:rPr>
                <w:rFonts w:ascii="Calibri" w:cs="Calibri" w:eastAsia="Calibri" w:hAnsi="Calibri"/>
                <w:b/>
                <w:bCs/>
                <w:color w:val="0E6E78"/>
                <w:sz w:val="21"/>
                <w:szCs w:val="21"/>
              </w:rPr>
              <w:t xml:space="preserve">stony hard</w:t>
            </w:r>
            <w:r>
              <w:rPr>
                <w:rFonts w:ascii="Calibri" w:cs="Calibri" w:eastAsia="Calibri" w:hAnsi="Calibri"/>
                <w:color w:val="1A2B2D"/>
                <w:sz w:val="21"/>
                <w:szCs w:val="21"/>
              </w:rPr>
              <w:t xml:space="preserve">; the pupil </w:t>
            </w:r>
            <w:r>
              <w:rPr>
                <w:rFonts w:ascii="Calibri" w:cs="Calibri" w:eastAsia="Calibri" w:hAnsi="Calibri"/>
                <w:b/>
                <w:bCs/>
                <w:color w:val="0E6E78"/>
                <w:sz w:val="21"/>
                <w:szCs w:val="21"/>
              </w:rPr>
              <w:t xml:space="preserve">mid-dilated, fixed and often vertically oval</w:t>
            </w:r>
            <w:r>
              <w:rPr>
                <w:rFonts w:ascii="Calibri" w:cs="Calibri" w:eastAsia="Calibri" w:hAnsi="Calibri"/>
                <w:color w:val="1A2B2D"/>
                <w:sz w:val="21"/>
                <w:szCs w:val="21"/>
              </w:rPr>
              <w:t xml:space="preserv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F1E6" w:sz="2"/>
              <w:left w:val="single" w:color="2E7D43" w:sz="30"/>
              <w:bottom w:val="single" w:color="E2F1E6" w:sz="2"/>
              <w:right w:val="single" w:color="E2F1E6" w:sz="2"/>
            </w:tcBorders>
            <w:shd w:fill="E2F1E6" w:color="auto" w:val="clear"/>
            <w:tcMar>
              <w:top w:type="dxa" w:w="140"/>
              <w:left w:type="dxa" w:w="220"/>
              <w:bottom w:type="dxa" w:w="140"/>
              <w:right w:type="dxa" w:w="200"/>
            </w:tcMar>
          </w:tcPr>
          <w:p>
            <w:pPr>
              <w:spacing w:after="80"/>
            </w:pPr>
            <w:r>
              <w:rPr>
                <w:rFonts w:ascii="Calibri" w:cs="Calibri" w:eastAsia="Calibri" w:hAnsi="Calibri"/>
                <w:b/>
                <w:bCs/>
                <w:color w:val="2E7D43"/>
                <w:spacing w:val="40"/>
                <w:sz w:val="19"/>
                <w:szCs w:val="19"/>
              </w:rPr>
              <w:t xml:space="preserve">ACUTE ANGLE CLOSURE — BRING THE PRESSURE DOWN, THEN MAKE A HOLE</w:t>
            </w:r>
          </w:p>
          <w:p>
            <w:pPr>
              <w:spacing w:after="80" w:line="256"/>
            </w:pPr>
            <w:r>
              <w:rPr>
                <w:rFonts w:ascii="Calibri" w:cs="Calibri" w:eastAsia="Calibri" w:hAnsi="Calibri"/>
                <w:color w:val="1A2B2D"/>
                <w:sz w:val="21"/>
                <w:szCs w:val="21"/>
              </w:rPr>
              <w:t xml:space="preserve">Recognise it and refer as an emergency; medical treatment is started under ophthalmology direction.</w:t>
            </w:r>
          </w:p>
          <w:p>
            <w:pPr>
              <w:spacing w:after="80" w:line="256"/>
            </w:pPr>
            <w:r>
              <w:rPr>
                <w:rFonts w:ascii="Calibri" w:cs="Calibri" w:eastAsia="Calibri" w:hAnsi="Calibri"/>
                <w:color w:val="1A2B2D"/>
                <w:sz w:val="21"/>
                <w:szCs w:val="21"/>
              </w:rPr>
              <w:t xml:space="preserve">Lie the patient </w:t>
            </w:r>
            <w:r>
              <w:rPr>
                <w:rFonts w:ascii="Calibri" w:cs="Calibri" w:eastAsia="Calibri" w:hAnsi="Calibri"/>
                <w:b/>
                <w:bCs/>
                <w:color w:val="0E6E78"/>
                <w:sz w:val="21"/>
                <w:szCs w:val="21"/>
              </w:rPr>
              <w:t xml:space="preserve">flat</w:t>
            </w:r>
            <w:r>
              <w:rPr>
                <w:rFonts w:ascii="Calibri" w:cs="Calibri" w:eastAsia="Calibri" w:hAnsi="Calibri"/>
                <w:color w:val="1A2B2D"/>
                <w:sz w:val="21"/>
                <w:szCs w:val="21"/>
              </w:rPr>
              <w:t xml:space="preserve"> (this lets the lens fall back and helps relieve pupil block).</w:t>
            </w:r>
          </w:p>
          <w:p>
            <w:pPr>
              <w:spacing w:after="80" w:line="256"/>
            </w:pPr>
            <w:r>
              <w:rPr>
                <w:rFonts w:ascii="Calibri" w:cs="Calibri" w:eastAsia="Calibri" w:hAnsi="Calibri"/>
                <w:color w:val="1A2B2D"/>
                <w:sz w:val="21"/>
                <w:szCs w:val="21"/>
              </w:rPr>
              <w:t xml:space="preserve">Lower the pressure urgently with </w:t>
            </w:r>
            <w:r>
              <w:rPr>
                <w:rFonts w:ascii="Calibri" w:cs="Calibri" w:eastAsia="Calibri" w:hAnsi="Calibri"/>
                <w:b/>
                <w:bCs/>
                <w:color w:val="0E6E78"/>
                <w:sz w:val="21"/>
                <w:szCs w:val="21"/>
              </w:rPr>
              <w:t xml:space="preserve">systemic acetazolamide</w:t>
            </w:r>
            <w:r>
              <w:rPr>
                <w:rFonts w:ascii="Calibri" w:cs="Calibri" w:eastAsia="Calibri" w:hAnsi="Calibri"/>
                <w:color w:val="1A2B2D"/>
                <w:sz w:val="21"/>
                <w:szCs w:val="21"/>
              </w:rPr>
              <w:t xml:space="preserve"> (intravenous or oral) plus </w:t>
            </w:r>
            <w:r>
              <w:rPr>
                <w:rFonts w:ascii="Calibri" w:cs="Calibri" w:eastAsia="Calibri" w:hAnsi="Calibri"/>
                <w:b/>
                <w:bCs/>
                <w:color w:val="0E6E78"/>
                <w:sz w:val="21"/>
                <w:szCs w:val="21"/>
              </w:rPr>
              <w:t xml:space="preserve">topical aqueous suppressants</w:t>
            </w:r>
            <w:r>
              <w:rPr>
                <w:rFonts w:ascii="Calibri" w:cs="Calibri" w:eastAsia="Calibri" w:hAnsi="Calibri"/>
                <w:color w:val="1A2B2D"/>
                <w:sz w:val="21"/>
                <w:szCs w:val="21"/>
              </w:rPr>
              <w:t xml:space="preserve"> — a beta-blocker (e.g. timolol), an alpha-agonist (e.g. apraclonidine or brimonidine) and a topical carbonic anhydrase inhibitor (e.g. dorzolamide).</w:t>
            </w:r>
          </w:p>
          <w:p>
            <w:pPr>
              <w:spacing w:after="80" w:line="256"/>
            </w:pPr>
            <w:r>
              <w:rPr>
                <w:rFonts w:ascii="Calibri" w:cs="Calibri" w:eastAsia="Calibri" w:hAnsi="Calibri"/>
                <w:color w:val="1A2B2D"/>
                <w:sz w:val="21"/>
                <w:szCs w:val="21"/>
              </w:rPr>
              <w:t xml:space="preserve">Add an </w:t>
            </w:r>
            <w:r>
              <w:rPr>
                <w:rFonts w:ascii="Calibri" w:cs="Calibri" w:eastAsia="Calibri" w:hAnsi="Calibri"/>
                <w:b/>
                <w:bCs/>
                <w:color w:val="0E6E78"/>
                <w:sz w:val="21"/>
                <w:szCs w:val="21"/>
              </w:rPr>
              <w:t xml:space="preserve">intravenous osmotic agent</w:t>
            </w:r>
            <w:r>
              <w:rPr>
                <w:rFonts w:ascii="Calibri" w:cs="Calibri" w:eastAsia="Calibri" w:hAnsi="Calibri"/>
                <w:color w:val="1A2B2D"/>
                <w:sz w:val="21"/>
                <w:szCs w:val="21"/>
              </w:rPr>
              <w:t xml:space="preserve"> (mannitol) if the pressure is not controlled and there is no contraindication.</w:t>
            </w:r>
          </w:p>
          <w:p>
            <w:pPr>
              <w:spacing w:after="80" w:line="256"/>
            </w:pPr>
            <w:r>
              <w:rPr>
                <w:rFonts w:ascii="Calibri" w:cs="Calibri" w:eastAsia="Calibri" w:hAnsi="Calibri"/>
                <w:color w:val="1A2B2D"/>
                <w:sz w:val="21"/>
                <w:szCs w:val="21"/>
              </w:rPr>
              <w:t xml:space="preserve">Once the pressure is falling, </w:t>
            </w:r>
            <w:r>
              <w:rPr>
                <w:rFonts w:ascii="Calibri" w:cs="Calibri" w:eastAsia="Calibri" w:hAnsi="Calibri"/>
                <w:b/>
                <w:bCs/>
                <w:color w:val="0E6E78"/>
                <w:sz w:val="21"/>
                <w:szCs w:val="21"/>
              </w:rPr>
              <w:t xml:space="preserve">topical pilocarpine 2%</w:t>
            </w:r>
            <w:r>
              <w:rPr>
                <w:rFonts w:ascii="Calibri" w:cs="Calibri" w:eastAsia="Calibri" w:hAnsi="Calibri"/>
                <w:color w:val="1A2B2D"/>
                <w:sz w:val="21"/>
                <w:szCs w:val="21"/>
              </w:rPr>
              <w:t xml:space="preserve"> constricts the pupil and pulls the iris off the meshwork. Pilocarpine is deferred while the pressure is very high (e.g. &gt;40 mmHg), as the ischaemic iris sphincter will not respond.</w:t>
            </w:r>
          </w:p>
          <w:p>
            <w:pPr>
              <w:spacing w:after="80" w:line="256"/>
            </w:pPr>
            <w:r>
              <w:rPr>
                <w:rFonts w:ascii="Calibri" w:cs="Calibri" w:eastAsia="Calibri" w:hAnsi="Calibri"/>
                <w:color w:val="1A2B2D"/>
                <w:sz w:val="21"/>
                <w:szCs w:val="21"/>
              </w:rPr>
              <w:t xml:space="preserve">Definitive treatment is </w:t>
            </w:r>
            <w:r>
              <w:rPr>
                <w:rFonts w:ascii="Calibri" w:cs="Calibri" w:eastAsia="Calibri" w:hAnsi="Calibri"/>
                <w:b/>
                <w:bCs/>
                <w:color w:val="0E6E78"/>
                <w:sz w:val="21"/>
                <w:szCs w:val="21"/>
              </w:rPr>
              <w:t xml:space="preserve">laser peripheral iridotomy</w:t>
            </w:r>
            <w:r>
              <w:rPr>
                <w:rFonts w:ascii="Calibri" w:cs="Calibri" w:eastAsia="Calibri" w:hAnsi="Calibri"/>
                <w:color w:val="1A2B2D"/>
                <w:sz w:val="21"/>
                <w:szCs w:val="21"/>
              </w:rPr>
              <w:t xml:space="preserve">, performed in </w:t>
            </w:r>
            <w:r>
              <w:rPr>
                <w:rFonts w:ascii="Calibri" w:cs="Calibri" w:eastAsia="Calibri" w:hAnsi="Calibri"/>
                <w:b/>
                <w:bCs/>
                <w:color w:val="0E6E78"/>
                <w:sz w:val="21"/>
                <w:szCs w:val="21"/>
              </w:rPr>
              <w:t xml:space="preserve">both eyes</w:t>
            </w:r>
            <w:r>
              <w:rPr>
                <w:rFonts w:ascii="Calibri" w:cs="Calibri" w:eastAsia="Calibri" w:hAnsi="Calibri"/>
                <w:color w:val="1A2B2D"/>
                <w:sz w:val="21"/>
                <w:szCs w:val="21"/>
              </w:rPr>
              <w:t xml:space="preserve"> because the fellow eye is also at high risk. Lens (cataract) extraction is increasingly used as a definitive option.</w:t>
            </w:r>
          </w:p>
          <w:p>
            <w:pPr>
              <w:spacing w:after="0" w:line="256"/>
            </w:pPr>
            <w:r>
              <w:rPr>
                <w:rFonts w:ascii="Calibri" w:cs="Calibri" w:eastAsia="Calibri" w:hAnsi="Calibri"/>
                <w:color w:val="1A2B2D"/>
                <w:sz w:val="21"/>
                <w:szCs w:val="21"/>
              </w:rPr>
              <w:t xml:space="preserve">Source: Royal College of Ophthalmologists, Management of Angle-Closure Glaucoma.</w:t>
            </w:r>
          </w:p>
        </w:tc>
      </w:tr>
    </w:tbl>
    <w:p>
      <w:pPr>
        <w:spacing w:after="140" w:line="264"/>
      </w:pPr>
      <w:r>
        <w:rPr>
          <w:rFonts w:ascii="Calibri" w:cs="Calibri" w:eastAsia="Calibri" w:hAnsi="Calibri"/>
          <w:color w:val="1A2B2D"/>
          <w:sz w:val="21"/>
          <w:szCs w:val="21"/>
        </w:rPr>
        <w:t xml:space="preserve">If the angle stays closed and the pressure is not relieved quickly, vision is permanently damaged. Prolonged closure leads to </w:t>
      </w:r>
      <w:r>
        <w:rPr>
          <w:rFonts w:ascii="Calibri" w:cs="Calibri" w:eastAsia="Calibri" w:hAnsi="Calibri"/>
          <w:b/>
          <w:bCs/>
          <w:color w:val="0E6E78"/>
          <w:sz w:val="21"/>
          <w:szCs w:val="21"/>
        </w:rPr>
        <w:t xml:space="preserve">peripheral anterior synechiae</w:t>
      </w:r>
      <w:r>
        <w:rPr>
          <w:rFonts w:ascii="Calibri" w:cs="Calibri" w:eastAsia="Calibri" w:hAnsi="Calibri"/>
          <w:color w:val="1A2B2D"/>
          <w:sz w:val="21"/>
          <w:szCs w:val="21"/>
        </w:rPr>
        <w:t xml:space="preserve"> that prevent the angle reopening; a trabeculectomy may then be needed.</w:t>
      </w:r>
    </w:p>
    <w:p>
      <w:pPr>
        <w:spacing w:after="60" w:before="140"/>
      </w:pPr>
      <w:r>
        <w:rPr>
          <w:rFonts w:ascii="Calibri" w:cs="Calibri" w:eastAsia="Calibri" w:hAnsi="Calibri"/>
          <w:b/>
          <w:bCs/>
          <w:color w:val="0A565E"/>
          <w:sz w:val="22"/>
          <w:szCs w:val="22"/>
        </w:rPr>
        <w:t xml:space="preserve">2   Primary open-angle glaucoma</w:t>
      </w:r>
    </w:p>
    <w:p>
      <w:pPr>
        <w:spacing w:after="140" w:line="264"/>
      </w:pPr>
      <w:r>
        <w:rPr>
          <w:rFonts w:ascii="Calibri" w:cs="Calibri" w:eastAsia="Calibri" w:hAnsi="Calibri"/>
          <w:color w:val="1A2B2D"/>
          <w:sz w:val="21"/>
          <w:szCs w:val="21"/>
        </w:rPr>
        <w:t xml:space="preserve">This is the most common form, affecting about 0.5% of the population over 40. The pressure rise (usually 20–40 mmHg) is </w:t>
      </w:r>
      <w:r>
        <w:rPr>
          <w:rFonts w:ascii="Calibri" w:cs="Calibri" w:eastAsia="Calibri" w:hAnsi="Calibri"/>
          <w:b/>
          <w:bCs/>
          <w:color w:val="0E6E78"/>
          <w:sz w:val="21"/>
          <w:szCs w:val="21"/>
        </w:rPr>
        <w:t xml:space="preserve">chronic and painless</w:t>
      </w:r>
      <w:r>
        <w:rPr>
          <w:rFonts w:ascii="Calibri" w:cs="Calibri" w:eastAsia="Calibri" w:hAnsi="Calibri"/>
          <w:color w:val="1A2B2D"/>
          <w:sz w:val="21"/>
          <w:szCs w:val="21"/>
        </w:rPr>
        <w:t xml:space="preserve">. Most patients have no symptoms and become aware of field loss only very late. The angle is open and looks normal; the problem is reduced outflow through an abnormality in the trabecular meshwork closest to Schlemm’s canal. If the pressure is raised, blood flow in the capillaries feeding the disc is impaired, the disc becomes ischaemic and the nerve fibres atrophy (direct mechanical damage may also contribute).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WHY OPEN-ANGLE GLAUCOMA MUST BE CAUGHT EARLY</w:t>
            </w:r>
          </w:p>
          <w:p>
            <w:pPr>
              <w:spacing w:after="80" w:line="256"/>
            </w:pPr>
            <w:r>
              <w:rPr>
                <w:rFonts w:ascii="Calibri" w:cs="Calibri" w:eastAsia="Calibri" w:hAnsi="Calibri"/>
                <w:color w:val="1A2B2D"/>
                <w:sz w:val="21"/>
                <w:szCs w:val="21"/>
              </w:rPr>
              <w:t xml:space="preserve">Atrophy of the nerve fibres causes a characteristic </w:t>
            </w:r>
            <w:r>
              <w:rPr>
                <w:rFonts w:ascii="Calibri" w:cs="Calibri" w:eastAsia="Calibri" w:hAnsi="Calibri"/>
                <w:b/>
                <w:bCs/>
                <w:color w:val="0E6E78"/>
                <w:sz w:val="21"/>
                <w:szCs w:val="21"/>
              </w:rPr>
              <w:t xml:space="preserve">nerve-fibre-bundle defect</w:t>
            </w:r>
            <w:r>
              <w:rPr>
                <w:rFonts w:ascii="Calibri" w:cs="Calibri" w:eastAsia="Calibri" w:hAnsi="Calibri"/>
                <w:color w:val="1A2B2D"/>
                <w:sz w:val="21"/>
                <w:szCs w:val="21"/>
              </w:rPr>
              <w:t xml:space="preserve"> — arising at the blind spot, arcing above or below fixation and ending in a sharp nasal step. It progresses until only a small central island remains, then that too is lost.</w:t>
            </w:r>
          </w:p>
          <w:p>
            <w:pPr>
              <w:spacing w:after="0" w:line="256"/>
            </w:pPr>
            <w:r>
              <w:rPr>
                <w:rFonts w:ascii="Calibri" w:cs="Calibri" w:eastAsia="Calibri" w:hAnsi="Calibri"/>
                <w:color w:val="1A2B2D"/>
                <w:sz w:val="21"/>
                <w:szCs w:val="21"/>
              </w:rPr>
              <w:t xml:space="preserve">The retina, like other CNS tissue, </w:t>
            </w:r>
            <w:r>
              <w:rPr>
                <w:rFonts w:ascii="Calibri" w:cs="Calibri" w:eastAsia="Calibri" w:hAnsi="Calibri"/>
                <w:b/>
                <w:bCs/>
                <w:color w:val="0E6E78"/>
                <w:sz w:val="21"/>
                <w:szCs w:val="21"/>
              </w:rPr>
              <w:t xml:space="preserve">does not regenerate</w:t>
            </w:r>
            <w:r>
              <w:rPr>
                <w:rFonts w:ascii="Calibri" w:cs="Calibri" w:eastAsia="Calibri" w:hAnsi="Calibri"/>
                <w:color w:val="1A2B2D"/>
                <w:sz w:val="21"/>
                <w:szCs w:val="21"/>
              </w:rPr>
              <w:t xml:space="preserve">. Once visual field is lost it cannot be recovered — all treatment can do is prevent further loss. Measuring the intra-ocular pressure should be a routine part of every general eye check.</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F1E6" w:sz="2"/>
              <w:left w:val="single" w:color="2E7D43" w:sz="30"/>
              <w:bottom w:val="single" w:color="E2F1E6" w:sz="2"/>
              <w:right w:val="single" w:color="E2F1E6" w:sz="2"/>
            </w:tcBorders>
            <w:shd w:fill="E2F1E6" w:color="auto" w:val="clear"/>
            <w:tcMar>
              <w:top w:type="dxa" w:w="140"/>
              <w:left w:type="dxa" w:w="220"/>
              <w:bottom w:type="dxa" w:w="140"/>
              <w:right w:type="dxa" w:w="200"/>
            </w:tcMar>
          </w:tcPr>
          <w:p>
            <w:pPr>
              <w:spacing w:after="80"/>
            </w:pPr>
            <w:r>
              <w:rPr>
                <w:rFonts w:ascii="Calibri" w:cs="Calibri" w:eastAsia="Calibri" w:hAnsi="Calibri"/>
                <w:b/>
                <w:bCs/>
                <w:color w:val="2E7D43"/>
                <w:spacing w:val="40"/>
                <w:sz w:val="19"/>
                <w:szCs w:val="19"/>
              </w:rPr>
              <w:t xml:space="preserve">CURRENT FIRST-LINE MANAGEMENT (NICE NG81)</w:t>
            </w:r>
          </w:p>
          <w:p>
            <w:pPr>
              <w:spacing w:after="80" w:line="256"/>
            </w:pPr>
            <w:r>
              <w:rPr>
                <w:rFonts w:ascii="Calibri" w:cs="Calibri" w:eastAsia="Calibri" w:hAnsi="Calibri"/>
                <w:color w:val="1A2B2D"/>
                <w:sz w:val="21"/>
                <w:szCs w:val="21"/>
              </w:rPr>
              <w:t xml:space="preserve">Offer </w:t>
            </w:r>
            <w:r>
              <w:rPr>
                <w:rFonts w:ascii="Calibri" w:cs="Calibri" w:eastAsia="Calibri" w:hAnsi="Calibri"/>
                <w:b/>
                <w:bCs/>
                <w:color w:val="0E6E78"/>
                <w:sz w:val="21"/>
                <w:szCs w:val="21"/>
              </w:rPr>
              <w:t xml:space="preserve">360° selective laser trabeculoplasty (SLT)</w:t>
            </w:r>
            <w:r>
              <w:rPr>
                <w:rFonts w:ascii="Calibri" w:cs="Calibri" w:eastAsia="Calibri" w:hAnsi="Calibri"/>
                <w:color w:val="1A2B2D"/>
                <w:sz w:val="21"/>
                <w:szCs w:val="21"/>
              </w:rPr>
              <w:t xml:space="preserve"> as initial treatment for newly diagnosed (not advanced) open-angle glaucoma.</w:t>
            </w:r>
          </w:p>
          <w:p>
            <w:pPr>
              <w:spacing w:after="80" w:line="256"/>
            </w:pPr>
            <w:r>
              <w:rPr>
                <w:rFonts w:ascii="Calibri" w:cs="Calibri" w:eastAsia="Calibri" w:hAnsi="Calibri"/>
                <w:color w:val="1A2B2D"/>
                <w:sz w:val="21"/>
                <w:szCs w:val="21"/>
              </w:rPr>
              <w:t xml:space="preserve">A generic </w:t>
            </w:r>
            <w:r>
              <w:rPr>
                <w:rFonts w:ascii="Calibri" w:cs="Calibri" w:eastAsia="Calibri" w:hAnsi="Calibri"/>
                <w:b/>
                <w:bCs/>
                <w:color w:val="0E6E78"/>
                <w:sz w:val="21"/>
                <w:szCs w:val="21"/>
              </w:rPr>
              <w:t xml:space="preserve">prostaglandin analogue (PGA) eye drop</w:t>
            </w:r>
            <w:r>
              <w:rPr>
                <w:rFonts w:ascii="Calibri" w:cs="Calibri" w:eastAsia="Calibri" w:hAnsi="Calibri"/>
                <w:color w:val="1A2B2D"/>
                <w:sz w:val="21"/>
                <w:szCs w:val="21"/>
              </w:rPr>
              <w:t xml:space="preserve"> is the first-line medical treatment — used while waiting for SLT, as an alternative, or where SLT is unsuitable.</w:t>
            </w:r>
          </w:p>
          <w:p>
            <w:pPr>
              <w:spacing w:after="80" w:line="256"/>
            </w:pPr>
            <w:r>
              <w:rPr>
                <w:rFonts w:ascii="Calibri" w:cs="Calibri" w:eastAsia="Calibri" w:hAnsi="Calibri"/>
                <w:color w:val="1A2B2D"/>
                <w:sz w:val="21"/>
                <w:szCs w:val="21"/>
              </w:rPr>
              <w:t xml:space="preserve">Add further drop classes if the target pressure is not reached: </w:t>
            </w:r>
            <w:r>
              <w:rPr>
                <w:rFonts w:ascii="Calibri" w:cs="Calibri" w:eastAsia="Calibri" w:hAnsi="Calibri"/>
                <w:b/>
                <w:bCs/>
                <w:color w:val="0E6E78"/>
                <w:sz w:val="21"/>
                <w:szCs w:val="21"/>
              </w:rPr>
              <w:t xml:space="preserve">beta-blockers</w:t>
            </w:r>
            <w:r>
              <w:rPr>
                <w:rFonts w:ascii="Calibri" w:cs="Calibri" w:eastAsia="Calibri" w:hAnsi="Calibri"/>
                <w:color w:val="1A2B2D"/>
                <w:sz w:val="21"/>
                <w:szCs w:val="21"/>
              </w:rPr>
              <w:t xml:space="preserve"> (e.g. timolol — avoid in asthma / heart block), </w:t>
            </w:r>
            <w:r>
              <w:rPr>
                <w:rFonts w:ascii="Calibri" w:cs="Calibri" w:eastAsia="Calibri" w:hAnsi="Calibri"/>
                <w:b/>
                <w:bCs/>
                <w:color w:val="0E6E78"/>
                <w:sz w:val="21"/>
                <w:szCs w:val="21"/>
              </w:rPr>
              <w:t xml:space="preserve">alpha-agonists</w:t>
            </w:r>
            <w:r>
              <w:rPr>
                <w:rFonts w:ascii="Calibri" w:cs="Calibri" w:eastAsia="Calibri" w:hAnsi="Calibri"/>
                <w:color w:val="1A2B2D"/>
                <w:sz w:val="21"/>
                <w:szCs w:val="21"/>
              </w:rPr>
              <w:t xml:space="preserve">, and </w:t>
            </w:r>
            <w:r>
              <w:rPr>
                <w:rFonts w:ascii="Calibri" w:cs="Calibri" w:eastAsia="Calibri" w:hAnsi="Calibri"/>
                <w:b/>
                <w:bCs/>
                <w:color w:val="0E6E78"/>
                <w:sz w:val="21"/>
                <w:szCs w:val="21"/>
              </w:rPr>
              <w:t xml:space="preserve">topical carbonic anhydrase inhibitors</w:t>
            </w:r>
            <w:r>
              <w:rPr>
                <w:rFonts w:ascii="Calibri" w:cs="Calibri" w:eastAsia="Calibri" w:hAnsi="Calibri"/>
                <w:color w:val="1A2B2D"/>
                <w:sz w:val="21"/>
                <w:szCs w:val="21"/>
              </w:rPr>
              <w:t xml:space="preserve">.</w:t>
            </w:r>
          </w:p>
          <w:p>
            <w:pPr>
              <w:spacing w:after="80" w:line="256"/>
            </w:pPr>
            <w:r>
              <w:rPr>
                <w:rFonts w:ascii="Calibri" w:cs="Calibri" w:eastAsia="Calibri" w:hAnsi="Calibri"/>
                <w:color w:val="1A2B2D"/>
                <w:sz w:val="21"/>
                <w:szCs w:val="21"/>
              </w:rPr>
              <w:t xml:space="preserve">Always check </w:t>
            </w:r>
            <w:r>
              <w:rPr>
                <w:rFonts w:ascii="Calibri" w:cs="Calibri" w:eastAsia="Calibri" w:hAnsi="Calibri"/>
                <w:b/>
                <w:bCs/>
                <w:color w:val="0E6E78"/>
                <w:sz w:val="21"/>
                <w:szCs w:val="21"/>
              </w:rPr>
              <w:t xml:space="preserve">adherence and eye-drop technique</w:t>
            </w:r>
            <w:r>
              <w:rPr>
                <w:rFonts w:ascii="Calibri" w:cs="Calibri" w:eastAsia="Calibri" w:hAnsi="Calibri"/>
                <w:color w:val="1A2B2D"/>
                <w:sz w:val="21"/>
                <w:szCs w:val="21"/>
              </w:rPr>
              <w:t xml:space="preserve"> before escalating.</w:t>
            </w:r>
          </w:p>
          <w:p>
            <w:pPr>
              <w:spacing w:after="0" w:line="256"/>
            </w:pPr>
            <w:r>
              <w:rPr>
                <w:rFonts w:ascii="Calibri" w:cs="Calibri" w:eastAsia="Calibri" w:hAnsi="Calibri"/>
                <w:color w:val="1A2B2D"/>
                <w:sz w:val="21"/>
                <w:szCs w:val="21"/>
              </w:rPr>
              <w:t xml:space="preserve">Source: NICE NG81, Glaucoma: diagnosis and management.</w:t>
            </w:r>
          </w:p>
        </w:tc>
      </w:tr>
    </w:tbl>
    <w:p>
      <w:pPr>
        <w:spacing w:after="140" w:line="264"/>
      </w:pPr>
      <w:r>
        <w:rPr>
          <w:rFonts w:ascii="Calibri" w:cs="Calibri" w:eastAsia="Calibri" w:hAnsi="Calibri"/>
          <w:b/>
          <w:bCs/>
          <w:color w:val="0E6E78"/>
          <w:sz w:val="21"/>
          <w:szCs w:val="21"/>
        </w:rPr>
        <w:t xml:space="preserve">Acetazolamide</w:t>
      </w:r>
      <w:r>
        <w:rPr>
          <w:rFonts w:ascii="Calibri" w:cs="Calibri" w:eastAsia="Calibri" w:hAnsi="Calibri"/>
          <w:color w:val="1A2B2D"/>
          <w:sz w:val="21"/>
          <w:szCs w:val="21"/>
        </w:rPr>
        <w:t xml:space="preserve"> (Diamox), an oral carbonic anhydrase inhibitor, reduces aqueous secretion but has unpleasant side effects (nausea, tingling of the fingers, risk of renal stones), so it is used mainly short-term or in patients unable to have surgery. When laser and medical treatment cannot control the pressure, a </w:t>
      </w:r>
      <w:r>
        <w:rPr>
          <w:rFonts w:ascii="Calibri" w:cs="Calibri" w:eastAsia="Calibri" w:hAnsi="Calibri"/>
          <w:b/>
          <w:bCs/>
          <w:color w:val="0E6E78"/>
          <w:sz w:val="21"/>
          <w:szCs w:val="21"/>
        </w:rPr>
        <w:t xml:space="preserve">trabeculectomy</w:t>
      </w:r>
      <w:r>
        <w:rPr>
          <w:rFonts w:ascii="Calibri" w:cs="Calibri" w:eastAsia="Calibri" w:hAnsi="Calibri"/>
          <w:color w:val="1A2B2D"/>
          <w:sz w:val="21"/>
          <w:szCs w:val="21"/>
        </w:rPr>
        <w:t xml:space="preserve"> is performed — a new drainage channel from the anterior chamber to a bleb beneath the conjunctiva. Because chronic glaucoma is often symptomless and occurs in about 10% of first-degree relatives, it is important to screen those with a family history.</w:t>
      </w:r>
    </w:p>
    <w:p>
      <w:pPr>
        <w:spacing w:after="60" w:before="140"/>
      </w:pPr>
      <w:r>
        <w:rPr>
          <w:rFonts w:ascii="Calibri" w:cs="Calibri" w:eastAsia="Calibri" w:hAnsi="Calibri"/>
          <w:b/>
          <w:bCs/>
          <w:color w:val="0A565E"/>
          <w:sz w:val="22"/>
          <w:szCs w:val="22"/>
        </w:rPr>
        <w:t xml:space="preserve">3   Congenital glaucoma</w:t>
      </w:r>
    </w:p>
    <w:p>
      <w:pPr>
        <w:spacing w:after="140" w:line="264"/>
      </w:pPr>
      <w:r>
        <w:rPr>
          <w:rFonts w:ascii="Calibri" w:cs="Calibri" w:eastAsia="Calibri" w:hAnsi="Calibri"/>
          <w:color w:val="1A2B2D"/>
          <w:sz w:val="21"/>
          <w:szCs w:val="21"/>
        </w:rPr>
        <w:t xml:space="preserve">Here there has been incomplete cleavage of the angle during development, so fine embryonic tissue covers the trabecular meshwork and obstructs outflow. Under the raised pressure the infant’s eye enlarges — </w:t>
      </w:r>
      <w:r>
        <w:rPr>
          <w:rFonts w:ascii="Calibri" w:cs="Calibri" w:eastAsia="Calibri" w:hAnsi="Calibri"/>
          <w:b/>
          <w:bCs/>
          <w:color w:val="0E6E78"/>
          <w:sz w:val="21"/>
          <w:szCs w:val="21"/>
        </w:rPr>
        <w:t xml:space="preserve">buphthalmos</w:t>
      </w:r>
      <w:r>
        <w:rPr>
          <w:rFonts w:ascii="Calibri" w:cs="Calibri" w:eastAsia="Calibri" w:hAnsi="Calibri"/>
          <w:color w:val="1A2B2D"/>
          <w:sz w:val="21"/>
          <w:szCs w:val="21"/>
        </w:rPr>
        <w:t xml:space="preserve"> (‘ox eye’). </w:t>
      </w:r>
      <w:r>
        <w:rPr>
          <w:rFonts w:ascii="Calibri" w:cs="Calibri" w:eastAsia="Calibri" w:hAnsi="Calibri"/>
          <w:b/>
          <w:bCs/>
          <w:color w:val="0E6E78"/>
          <w:sz w:val="21"/>
          <w:szCs w:val="21"/>
        </w:rPr>
        <w:t xml:space="preserve">Photophobia</w:t>
      </w:r>
      <w:r>
        <w:rPr>
          <w:rFonts w:ascii="Calibri" w:cs="Calibri" w:eastAsia="Calibri" w:hAnsi="Calibri"/>
          <w:color w:val="1A2B2D"/>
          <w:sz w:val="21"/>
          <w:szCs w:val="21"/>
        </w:rPr>
        <w:t xml:space="preserve"> and excessive watering are prominent, and the cornea becomes hazy from oedema. Treatment is surgical: the obstructing tissue is cut (</w:t>
      </w:r>
      <w:r>
        <w:rPr>
          <w:rFonts w:ascii="Calibri" w:cs="Calibri" w:eastAsia="Calibri" w:hAnsi="Calibri"/>
          <w:b/>
          <w:bCs/>
          <w:color w:val="0E6E78"/>
          <w:sz w:val="21"/>
          <w:szCs w:val="21"/>
        </w:rPr>
        <w:t xml:space="preserve">goniotomy</w:t>
      </w:r>
      <w:r>
        <w:rPr>
          <w:rFonts w:ascii="Calibri" w:cs="Calibri" w:eastAsia="Calibri" w:hAnsi="Calibri"/>
          <w:color w:val="1A2B2D"/>
          <w:sz w:val="21"/>
          <w:szCs w:val="21"/>
        </w:rPr>
        <w:t xml:space="preserve">) under microscopic control, and must be done early for a good result.</w:t>
      </w:r>
    </w:p>
    <w:p>
      <w:pPr>
        <w:spacing w:after="60" w:before="140"/>
      </w:pPr>
      <w:r>
        <w:rPr>
          <w:rFonts w:ascii="Calibri" w:cs="Calibri" w:eastAsia="Calibri" w:hAnsi="Calibri"/>
          <w:b/>
          <w:bCs/>
          <w:color w:val="0A565E"/>
          <w:sz w:val="22"/>
          <w:szCs w:val="22"/>
        </w:rPr>
        <w:t xml:space="preserve">4   Secondary glaucoma</w:t>
      </w:r>
    </w:p>
    <w:p>
      <w:pPr>
        <w:spacing w:after="140" w:line="264"/>
      </w:pPr>
      <w:r>
        <w:rPr>
          <w:rFonts w:ascii="Calibri" w:cs="Calibri" w:eastAsia="Calibri" w:hAnsi="Calibri"/>
          <w:color w:val="1A2B2D"/>
          <w:sz w:val="21"/>
          <w:szCs w:val="21"/>
        </w:rPr>
        <w:t xml:space="preserve">This results from obstruction of aqueous outflow secondary to another problem:</w:t>
      </w:r>
    </w:p>
    <w:p>
      <w:pPr>
        <w:pStyle w:val="ListParagraph"/>
        <w:numPr>
          <w:ilvl w:val="0"/>
          <w:numId w:val="2"/>
        </w:numPr>
        <w:spacing w:after="80" w:line="260"/>
      </w:pPr>
      <w:r>
        <w:rPr>
          <w:rFonts w:ascii="Calibri" w:cs="Calibri" w:eastAsia="Calibri" w:hAnsi="Calibri"/>
          <w:b/>
          <w:bCs/>
          <w:color w:val="0E6E78"/>
          <w:sz w:val="21"/>
          <w:szCs w:val="21"/>
        </w:rPr>
        <w:t xml:space="preserve">Lens changes</w:t>
      </w:r>
      <w:r>
        <w:rPr>
          <w:rFonts w:ascii="Calibri" w:cs="Calibri" w:eastAsia="Calibri" w:hAnsi="Calibri"/>
          <w:color w:val="1A2B2D"/>
          <w:sz w:val="21"/>
          <w:szCs w:val="21"/>
        </w:rPr>
        <w:t xml:space="preserve"> — an intumescent cataract pushing the iris forward (angle closure); a hypermature cataract leaking material that plugs the meshwork (phacolytic glaucoma); or a subluxated lens causing pupil block.</w:t>
      </w:r>
    </w:p>
    <w:p>
      <w:pPr>
        <w:pStyle w:val="ListParagraph"/>
        <w:numPr>
          <w:ilvl w:val="0"/>
          <w:numId w:val="2"/>
        </w:numPr>
        <w:spacing w:after="80" w:line="260"/>
      </w:pPr>
      <w:r>
        <w:rPr>
          <w:rFonts w:ascii="Calibri" w:cs="Calibri" w:eastAsia="Calibri" w:hAnsi="Calibri"/>
          <w:b/>
          <w:bCs/>
          <w:color w:val="0E6E78"/>
          <w:sz w:val="21"/>
          <w:szCs w:val="21"/>
        </w:rPr>
        <w:t xml:space="preserve">Uveitis</w:t>
      </w:r>
      <w:r>
        <w:rPr>
          <w:rFonts w:ascii="Calibri" w:cs="Calibri" w:eastAsia="Calibri" w:hAnsi="Calibri"/>
          <w:color w:val="1A2B2D"/>
          <w:sz w:val="21"/>
          <w:szCs w:val="21"/>
        </w:rPr>
        <w:t xml:space="preserve"> — trabecular pores blocked by cellular debris.</w:t>
      </w:r>
    </w:p>
    <w:p>
      <w:pPr>
        <w:pStyle w:val="ListParagraph"/>
        <w:numPr>
          <w:ilvl w:val="0"/>
          <w:numId w:val="2"/>
        </w:numPr>
        <w:spacing w:after="80" w:line="260"/>
      </w:pPr>
      <w:r>
        <w:rPr>
          <w:rFonts w:ascii="Calibri" w:cs="Calibri" w:eastAsia="Calibri" w:hAnsi="Calibri"/>
          <w:b/>
          <w:bCs/>
          <w:color w:val="0E6E78"/>
          <w:sz w:val="21"/>
          <w:szCs w:val="21"/>
        </w:rPr>
        <w:t xml:space="preserve">Rubeosis iridis</w:t>
      </w:r>
      <w:r>
        <w:rPr>
          <w:rFonts w:ascii="Calibri" w:cs="Calibri" w:eastAsia="Calibri" w:hAnsi="Calibri"/>
          <w:color w:val="1A2B2D"/>
          <w:sz w:val="21"/>
          <w:szCs w:val="21"/>
        </w:rPr>
        <w:t xml:space="preserve"> — new vessels on the iris growing over the meshwork (severe ocular ischaemia, e.g. diabetes).</w:t>
      </w:r>
    </w:p>
    <w:p>
      <w:pPr>
        <w:pStyle w:val="ListParagraph"/>
        <w:numPr>
          <w:ilvl w:val="0"/>
          <w:numId w:val="2"/>
        </w:numPr>
        <w:spacing w:after="80" w:line="260"/>
      </w:pPr>
      <w:r>
        <w:rPr>
          <w:rFonts w:ascii="Calibri" w:cs="Calibri" w:eastAsia="Calibri" w:hAnsi="Calibri"/>
          <w:b/>
          <w:bCs/>
          <w:color w:val="0E6E78"/>
          <w:sz w:val="21"/>
          <w:szCs w:val="21"/>
        </w:rPr>
        <w:t xml:space="preserve">Angle recession</w:t>
      </w:r>
      <w:r>
        <w:rPr>
          <w:rFonts w:ascii="Calibri" w:cs="Calibri" w:eastAsia="Calibri" w:hAnsi="Calibri"/>
          <w:color w:val="1A2B2D"/>
          <w:sz w:val="21"/>
          <w:szCs w:val="21"/>
        </w:rPr>
        <w:t xml:space="preserve"> — contusion separating the ciliary body from the scleral spur; glaucoma may appear years later.</w:t>
      </w:r>
    </w:p>
    <w:p>
      <w:pPr>
        <w:pStyle w:val="ListParagraph"/>
        <w:numPr>
          <w:ilvl w:val="0"/>
          <w:numId w:val="2"/>
        </w:numPr>
        <w:spacing w:after="80" w:line="260"/>
      </w:pPr>
      <w:r>
        <w:rPr>
          <w:rFonts w:ascii="Calibri" w:cs="Calibri" w:eastAsia="Calibri" w:hAnsi="Calibri"/>
          <w:b/>
          <w:bCs/>
          <w:color w:val="0E6E78"/>
          <w:sz w:val="21"/>
          <w:szCs w:val="21"/>
        </w:rPr>
        <w:t xml:space="preserve">Intra-ocular tumour</w:t>
      </w:r>
      <w:r>
        <w:rPr>
          <w:rFonts w:ascii="Calibri" w:cs="Calibri" w:eastAsia="Calibri" w:hAnsi="Calibri"/>
          <w:color w:val="1A2B2D"/>
          <w:sz w:val="21"/>
          <w:szCs w:val="21"/>
        </w:rPr>
        <w:t xml:space="preserve"> — retinoblastoma, malignant melanoma of ciliary body or iris.</w:t>
      </w:r>
    </w:p>
    <w:p>
      <w:pPr>
        <w:pStyle w:val="ListParagraph"/>
        <w:numPr>
          <w:ilvl w:val="0"/>
          <w:numId w:val="2"/>
        </w:numPr>
        <w:spacing w:after="80" w:line="260"/>
      </w:pPr>
      <w:r>
        <w:rPr>
          <w:rFonts w:ascii="Calibri" w:cs="Calibri" w:eastAsia="Calibri" w:hAnsi="Calibri"/>
          <w:b/>
          <w:bCs/>
          <w:color w:val="0E6E78"/>
          <w:sz w:val="21"/>
          <w:szCs w:val="21"/>
        </w:rPr>
        <w:t xml:space="preserve">Steroid responders</w:t>
      </w:r>
      <w:r>
        <w:rPr>
          <w:rFonts w:ascii="Calibri" w:cs="Calibri" w:eastAsia="Calibri" w:hAnsi="Calibri"/>
          <w:color w:val="1A2B2D"/>
          <w:sz w:val="21"/>
          <w:szCs w:val="21"/>
        </w:rPr>
        <w:t xml:space="preserve"> — 2+ weeks of topical steroid raises the pressure markedly in about 4% of people, and a smaller rise in a further 30%. Measure the pressure in anyone using steroid drops for longer than two weeks.</w:t>
      </w:r>
    </w:p>
    <w:p>
      <w:pPr>
        <w:pStyle w:val="ListParagraph"/>
        <w:numPr>
          <w:ilvl w:val="0"/>
          <w:numId w:val="2"/>
        </w:numPr>
        <w:spacing w:after="80" w:line="260"/>
      </w:pPr>
      <w:r>
        <w:rPr>
          <w:rFonts w:ascii="Calibri" w:cs="Calibri" w:eastAsia="Calibri" w:hAnsi="Calibri"/>
          <w:b/>
          <w:bCs/>
          <w:color w:val="0E6E78"/>
          <w:sz w:val="21"/>
          <w:szCs w:val="21"/>
        </w:rPr>
        <w:t xml:space="preserve">Pigment dispersion syndrome</w:t>
      </w:r>
      <w:r>
        <w:rPr>
          <w:rFonts w:ascii="Calibri" w:cs="Calibri" w:eastAsia="Calibri" w:hAnsi="Calibri"/>
          <w:color w:val="1A2B2D"/>
          <w:sz w:val="21"/>
          <w:szCs w:val="21"/>
        </w:rPr>
        <w:t xml:space="preserve"> — pigment shed from the iris deposits on the meshwork.</w:t>
      </w:r>
    </w:p>
    <w:p>
      <w:pPr>
        <w:pStyle w:val="ListParagraph"/>
        <w:numPr>
          <w:ilvl w:val="0"/>
          <w:numId w:val="2"/>
        </w:numPr>
        <w:spacing w:after="80" w:line="260"/>
      </w:pPr>
      <w:r>
        <w:rPr>
          <w:rFonts w:ascii="Calibri" w:cs="Calibri" w:eastAsia="Calibri" w:hAnsi="Calibri"/>
          <w:b/>
          <w:bCs/>
          <w:color w:val="0E6E78"/>
          <w:sz w:val="21"/>
          <w:szCs w:val="21"/>
        </w:rPr>
        <w:t xml:space="preserve">Pseudoexfoliation</w:t>
      </w:r>
      <w:r>
        <w:rPr>
          <w:rFonts w:ascii="Calibri" w:cs="Calibri" w:eastAsia="Calibri" w:hAnsi="Calibri"/>
          <w:color w:val="1A2B2D"/>
          <w:sz w:val="21"/>
          <w:szCs w:val="21"/>
        </w:rPr>
        <w:t xml:space="preserve"> — an amyloid-like protein deposits on the meshwork.</w:t>
      </w:r>
    </w:p>
    <w:p>
      <w:pPr>
        <w:spacing w:after="120"/>
      </w:pPr>
      <w:r>
        <w:t xml:space="preserve"/>
      </w:r>
    </w:p>
    <w:p>
      <w:pPr>
        <w:spacing w:after="20" w:before="200"/>
      </w:pPr>
      <w:r>
        <w:rPr>
          <w:rFonts w:ascii="Calibri" w:cs="Calibri" w:eastAsia="Calibri" w:hAnsi="Calibri"/>
          <w:b/>
          <w:bCs/>
          <w:color w:val="0A565E"/>
          <w:spacing w:val="60"/>
          <w:sz w:val="18"/>
          <w:szCs w:val="18"/>
        </w:rPr>
        <w:t xml:space="preserve">QUICK REFERENCE</w:t>
      </w:r>
    </w:p>
    <w:p>
      <w:pPr>
        <w:pBdr>
          <w:bottom w:val="single" w:color="0E6E78" w:sz="12" w:space="6"/>
        </w:pBdr>
        <w:spacing w:after="140"/>
      </w:pPr>
      <w:r>
        <w:rPr>
          <w:rFonts w:ascii="Calibri" w:cs="Calibri" w:eastAsia="Calibri" w:hAnsi="Calibri"/>
          <w:b/>
          <w:bCs/>
          <w:color w:val="0E6E78"/>
          <w:sz w:val="32"/>
          <w:szCs w:val="32"/>
        </w:rPr>
        <w:t xml:space="preserve">Differential diagnosis of the red eye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40"/>
        <w:gridCol w:w="2080"/>
        <w:gridCol w:w="2010"/>
        <w:gridCol w:w="2010"/>
        <w:gridCol w:w="1920"/>
      </w:tblGrid>
      <w:tr>
        <w:trPr>
          <w:cantSplit/>
          <w:tblHeader/>
        </w:trPr>
        <w:tc>
          <w:tcPr>
            <w:tcW w:type="dxa" w:w="134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
            </w:r>
          </w:p>
        </w:tc>
        <w:tc>
          <w:tcPr>
            <w:tcW w:type="dxa" w:w="208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Acute conjunctivitis</w:t>
            </w:r>
          </w:p>
        </w:tc>
        <w:tc>
          <w:tcPr>
            <w:tcW w:type="dxa" w:w="201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Acute iritis</w:t>
            </w:r>
          </w:p>
        </w:tc>
        <w:tc>
          <w:tcPr>
            <w:tcW w:type="dxa" w:w="201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Acute glaucoma (closure)</w:t>
            </w:r>
          </w:p>
        </w:tc>
        <w:tc>
          <w:tcPr>
            <w:tcW w:type="dxa" w:w="192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Acute keratitis</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Onset</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Gradual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Gradual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Sudden</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Gradual</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Vision</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Unaffected</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Slightly reduced</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Markedly reduced</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Reduced, esp. if axial</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Discharge</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Muco-purulent</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Watering</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Watering</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Watering</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Pain</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Burning, itching</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Moderate</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Severe</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Severe</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Systemic upset</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Absent</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Slight</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Nausea, vomiting</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Absent</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Injection</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Conjunctival</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Ciliary</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Ciliary</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Conjunctival &amp; ciliary</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Cornea</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Clear (or SPK)</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Clear ± KP</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Oedematous</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FB, abrasion or ulcer</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Iris</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Synechiae, atrophy</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Congested, forward</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Pupil size</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Contracted, irregular</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Dilated, oval</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Pupil reflex</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Poor</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Poor or absent</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AC depth</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Shallow</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r>
      <w:tr>
        <w:trPr>
          <w:cantSplit/>
        </w:trPr>
        <w:tc>
          <w:tcPr>
            <w:tcW w:type="dxa" w:w="134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Aqueous</w:t>
            </w:r>
          </w:p>
        </w:tc>
        <w:tc>
          <w:tcPr>
            <w:tcW w:type="dxa" w:w="20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Clear</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Flare &amp; cells</w:t>
            </w:r>
          </w:p>
        </w:tc>
        <w:tc>
          <w:tcPr>
            <w:tcW w:type="dxa" w:w="201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Flare &amp; few cells</w:t>
            </w:r>
          </w:p>
        </w:tc>
        <w:tc>
          <w:tcPr>
            <w:tcW w:type="dxa" w:w="192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Few cells</w:t>
            </w:r>
          </w:p>
        </w:tc>
      </w:tr>
      <w:tr>
        <w:trPr>
          <w:cantSplit/>
        </w:trPr>
        <w:tc>
          <w:tcPr>
            <w:tcW w:type="dxa" w:w="134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IOP</w:t>
            </w:r>
          </w:p>
        </w:tc>
        <w:tc>
          <w:tcPr>
            <w:tcW w:type="dxa" w:w="20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Low or normal</w:t>
            </w:r>
          </w:p>
        </w:tc>
        <w:tc>
          <w:tcPr>
            <w:tcW w:type="dxa" w:w="201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Increased</w:t>
            </w:r>
          </w:p>
        </w:tc>
        <w:tc>
          <w:tcPr>
            <w:tcW w:type="dxa" w:w="192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Normal</w:t>
            </w:r>
          </w:p>
        </w:tc>
      </w:tr>
    </w:tbl>
    <w:p>
      <w:pPr>
        <w:spacing w:after="20" w:before="360"/>
      </w:pPr>
      <w:r>
        <w:rPr>
          <w:rFonts w:ascii="Calibri" w:cs="Calibri" w:eastAsia="Calibri" w:hAnsi="Calibri"/>
          <w:b/>
          <w:bCs/>
          <w:color w:val="0A565E"/>
          <w:spacing w:val="60"/>
          <w:sz w:val="18"/>
          <w:szCs w:val="18"/>
        </w:rPr>
        <w:t xml:space="preserve">SECTION D</w:t>
      </w:r>
    </w:p>
    <w:p>
      <w:pPr>
        <w:pBdr>
          <w:bottom w:val="single" w:color="0E6E78" w:sz="12" w:space="6"/>
        </w:pBdr>
        <w:spacing w:after="160"/>
      </w:pPr>
      <w:r>
        <w:rPr>
          <w:rFonts w:ascii="Calibri" w:cs="Calibri" w:eastAsia="Calibri" w:hAnsi="Calibri"/>
          <w:b/>
          <w:bCs/>
          <w:color w:val="0E6E78"/>
          <w:sz w:val="40"/>
          <w:szCs w:val="40"/>
        </w:rPr>
        <w:t xml:space="preserve">Neoplasia of the iris &amp; ciliary body</w:t>
      </w:r>
    </w:p>
    <w:p>
      <w:pPr>
        <w:spacing w:after="60" w:before="140"/>
      </w:pPr>
      <w:r>
        <w:rPr>
          <w:rFonts w:ascii="Calibri" w:cs="Calibri" w:eastAsia="Calibri" w:hAnsi="Calibri"/>
          <w:b/>
          <w:bCs/>
          <w:color w:val="0A565E"/>
          <w:sz w:val="22"/>
          <w:szCs w:val="22"/>
        </w:rPr>
        <w:t xml:space="preserve">1   Iris</w:t>
      </w:r>
    </w:p>
    <w:p>
      <w:pPr>
        <w:spacing w:after="140" w:line="264"/>
      </w:pPr>
      <w:r>
        <w:rPr>
          <w:rFonts w:ascii="Calibri" w:cs="Calibri" w:eastAsia="Calibri" w:hAnsi="Calibri"/>
          <w:color w:val="1A2B2D"/>
          <w:sz w:val="21"/>
          <w:szCs w:val="21"/>
        </w:rPr>
        <w:t xml:space="preserve">Benign pigmented lesions of the iris are often seen. </w:t>
      </w:r>
      <w:r>
        <w:rPr>
          <w:rFonts w:ascii="Calibri" w:cs="Calibri" w:eastAsia="Calibri" w:hAnsi="Calibri"/>
          <w:b/>
          <w:bCs/>
          <w:color w:val="0E6E78"/>
          <w:sz w:val="21"/>
          <w:szCs w:val="21"/>
        </w:rPr>
        <w:t xml:space="preserve">Iris freckles</w:t>
      </w:r>
      <w:r>
        <w:rPr>
          <w:rFonts w:ascii="Calibri" w:cs="Calibri" w:eastAsia="Calibri" w:hAnsi="Calibri"/>
          <w:color w:val="1A2B2D"/>
          <w:sz w:val="21"/>
          <w:szCs w:val="21"/>
        </w:rPr>
        <w:t xml:space="preserve"> are small, flat (&lt;2 mm) yellow, brown or black circumscribed lesions on the front of the iris stroma, made of closely arranged melanocytes. </w:t>
      </w:r>
      <w:r>
        <w:rPr>
          <w:rFonts w:ascii="Calibri" w:cs="Calibri" w:eastAsia="Calibri" w:hAnsi="Calibri"/>
          <w:b/>
          <w:bCs/>
          <w:color w:val="0E6E78"/>
          <w:sz w:val="21"/>
          <w:szCs w:val="21"/>
        </w:rPr>
        <w:t xml:space="preserve">Iris naevi</w:t>
      </w:r>
      <w:r>
        <w:rPr>
          <w:rFonts w:ascii="Calibri" w:cs="Calibri" w:eastAsia="Calibri" w:hAnsi="Calibri"/>
          <w:color w:val="1A2B2D"/>
          <w:sz w:val="21"/>
          <w:szCs w:val="21"/>
        </w:rPr>
        <w:t xml:space="preserve"> are larger benign lesions that may involve any part of the stroma; circumscribed and slightly raised, usually without distorting the pupil margin. Naevi may undergo malignant change. Malignant lesions are uncommon; a </w:t>
      </w:r>
      <w:r>
        <w:rPr>
          <w:rFonts w:ascii="Calibri" w:cs="Calibri" w:eastAsia="Calibri" w:hAnsi="Calibri"/>
          <w:b/>
          <w:bCs/>
          <w:color w:val="0E6E78"/>
          <w:sz w:val="21"/>
          <w:szCs w:val="21"/>
        </w:rPr>
        <w:t xml:space="preserve">melanoma of the iris</w:t>
      </w:r>
      <w:r>
        <w:rPr>
          <w:rFonts w:ascii="Calibri" w:cs="Calibri" w:eastAsia="Calibri" w:hAnsi="Calibri"/>
          <w:color w:val="1A2B2D"/>
          <w:sz w:val="21"/>
          <w:szCs w:val="21"/>
        </w:rPr>
        <w:t xml:space="preserve"> may be removed by </w:t>
      </w:r>
      <w:r>
        <w:rPr>
          <w:rFonts w:ascii="Calibri" w:cs="Calibri" w:eastAsia="Calibri" w:hAnsi="Calibri"/>
          <w:b/>
          <w:bCs/>
          <w:color w:val="0E6E78"/>
          <w:sz w:val="21"/>
          <w:szCs w:val="21"/>
        </w:rPr>
        <w:t xml:space="preserve">iridectomy</w:t>
      </w:r>
      <w:r>
        <w:rPr>
          <w:rFonts w:ascii="Calibri" w:cs="Calibri" w:eastAsia="Calibri" w:hAnsi="Calibri"/>
          <w:color w:val="1A2B2D"/>
          <w:sz w:val="21"/>
          <w:szCs w:val="21"/>
        </w:rPr>
        <w:t xml:space="preserve"> with retention of good vision.</w:t>
      </w:r>
    </w:p>
    <w:p>
      <w:pPr>
        <w:spacing w:after="60" w:before="140"/>
      </w:pPr>
      <w:r>
        <w:rPr>
          <w:rFonts w:ascii="Calibri" w:cs="Calibri" w:eastAsia="Calibri" w:hAnsi="Calibri"/>
          <w:b/>
          <w:bCs/>
          <w:color w:val="0A565E"/>
          <w:sz w:val="22"/>
          <w:szCs w:val="22"/>
        </w:rPr>
        <w:t xml:space="preserve">2   Ciliary body</w:t>
      </w:r>
    </w:p>
    <w:p>
      <w:pPr>
        <w:spacing w:after="140" w:line="264"/>
      </w:pPr>
      <w:r>
        <w:rPr>
          <w:rFonts w:ascii="Calibri" w:cs="Calibri" w:eastAsia="Calibri" w:hAnsi="Calibri"/>
          <w:color w:val="1A2B2D"/>
          <w:sz w:val="21"/>
          <w:szCs w:val="21"/>
        </w:rPr>
        <w:t xml:space="preserve">The only common tumour of the ciliary body is </w:t>
      </w:r>
      <w:r>
        <w:rPr>
          <w:rFonts w:ascii="Calibri" w:cs="Calibri" w:eastAsia="Calibri" w:hAnsi="Calibri"/>
          <w:b/>
          <w:bCs/>
          <w:color w:val="0E6E78"/>
          <w:sz w:val="21"/>
          <w:szCs w:val="21"/>
        </w:rPr>
        <w:t xml:space="preserve">malignant melanoma</w:t>
      </w:r>
      <w:r>
        <w:rPr>
          <w:rFonts w:ascii="Calibri" w:cs="Calibri" w:eastAsia="Calibri" w:hAnsi="Calibri"/>
          <w:color w:val="1A2B2D"/>
          <w:sz w:val="21"/>
          <w:szCs w:val="21"/>
        </w:rPr>
        <w:t xml:space="preserve">. These are often visible only on wide pupil dilatation. They are more malignant than iris melanomas and frequently can only be removed by </w:t>
      </w:r>
      <w:r>
        <w:rPr>
          <w:rFonts w:ascii="Calibri" w:cs="Calibri" w:eastAsia="Calibri" w:hAnsi="Calibri"/>
          <w:b/>
          <w:bCs/>
          <w:color w:val="0E6E78"/>
          <w:sz w:val="21"/>
          <w:szCs w:val="21"/>
        </w:rPr>
        <w:t xml:space="preserve">enucleation</w:t>
      </w:r>
      <w:r>
        <w:rPr>
          <w:rFonts w:ascii="Calibri" w:cs="Calibri" w:eastAsia="Calibri" w:hAnsi="Calibri"/>
          <w:color w:val="1A2B2D"/>
          <w:sz w:val="21"/>
          <w:szCs w:val="21"/>
        </w:rPr>
        <w:t xml:space="preserve"> (removal of the entire eye).</w:t>
      </w:r>
    </w:p>
    <w:p>
      <w:pPr>
        <w:spacing w:after="20" w:before="360"/>
      </w:pPr>
      <w:r>
        <w:rPr>
          <w:rFonts w:ascii="Calibri" w:cs="Calibri" w:eastAsia="Calibri" w:hAnsi="Calibri"/>
          <w:b/>
          <w:bCs/>
          <w:color w:val="0A565E"/>
          <w:spacing w:val="60"/>
          <w:sz w:val="18"/>
          <w:szCs w:val="18"/>
        </w:rPr>
        <w:t xml:space="preserve">SECTION E</w:t>
      </w:r>
    </w:p>
    <w:p>
      <w:pPr>
        <w:pBdr>
          <w:bottom w:val="single" w:color="0E6E78" w:sz="12" w:space="6"/>
        </w:pBdr>
        <w:spacing w:after="160"/>
      </w:pPr>
      <w:r>
        <w:rPr>
          <w:rFonts w:ascii="Calibri" w:cs="Calibri" w:eastAsia="Calibri" w:hAnsi="Calibri"/>
          <w:b/>
          <w:bCs/>
          <w:color w:val="0E6E78"/>
          <w:sz w:val="40"/>
          <w:szCs w:val="40"/>
        </w:rPr>
        <w:t xml:space="preserve">Miscellaneous</w:t>
      </w:r>
    </w:p>
    <w:p>
      <w:pPr>
        <w:spacing w:after="60" w:before="140"/>
      </w:pPr>
      <w:r>
        <w:rPr>
          <w:rFonts w:ascii="Calibri" w:cs="Calibri" w:eastAsia="Calibri" w:hAnsi="Calibri"/>
          <w:b/>
          <w:bCs/>
          <w:color w:val="0A565E"/>
          <w:sz w:val="22"/>
          <w:szCs w:val="22"/>
        </w:rPr>
        <w:t xml:space="preserve">1   Rubeosis iridis</w:t>
      </w:r>
    </w:p>
    <w:p>
      <w:pPr>
        <w:spacing w:after="140" w:line="264"/>
      </w:pPr>
      <w:r>
        <w:rPr>
          <w:rFonts w:ascii="Calibri" w:cs="Calibri" w:eastAsia="Calibri" w:hAnsi="Calibri"/>
          <w:color w:val="1A2B2D"/>
          <w:sz w:val="21"/>
          <w:szCs w:val="21"/>
        </w:rPr>
        <w:t xml:space="preserve">Several conditions that disturb the eye’s blood supply (e.g. central retinal vein occlusion, diabetes) lead to new vessels and thin fibrous tissue on the front of the iris — </w:t>
      </w:r>
      <w:r>
        <w:rPr>
          <w:rFonts w:ascii="Calibri" w:cs="Calibri" w:eastAsia="Calibri" w:hAnsi="Calibri"/>
          <w:b/>
          <w:bCs/>
          <w:color w:val="0E6E78"/>
          <w:sz w:val="21"/>
          <w:szCs w:val="21"/>
        </w:rPr>
        <w:t xml:space="preserve">rubeosis iridis</w:t>
      </w:r>
      <w:r>
        <w:rPr>
          <w:rFonts w:ascii="Calibri" w:cs="Calibri" w:eastAsia="Calibri" w:hAnsi="Calibri"/>
          <w:color w:val="1A2B2D"/>
          <w:sz w:val="21"/>
          <w:szCs w:val="21"/>
        </w:rPr>
        <w:t xml:space="preserve">. It may also follow long-standing uveitis or complicate intra-ocular tumours. The fibro-vascular membrane tends to shrink, pulling part of the posterior pigment epithelium through the pupil onto the front of the iris (</w:t>
      </w:r>
      <w:r>
        <w:rPr>
          <w:rFonts w:ascii="Calibri" w:cs="Calibri" w:eastAsia="Calibri" w:hAnsi="Calibri"/>
          <w:b/>
          <w:bCs/>
          <w:color w:val="0E6E78"/>
          <w:sz w:val="21"/>
          <w:szCs w:val="21"/>
        </w:rPr>
        <w:t xml:space="preserve">ectropion uvea</w:t>
      </w:r>
      <w:r>
        <w:rPr>
          <w:rFonts w:ascii="Calibri" w:cs="Calibri" w:eastAsia="Calibri" w:hAnsi="Calibri"/>
          <w:color w:val="1A2B2D"/>
          <w:sz w:val="21"/>
          <w:szCs w:val="21"/>
        </w:rPr>
        <w:t xml:space="preserve">). The new vessels and fibrous tissue grow over the meshwork, raising the pressure. This glaucoma is difficult to treat; often the only option is to destroy the ciliary body to cut aqueous production (</w:t>
      </w:r>
      <w:r>
        <w:rPr>
          <w:rFonts w:ascii="Calibri" w:cs="Calibri" w:eastAsia="Calibri" w:hAnsi="Calibri"/>
          <w:b/>
          <w:bCs/>
          <w:color w:val="0E6E78"/>
          <w:sz w:val="21"/>
          <w:szCs w:val="21"/>
        </w:rPr>
        <w:t xml:space="preserve">cyclocryotherapy</w:t>
      </w:r>
      <w:r>
        <w:rPr>
          <w:rFonts w:ascii="Calibri" w:cs="Calibri" w:eastAsia="Calibri" w:hAnsi="Calibri"/>
          <w:color w:val="1A2B2D"/>
          <w:sz w:val="21"/>
          <w:szCs w:val="21"/>
        </w:rPr>
        <w:t xml:space="preserve">, using a cryoprobe at −70 °C).</w:t>
      </w:r>
    </w:p>
    <w:p>
      <w:pPr>
        <w:spacing w:after="60" w:before="140"/>
      </w:pPr>
      <w:r>
        <w:rPr>
          <w:rFonts w:ascii="Calibri" w:cs="Calibri" w:eastAsia="Calibri" w:hAnsi="Calibri"/>
          <w:b/>
          <w:bCs/>
          <w:color w:val="0A565E"/>
          <w:sz w:val="22"/>
          <w:szCs w:val="22"/>
        </w:rPr>
        <w:t xml:space="preserve">2   Defects in the iris</w:t>
      </w:r>
    </w:p>
    <w:p>
      <w:pPr>
        <w:spacing w:after="140" w:line="264"/>
      </w:pPr>
      <w:r>
        <w:rPr>
          <w:rFonts w:ascii="Calibri" w:cs="Calibri" w:eastAsia="Calibri" w:hAnsi="Calibri"/>
          <w:b/>
          <w:bCs/>
          <w:color w:val="0E6E78"/>
          <w:sz w:val="21"/>
          <w:szCs w:val="21"/>
        </w:rPr>
        <w:t xml:space="preserve">Congenital coloboma</w:t>
      </w:r>
      <w:r>
        <w:rPr>
          <w:rFonts w:ascii="Calibri" w:cs="Calibri" w:eastAsia="Calibri" w:hAnsi="Calibri"/>
          <w:color w:val="1A2B2D"/>
          <w:sz w:val="21"/>
          <w:szCs w:val="21"/>
        </w:rPr>
        <w:t xml:space="preserve"> — absence of a sector of iris, from failure of closure of the fetal fissure, so it lies inferiorly. </w:t>
      </w:r>
      <w:r>
        <w:rPr>
          <w:rFonts w:ascii="Calibri" w:cs="Calibri" w:eastAsia="Calibri" w:hAnsi="Calibri"/>
          <w:b/>
          <w:bCs/>
          <w:color w:val="0E6E78"/>
          <w:sz w:val="21"/>
          <w:szCs w:val="21"/>
        </w:rPr>
        <w:t xml:space="preserve">Surgical ‘colobomata’</w:t>
      </w:r>
      <w:r>
        <w:rPr>
          <w:rFonts w:ascii="Calibri" w:cs="Calibri" w:eastAsia="Calibri" w:hAnsi="Calibri"/>
          <w:color w:val="1A2B2D"/>
          <w:sz w:val="21"/>
          <w:szCs w:val="21"/>
        </w:rPr>
        <w:t xml:space="preserve"> — iridectomies made to help remove the lens during cataract surgery.</w:t>
      </w:r>
    </w:p>
    <w:p>
      <w:pPr>
        <w:spacing w:after="20" w:before="360"/>
      </w:pPr>
      <w:r>
        <w:rPr>
          <w:rFonts w:ascii="Calibri" w:cs="Calibri" w:eastAsia="Calibri" w:hAnsi="Calibri"/>
          <w:b/>
          <w:bCs/>
          <w:color w:val="0A565E"/>
          <w:spacing w:val="60"/>
          <w:sz w:val="18"/>
          <w:szCs w:val="18"/>
        </w:rPr>
        <w:t xml:space="preserve">SECTION F</w:t>
      </w:r>
    </w:p>
    <w:p>
      <w:pPr>
        <w:pBdr>
          <w:bottom w:val="single" w:color="0E6E78" w:sz="12" w:space="6"/>
        </w:pBdr>
        <w:spacing w:after="160"/>
      </w:pPr>
      <w:r>
        <w:rPr>
          <w:rFonts w:ascii="Calibri" w:cs="Calibri" w:eastAsia="Calibri" w:hAnsi="Calibri"/>
          <w:b/>
          <w:bCs/>
          <w:color w:val="0E6E78"/>
          <w:sz w:val="40"/>
          <w:szCs w:val="40"/>
        </w:rPr>
        <w:t xml:space="preserve">Drugs acting on the iris &amp; ciliary body</w:t>
      </w:r>
    </w:p>
    <w:p>
      <w:pPr>
        <w:spacing w:after="60" w:before="140"/>
      </w:pPr>
      <w:r>
        <w:rPr>
          <w:rFonts w:ascii="Calibri" w:cs="Calibri" w:eastAsia="Calibri" w:hAnsi="Calibri"/>
          <w:b/>
          <w:bCs/>
          <w:color w:val="0A565E"/>
          <w:sz w:val="22"/>
          <w:szCs w:val="22"/>
        </w:rPr>
        <w:t xml:space="preserve">A   Parasympatholytic drugs (anti-muscarinic)</w:t>
      </w:r>
    </w:p>
    <w:p>
      <w:pPr>
        <w:spacing w:after="140" w:line="264"/>
      </w:pPr>
      <w:r>
        <w:rPr>
          <w:rFonts w:ascii="Calibri" w:cs="Calibri" w:eastAsia="Calibri" w:hAnsi="Calibri"/>
          <w:color w:val="1A2B2D"/>
          <w:sz w:val="21"/>
          <w:szCs w:val="21"/>
        </w:rPr>
        <w:t xml:space="preserve">These cause </w:t>
      </w:r>
      <w:r>
        <w:rPr>
          <w:rFonts w:ascii="Calibri" w:cs="Calibri" w:eastAsia="Calibri" w:hAnsi="Calibri"/>
          <w:b/>
          <w:bCs/>
          <w:color w:val="0E6E78"/>
          <w:sz w:val="21"/>
          <w:szCs w:val="21"/>
        </w:rPr>
        <w:t xml:space="preserve">mydriasis</w:t>
      </w:r>
      <w:r>
        <w:rPr>
          <w:rFonts w:ascii="Calibri" w:cs="Calibri" w:eastAsia="Calibri" w:hAnsi="Calibri"/>
          <w:color w:val="1A2B2D"/>
          <w:sz w:val="21"/>
          <w:szCs w:val="21"/>
        </w:rPr>
        <w:t xml:space="preserve"> (pupil dilation) and </w:t>
      </w:r>
      <w:r>
        <w:rPr>
          <w:rFonts w:ascii="Calibri" w:cs="Calibri" w:eastAsia="Calibri" w:hAnsi="Calibri"/>
          <w:b/>
          <w:bCs/>
          <w:color w:val="0E6E78"/>
          <w:sz w:val="21"/>
          <w:szCs w:val="21"/>
        </w:rPr>
        <w:t xml:space="preserve">cycloplegia</w:t>
      </w:r>
      <w:r>
        <w:rPr>
          <w:rFonts w:ascii="Calibri" w:cs="Calibri" w:eastAsia="Calibri" w:hAnsi="Calibri"/>
          <w:color w:val="1A2B2D"/>
          <w:sz w:val="21"/>
          <w:szCs w:val="21"/>
        </w:rPr>
        <w:t xml:space="preserve"> (paralysis of the ciliary muscle), by competitive inhibition of acetylcholine at the receptor. In diagnosis, mydriasis allows better examination of the lens, vitreous and fundus, while cycloplegia simplifies accurate refraction — especially in children, where active accommodation otherwise makes the refractive error vary.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700"/>
        <w:gridCol w:w="1900"/>
        <w:gridCol w:w="1480"/>
        <w:gridCol w:w="1680"/>
      </w:tblGrid>
      <w:tr>
        <w:trPr>
          <w:cantSplit/>
          <w:tblHeader/>
        </w:trPr>
        <w:tc>
          <w:tcPr>
            <w:tcW w:type="dxa" w:w="26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Drug</w:t>
            </w:r>
          </w:p>
        </w:tc>
        <w:tc>
          <w:tcPr>
            <w:tcW w:type="dxa" w:w="17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Time to max effect</w:t>
            </w:r>
          </w:p>
        </w:tc>
        <w:tc>
          <w:tcPr>
            <w:tcW w:type="dxa" w:w="19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Duration of max effect</w:t>
            </w:r>
          </w:p>
        </w:tc>
        <w:tc>
          <w:tcPr>
            <w:tcW w:type="dxa" w:w="148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Able to read</w:t>
            </w:r>
          </w:p>
        </w:tc>
        <w:tc>
          <w:tcPr>
            <w:tcW w:type="dxa" w:w="168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Accommodation normal</w:t>
            </w:r>
          </w:p>
        </w:tc>
      </w:tr>
      <w:tr>
        <w:trPr>
          <w:cantSplit/>
        </w:trPr>
        <w:tc>
          <w:tcPr>
            <w:tcW w:type="dxa" w:w="26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Atropine</w:t>
            </w:r>
          </w:p>
        </w:tc>
        <w:tc>
          <w:tcPr>
            <w:tcW w:type="dxa" w:w="17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1–2 hrs</w:t>
            </w:r>
          </w:p>
        </w:tc>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8–48 hrs</w:t>
            </w:r>
          </w:p>
        </w:tc>
        <w:tc>
          <w:tcPr>
            <w:tcW w:type="dxa" w:w="14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3–4 days</w:t>
            </w:r>
          </w:p>
        </w:tc>
        <w:tc>
          <w:tcPr>
            <w:tcW w:type="dxa" w:w="1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10–14 days</w:t>
            </w:r>
          </w:p>
        </w:tc>
      </w:tr>
      <w:tr>
        <w:trPr>
          <w:cantSplit/>
        </w:trPr>
        <w:tc>
          <w:tcPr>
            <w:tcW w:type="dxa" w:w="26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Homatropine</w:t>
            </w:r>
          </w:p>
        </w:tc>
        <w:tc>
          <w:tcPr>
            <w:tcW w:type="dxa" w:w="17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40 mins</w:t>
            </w:r>
          </w:p>
        </w:tc>
        <w:tc>
          <w:tcPr>
            <w:tcW w:type="dxa" w:w="19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50 mins</w:t>
            </w:r>
          </w:p>
        </w:tc>
        <w:tc>
          <w:tcPr>
            <w:tcW w:type="dxa" w:w="14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6 hrs</w:t>
            </w:r>
          </w:p>
        </w:tc>
        <w:tc>
          <w:tcPr>
            <w:tcW w:type="dxa" w:w="1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36 hrs</w:t>
            </w:r>
          </w:p>
        </w:tc>
      </w:tr>
      <w:tr>
        <w:trPr>
          <w:cantSplit/>
        </w:trPr>
        <w:tc>
          <w:tcPr>
            <w:tcW w:type="dxa" w:w="26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Cyclopentolate (Mydrilate)</w:t>
            </w:r>
          </w:p>
        </w:tc>
        <w:tc>
          <w:tcPr>
            <w:tcW w:type="dxa" w:w="17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25 mins</w:t>
            </w:r>
          </w:p>
        </w:tc>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50 mins</w:t>
            </w:r>
          </w:p>
        </w:tc>
        <w:tc>
          <w:tcPr>
            <w:tcW w:type="dxa" w:w="14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3 hrs</w:t>
            </w:r>
          </w:p>
        </w:tc>
        <w:tc>
          <w:tcPr>
            <w:tcW w:type="dxa" w:w="1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18 hrs</w:t>
            </w:r>
          </w:p>
        </w:tc>
      </w:tr>
      <w:tr>
        <w:trPr>
          <w:cantSplit/>
        </w:trPr>
        <w:tc>
          <w:tcPr>
            <w:tcW w:type="dxa" w:w="26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Tropicamide (Mydriacyl)</w:t>
            </w:r>
          </w:p>
        </w:tc>
        <w:tc>
          <w:tcPr>
            <w:tcW w:type="dxa" w:w="17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20 mins</w:t>
            </w:r>
          </w:p>
        </w:tc>
        <w:tc>
          <w:tcPr>
            <w:tcW w:type="dxa" w:w="19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15 mins</w:t>
            </w:r>
          </w:p>
        </w:tc>
        <w:tc>
          <w:tcPr>
            <w:tcW w:type="dxa" w:w="14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45 mins</w:t>
            </w:r>
          </w:p>
        </w:tc>
        <w:tc>
          <w:tcPr>
            <w:tcW w:type="dxa" w:w="1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4 hrs</w:t>
            </w:r>
          </w:p>
        </w:tc>
      </w:tr>
    </w:tbl>
    <w:p>
      <w:pPr>
        <w:spacing w:after="140"/>
      </w:pPr>
      <w:r>
        <w:t xml:space="preserve"/>
      </w:r>
    </w:p>
    <w:p>
      <w:pPr>
        <w:spacing w:after="140" w:line="264"/>
      </w:pPr>
      <w:r>
        <w:rPr>
          <w:rFonts w:ascii="Calibri" w:cs="Calibri" w:eastAsia="Calibri" w:hAnsi="Calibri"/>
          <w:color w:val="1A2B2D"/>
          <w:sz w:val="21"/>
          <w:szCs w:val="21"/>
        </w:rPr>
        <w:t xml:space="preserve">For </w:t>
      </w:r>
      <w:r>
        <w:rPr>
          <w:rFonts w:ascii="Calibri" w:cs="Calibri" w:eastAsia="Calibri" w:hAnsi="Calibri"/>
          <w:b/>
          <w:bCs/>
          <w:color w:val="0E6E78"/>
          <w:sz w:val="21"/>
          <w:szCs w:val="21"/>
        </w:rPr>
        <w:t xml:space="preserve">diagnostic</w:t>
      </w:r>
      <w:r>
        <w:rPr>
          <w:rFonts w:ascii="Calibri" w:cs="Calibri" w:eastAsia="Calibri" w:hAnsi="Calibri"/>
          <w:color w:val="1A2B2D"/>
          <w:sz w:val="21"/>
          <w:szCs w:val="21"/>
        </w:rPr>
        <w:t xml:space="preserve"> purposes, tropicamide (Mydriacyl) is the drug of choice; for </w:t>
      </w:r>
      <w:r>
        <w:rPr>
          <w:rFonts w:ascii="Calibri" w:cs="Calibri" w:eastAsia="Calibri" w:hAnsi="Calibri"/>
          <w:b/>
          <w:bCs/>
          <w:color w:val="0E6E78"/>
          <w:sz w:val="21"/>
          <w:szCs w:val="21"/>
        </w:rPr>
        <w:t xml:space="preserve">therapeutic</w:t>
      </w:r>
      <w:r>
        <w:rPr>
          <w:rFonts w:ascii="Calibri" w:cs="Calibri" w:eastAsia="Calibri" w:hAnsi="Calibri"/>
          <w:color w:val="1A2B2D"/>
          <w:sz w:val="21"/>
          <w:szCs w:val="21"/>
        </w:rPr>
        <w:t xml:space="preserve"> purposes, atropine and homatropine are sometimes preferred. For fundus examination only (mydriasis without cycloplegia), a </w:t>
      </w:r>
      <w:r>
        <w:rPr>
          <w:rFonts w:ascii="Calibri" w:cs="Calibri" w:eastAsia="Calibri" w:hAnsi="Calibri"/>
          <w:b/>
          <w:bCs/>
          <w:color w:val="0E6E78"/>
          <w:sz w:val="21"/>
          <w:szCs w:val="21"/>
        </w:rPr>
        <w:t xml:space="preserve">sympathomimetic</w:t>
      </w:r>
      <w:r>
        <w:rPr>
          <w:rFonts w:ascii="Calibri" w:cs="Calibri" w:eastAsia="Calibri" w:hAnsi="Calibri"/>
          <w:color w:val="1A2B2D"/>
          <w:sz w:val="21"/>
          <w:szCs w:val="21"/>
        </w:rPr>
        <w:t xml:space="preserve"> such as phenylephrine is used — peak action at about 45 minutes; its effect can be reversed by thymoxamine.</w:t>
      </w:r>
    </w:p>
    <w:p>
      <w:pPr>
        <w:spacing w:after="140" w:line="264"/>
      </w:pPr>
      <w:r>
        <w:rPr>
          <w:rFonts w:ascii="Calibri" w:cs="Calibri" w:eastAsia="Calibri" w:hAnsi="Calibri"/>
          <w:color w:val="1A2B2D"/>
          <w:sz w:val="21"/>
          <w:szCs w:val="21"/>
        </w:rPr>
        <w:t xml:space="preserve">Therapeutically, parasympatholytics are used mainly in </w:t>
      </w:r>
      <w:r>
        <w:rPr>
          <w:rFonts w:ascii="Calibri" w:cs="Calibri" w:eastAsia="Calibri" w:hAnsi="Calibri"/>
          <w:b/>
          <w:bCs/>
          <w:color w:val="0E6E78"/>
          <w:sz w:val="21"/>
          <w:szCs w:val="21"/>
        </w:rPr>
        <w:t xml:space="preserve">iridocyclitis</w:t>
      </w:r>
      <w:r>
        <w:rPr>
          <w:rFonts w:ascii="Calibri" w:cs="Calibri" w:eastAsia="Calibri" w:hAnsi="Calibri"/>
          <w:color w:val="1A2B2D"/>
          <w:sz w:val="21"/>
          <w:szCs w:val="21"/>
        </w:rPr>
        <w:t xml:space="preserve">. By resting the iris sphincter and ciliary muscle they reduce pain and have a marked anti-inflammatory and decongestant effect. Posterior synechiae are broken, or prevented, as the dilated pupil margin is pressed less firmly against the lens — or lifted off it.</w:t>
      </w:r>
    </w:p>
    <w:p>
      <w:pPr>
        <w:spacing w:after="60" w:before="140"/>
      </w:pPr>
      <w:r>
        <w:rPr>
          <w:rFonts w:ascii="Calibri" w:cs="Calibri" w:eastAsia="Calibri" w:hAnsi="Calibri"/>
          <w:b/>
          <w:bCs/>
          <w:color w:val="0A565E"/>
          <w:sz w:val="22"/>
          <w:szCs w:val="22"/>
        </w:rPr>
        <w:t xml:space="preserve">B   Parasympathomimetic drugs (miotics)</w:t>
      </w:r>
    </w:p>
    <w:p>
      <w:pPr>
        <w:spacing w:after="140" w:line="264"/>
      </w:pPr>
      <w:r>
        <w:rPr>
          <w:rFonts w:ascii="Calibri" w:cs="Calibri" w:eastAsia="Calibri" w:hAnsi="Calibri"/>
          <w:color w:val="1A2B2D"/>
          <w:sz w:val="21"/>
          <w:szCs w:val="21"/>
        </w:rPr>
        <w:t xml:space="preserve">These cause </w:t>
      </w:r>
      <w:r>
        <w:rPr>
          <w:rFonts w:ascii="Calibri" w:cs="Calibri" w:eastAsia="Calibri" w:hAnsi="Calibri"/>
          <w:b/>
          <w:bCs/>
          <w:color w:val="0E6E78"/>
          <w:sz w:val="21"/>
          <w:szCs w:val="21"/>
        </w:rPr>
        <w:t xml:space="preserve">miosis</w:t>
      </w:r>
      <w:r>
        <w:rPr>
          <w:rFonts w:ascii="Calibri" w:cs="Calibri" w:eastAsia="Calibri" w:hAnsi="Calibri"/>
          <w:color w:val="1A2B2D"/>
          <w:sz w:val="21"/>
          <w:szCs w:val="21"/>
        </w:rPr>
        <w:t xml:space="preserve"> (pupil constriction) and </w:t>
      </w:r>
      <w:r>
        <w:rPr>
          <w:rFonts w:ascii="Calibri" w:cs="Calibri" w:eastAsia="Calibri" w:hAnsi="Calibri"/>
          <w:b/>
          <w:bCs/>
          <w:color w:val="0E6E78"/>
          <w:sz w:val="21"/>
          <w:szCs w:val="21"/>
        </w:rPr>
        <w:t xml:space="preserve">cyclotonia</w:t>
      </w:r>
      <w:r>
        <w:rPr>
          <w:rFonts w:ascii="Calibri" w:cs="Calibri" w:eastAsia="Calibri" w:hAnsi="Calibri"/>
          <w:color w:val="1A2B2D"/>
          <w:sz w:val="21"/>
          <w:szCs w:val="21"/>
        </w:rPr>
        <w:t xml:space="preserve"> (spasm of the ciliary muscle).</w:t>
      </w:r>
    </w:p>
    <w:p>
      <w:pPr>
        <w:spacing w:after="140" w:line="264"/>
      </w:pPr>
      <w:r>
        <w:rPr>
          <w:rFonts w:ascii="Calibri" w:cs="Calibri" w:eastAsia="Calibri" w:hAnsi="Calibri"/>
          <w:b/>
          <w:bCs/>
          <w:color w:val="0E6E78"/>
          <w:sz w:val="21"/>
          <w:szCs w:val="21"/>
        </w:rPr>
        <w:t xml:space="preserve">Choline esters</w:t>
      </w:r>
      <w:r>
        <w:rPr>
          <w:rFonts w:ascii="Calibri" w:cs="Calibri" w:eastAsia="Calibri" w:hAnsi="Calibri"/>
          <w:color w:val="1A2B2D"/>
          <w:sz w:val="21"/>
          <w:szCs w:val="21"/>
        </w:rPr>
        <w:t xml:space="preserve"> act directly on the effector muscle. </w:t>
      </w:r>
      <w:r>
        <w:rPr>
          <w:rFonts w:ascii="Calibri" w:cs="Calibri" w:eastAsia="Calibri" w:hAnsi="Calibri"/>
          <w:b/>
          <w:bCs/>
          <w:color w:val="0E6E78"/>
          <w:sz w:val="21"/>
          <w:szCs w:val="21"/>
        </w:rPr>
        <w:t xml:space="preserve">Acetylcholine</w:t>
      </w:r>
      <w:r>
        <w:rPr>
          <w:rFonts w:ascii="Calibri" w:cs="Calibri" w:eastAsia="Calibri" w:hAnsi="Calibri"/>
          <w:color w:val="1A2B2D"/>
          <w:sz w:val="21"/>
          <w:szCs w:val="21"/>
        </w:rPr>
        <w:t xml:space="preserve"> is rapidly destroyed by cholinesterase and is very short-acting; it is used to constrict the pupil immediately after cataract extraction (instilled into the anterior chamber). </w:t>
      </w:r>
      <w:r>
        <w:rPr>
          <w:rFonts w:ascii="Calibri" w:cs="Calibri" w:eastAsia="Calibri" w:hAnsi="Calibri"/>
          <w:b/>
          <w:bCs/>
          <w:color w:val="0E6E78"/>
          <w:sz w:val="21"/>
          <w:szCs w:val="21"/>
        </w:rPr>
        <w:t xml:space="preserve">Carbachol</w:t>
      </w:r>
      <w:r>
        <w:rPr>
          <w:rFonts w:ascii="Calibri" w:cs="Calibri" w:eastAsia="Calibri" w:hAnsi="Calibri"/>
          <w:color w:val="1A2B2D"/>
          <w:sz w:val="21"/>
          <w:szCs w:val="21"/>
        </w:rPr>
        <w:t xml:space="preserve"> resists cholinesterase, so it is long-acting — a powerful miotic and cyclotonic.</w:t>
      </w:r>
    </w:p>
    <w:p>
      <w:pPr>
        <w:spacing w:after="140" w:line="264"/>
      </w:pPr>
      <w:r>
        <w:rPr>
          <w:rFonts w:ascii="Calibri" w:cs="Calibri" w:eastAsia="Calibri" w:hAnsi="Calibri"/>
          <w:b/>
          <w:bCs/>
          <w:color w:val="0E6E78"/>
          <w:sz w:val="21"/>
          <w:szCs w:val="21"/>
        </w:rPr>
        <w:t xml:space="preserve">Anticholinesterases</w:t>
      </w:r>
      <w:r>
        <w:rPr>
          <w:rFonts w:ascii="Calibri" w:cs="Calibri" w:eastAsia="Calibri" w:hAnsi="Calibri"/>
          <w:color w:val="1A2B2D"/>
          <w:sz w:val="21"/>
          <w:szCs w:val="21"/>
        </w:rPr>
        <w:t xml:space="preserve"> potentiate acetylcholine by inhibiting the enzyme that breaks it down. The short-acting group (eserine/physostigmine, prostigmine) act reversibly for 4–8 hours; the long-acting group (ecothiopate / phospholine iodide) bind cholinesterase permanently, lasting 12–48 hours until new enzyme is made — now little used. </w:t>
      </w:r>
      <w:r>
        <w:rPr>
          <w:rFonts w:ascii="Calibri" w:cs="Calibri" w:eastAsia="Calibri" w:hAnsi="Calibri"/>
          <w:b/>
          <w:bCs/>
          <w:color w:val="0E6E78"/>
          <w:sz w:val="21"/>
          <w:szCs w:val="21"/>
        </w:rPr>
        <w:t xml:space="preserve">Pilocarpine</w:t>
      </w:r>
      <w:r>
        <w:rPr>
          <w:rFonts w:ascii="Calibri" w:cs="Calibri" w:eastAsia="Calibri" w:hAnsi="Calibri"/>
          <w:color w:val="1A2B2D"/>
          <w:sz w:val="21"/>
          <w:szCs w:val="21"/>
        </w:rPr>
        <w:t xml:space="preserve"> directly stimulates the ciliary and sphincter muscle fibres; duration about 2–4 hours.</w:t>
      </w:r>
    </w:p>
    <w:p>
      <w:pPr>
        <w:spacing w:after="140" w:line="264"/>
      </w:pPr>
      <w:r>
        <w:rPr>
          <w:rFonts w:ascii="Calibri" w:cs="Calibri" w:eastAsia="Calibri" w:hAnsi="Calibri"/>
          <w:color w:val="1A2B2D"/>
          <w:sz w:val="21"/>
          <w:szCs w:val="21"/>
        </w:rPr>
        <w:t xml:space="preserve">Therapeutically, miotics are used to reduce intra-ocular pressure in acute angle-closure glaucoma, and historically in open-angle glaucoma in combination with other agents. They are rarely used in accommodative </w:t>
      </w:r>
      <w:r>
        <w:rPr>
          <w:rFonts w:ascii="Calibri" w:cs="Calibri" w:eastAsia="Calibri" w:hAnsi="Calibri"/>
          <w:b/>
          <w:bCs/>
          <w:color w:val="0E6E78"/>
          <w:sz w:val="21"/>
          <w:szCs w:val="21"/>
        </w:rPr>
        <w:t xml:space="preserve">esotropia</w:t>
      </w:r>
      <w:r>
        <w:rPr>
          <w:rFonts w:ascii="Calibri" w:cs="Calibri" w:eastAsia="Calibri" w:hAnsi="Calibri"/>
          <w:color w:val="1A2B2D"/>
          <w:sz w:val="21"/>
          <w:szCs w:val="21"/>
        </w:rPr>
        <w:t xml:space="preserve"> (convergent squint), where they stimulate accommodation without affecting convergence — noting that ecothiopate may cause anterior subcapsular lens opacities.</w:t>
      </w:r>
    </w:p>
    <w:p>
      <w:pPr>
        <w:spacing w:after="160"/>
      </w:pPr>
      <w:r>
        <w:t xml:space="preserve"/>
      </w:r>
    </w:p>
    <w:p>
      <w:pPr>
        <w:spacing w:before="120"/>
      </w:pPr>
      <w:r>
        <w:rPr>
          <w:rFonts w:ascii="Calibri" w:cs="Calibri" w:eastAsia="Calibri" w:hAnsi="Calibri"/>
          <w:b/>
          <w:bCs/>
          <w:color w:val="0A565E"/>
          <w:spacing w:val="40"/>
          <w:sz w:val="18"/>
          <w:szCs w:val="18"/>
        </w:rPr>
        <w:t xml:space="preserve">END OF CHAPTER 4  ·  DISEASES OF THE ANTERIOR SEGMENT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4" w:space="6"/>
      </w:pBdr>
      <w:jc w:val="center"/>
    </w:pPr>
    <w:r>
      <w:rPr>
        <w:rFonts w:ascii="Calibri" w:cs="Calibri" w:eastAsia="Calibri" w:hAnsi="Calibri"/>
        <w:color w:val="5A6B6D"/>
        <w:sz w:val="16"/>
        <w:szCs w:val="16"/>
      </w:rPr>
      <w:t xml:space="preserve">BRADFORD VTS TEACHING AIDS  ·  JUNE 2026  ·  Page </w:t>
    </w:r>
    <w:r>
      <w:rPr>
        <w:rFonts w:ascii="Calibri" w:cs="Calibri" w:eastAsia="Calibri" w:hAnsi="Calibri"/>
        <w:color w:val="5A6B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E6E78"/>
      </w:rPr>
    </w:lvl>
  </w:abstractNum>
  <w:abstractNum w:abstractNumId="3"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2026-06-08T17:21:18.950Z</dcterms:created>
  <dcterms:modified xsi:type="dcterms:W3CDTF">2026-06-08T17:21:18.960Z</dcterms:modified>
</cp:coreProperties>
</file>

<file path=docProps/custom.xml><?xml version="1.0" encoding="utf-8"?>
<Properties xmlns="http://schemas.openxmlformats.org/officeDocument/2006/custom-properties" xmlns:vt="http://schemas.openxmlformats.org/officeDocument/2006/docPropsVTypes"/>
</file>