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06"/>
      </w:tblGrid>
      <w:tr w:rsidR="00CD2914" w14:paraId="499F7F26" w14:textId="77777777">
        <w:trPr>
          <w:jc w:val="center"/>
        </w:trPr>
        <w:tc>
          <w:tcPr>
            <w:tcW w:w="9406" w:type="dxa"/>
            <w:shd w:val="clear" w:color="auto" w:fill="E0651F"/>
          </w:tcPr>
          <w:p w14:paraId="73721286" w14:textId="77777777" w:rsidR="00CD2914" w:rsidRDefault="00CD2914"/>
          <w:p w14:paraId="7A3D98BC" w14:textId="77777777" w:rsidR="00CD2914" w:rsidRDefault="00000000">
            <w:pPr>
              <w:spacing w:before="160" w:after="40"/>
              <w:jc w:val="center"/>
            </w:pPr>
            <w:r>
              <w:rPr>
                <w:b/>
                <w:caps/>
                <w:color w:val="FFFFFF"/>
                <w:sz w:val="20"/>
              </w:rPr>
              <w:t>BRADFORD VTS TEACHING AIDS</w:t>
            </w:r>
          </w:p>
          <w:p w14:paraId="28196074" w14:textId="77777777" w:rsidR="00CD2914" w:rsidRDefault="00000000">
            <w:pPr>
              <w:spacing w:before="40" w:after="40"/>
              <w:jc w:val="center"/>
            </w:pPr>
            <w:r>
              <w:rPr>
                <w:b/>
                <w:color w:val="FFFFFF"/>
                <w:sz w:val="48"/>
              </w:rPr>
              <w:t>Visual Acuity Testing</w:t>
            </w:r>
          </w:p>
          <w:p w14:paraId="70961B3A" w14:textId="77777777" w:rsidR="00CD2914" w:rsidRDefault="00000000">
            <w:pPr>
              <w:spacing w:before="40" w:after="160"/>
              <w:jc w:val="center"/>
            </w:pPr>
            <w:r>
              <w:rPr>
                <w:i/>
                <w:color w:val="FFFFFF"/>
              </w:rPr>
              <w:t>Quick Reference Guide - Bradford VTS - May 2026</w:t>
            </w:r>
          </w:p>
        </w:tc>
      </w:tr>
    </w:tbl>
    <w:p w14:paraId="06DDB10C" w14:textId="77777777" w:rsidR="00CD2914" w:rsidRDefault="00CD2914">
      <w:pPr>
        <w:spacing w:after="120"/>
      </w:pPr>
    </w:p>
    <w:p w14:paraId="01DDBD7B" w14:textId="77777777" w:rsidR="00CD2914" w:rsidRDefault="00000000">
      <w:pPr>
        <w:spacing w:before="80" w:after="160"/>
      </w:pPr>
      <w:r>
        <w:t>A practical guide to testing and recording visual acuity (VA) in primary care. Verified against current clinical practice and NICE guidance 2024/2025.</w:t>
      </w:r>
    </w:p>
    <w:p w14:paraId="32BAB9ED" w14:textId="77777777" w:rsidR="00CD2914" w:rsidRDefault="00000000">
      <w:pPr>
        <w:spacing w:before="200" w:after="80"/>
      </w:pPr>
      <w:r>
        <w:rPr>
          <w:b/>
          <w:color w:val="1B3A6B"/>
          <w:sz w:val="36"/>
        </w:rPr>
        <w:t>1. What is Visual Acuity?</w:t>
      </w:r>
    </w:p>
    <w:p w14:paraId="407B9350" w14:textId="77777777" w:rsidR="00CD2914" w:rsidRDefault="00000000">
      <w:pPr>
        <w:spacing w:after="120"/>
      </w:pPr>
      <w:r>
        <w:t>Visual acuity (VA) measures the eye's ability to distinguish fine detail. In primary care, distance VA is the most important baseline clinical measurement for any eye complaint.</w:t>
      </w:r>
    </w:p>
    <w:p w14:paraId="5FCF4937" w14:textId="77777777" w:rsidR="00CD2914" w:rsidRDefault="00000000">
      <w:pPr>
        <w:spacing w:after="120"/>
      </w:pPr>
      <w:r>
        <w:t>Important principle: VA is the single most important finding in any eye consultation. Any reduction in VA takes the diagnosis out of "simple conjunctivitis" territory and requires further assessment or referral.</w:t>
      </w:r>
    </w:p>
    <w:p w14:paraId="2E38A510" w14:textId="77777777" w:rsidR="00CD2914" w:rsidRDefault="00000000">
      <w:pPr>
        <w:spacing w:before="200" w:after="80"/>
      </w:pPr>
      <w:r>
        <w:rPr>
          <w:b/>
          <w:color w:val="1B3A6B"/>
          <w:sz w:val="36"/>
        </w:rPr>
        <w:t>2. Equipment</w:t>
      </w:r>
    </w:p>
    <w:p w14:paraId="4E2127BC" w14:textId="77777777" w:rsidR="00CD2914" w:rsidRDefault="00000000">
      <w:pPr>
        <w:pStyle w:val="ListBullet"/>
        <w:spacing w:after="40"/>
      </w:pPr>
      <w:r>
        <w:rPr>
          <w:sz w:val="20"/>
        </w:rPr>
        <w:t>Snellen chart (6 metres from patient) OR LogMAR chart</w:t>
      </w:r>
    </w:p>
    <w:p w14:paraId="68FE37BA" w14:textId="77777777" w:rsidR="00CD2914" w:rsidRDefault="00000000">
      <w:pPr>
        <w:pStyle w:val="ListBullet"/>
        <w:spacing w:after="40"/>
      </w:pPr>
      <w:r>
        <w:rPr>
          <w:sz w:val="20"/>
        </w:rPr>
        <w:t>Good illumination (the chart must be well lit)</w:t>
      </w:r>
    </w:p>
    <w:p w14:paraId="7BACD201" w14:textId="77777777" w:rsidR="00CD2914" w:rsidRDefault="00000000">
      <w:pPr>
        <w:pStyle w:val="ListBullet"/>
        <w:spacing w:after="40"/>
      </w:pPr>
      <w:r>
        <w:rPr>
          <w:sz w:val="20"/>
        </w:rPr>
        <w:t>Occluder or card to cover one eye at a time</w:t>
      </w:r>
    </w:p>
    <w:p w14:paraId="30015EBC" w14:textId="77777777" w:rsidR="00CD2914" w:rsidRDefault="00000000">
      <w:pPr>
        <w:pStyle w:val="ListBullet"/>
        <w:spacing w:after="40"/>
      </w:pPr>
      <w:r>
        <w:rPr>
          <w:sz w:val="20"/>
        </w:rPr>
        <w:t>Pinhole (typically built into occluder)</w:t>
      </w:r>
    </w:p>
    <w:p w14:paraId="3F9C1B34" w14:textId="77777777" w:rsidR="00CD2914" w:rsidRDefault="00000000">
      <w:pPr>
        <w:pStyle w:val="ListBullet"/>
        <w:spacing w:after="40"/>
      </w:pPr>
      <w:r>
        <w:rPr>
          <w:sz w:val="20"/>
        </w:rPr>
        <w:t>Record: with glasses if worn (corrected VA) and without (uncorrected VA)</w:t>
      </w:r>
    </w:p>
    <w:p w14:paraId="62CC699D" w14:textId="77777777" w:rsidR="00CD2914" w:rsidRDefault="00000000">
      <w:pPr>
        <w:spacing w:before="200" w:after="80"/>
      </w:pPr>
      <w:r>
        <w:rPr>
          <w:b/>
          <w:color w:val="1B3A6B"/>
          <w:sz w:val="36"/>
        </w:rPr>
        <w:t>3. How to Test VA - Step by Step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51"/>
        <w:gridCol w:w="2693"/>
        <w:gridCol w:w="5861"/>
      </w:tblGrid>
      <w:tr w:rsidR="00CD2914" w14:paraId="69DD748D" w14:textId="77777777" w:rsidTr="00DA1719">
        <w:trPr>
          <w:jc w:val="center"/>
        </w:trPr>
        <w:tc>
          <w:tcPr>
            <w:tcW w:w="851" w:type="dxa"/>
            <w:shd w:val="clear" w:color="auto" w:fill="1B3A6B"/>
          </w:tcPr>
          <w:p w14:paraId="56FC9010" w14:textId="77777777" w:rsidR="00CD2914" w:rsidRDefault="00000000">
            <w:r>
              <w:rPr>
                <w:b/>
                <w:color w:val="FFFFFF"/>
                <w:sz w:val="20"/>
              </w:rPr>
              <w:t>Step</w:t>
            </w:r>
          </w:p>
        </w:tc>
        <w:tc>
          <w:tcPr>
            <w:tcW w:w="2693" w:type="dxa"/>
            <w:shd w:val="clear" w:color="auto" w:fill="1B3A6B"/>
          </w:tcPr>
          <w:p w14:paraId="322FA276" w14:textId="77777777" w:rsidR="00CD2914" w:rsidRDefault="00000000">
            <w:r>
              <w:rPr>
                <w:b/>
                <w:color w:val="FFFFFF"/>
                <w:sz w:val="20"/>
              </w:rPr>
              <w:t>Name</w:t>
            </w:r>
          </w:p>
        </w:tc>
        <w:tc>
          <w:tcPr>
            <w:tcW w:w="5861" w:type="dxa"/>
            <w:shd w:val="clear" w:color="auto" w:fill="1B3A6B"/>
          </w:tcPr>
          <w:p w14:paraId="68784AE0" w14:textId="77777777" w:rsidR="00CD2914" w:rsidRDefault="00000000">
            <w:r>
              <w:rPr>
                <w:b/>
                <w:color w:val="FFFFFF"/>
                <w:sz w:val="20"/>
              </w:rPr>
              <w:t>Action</w:t>
            </w:r>
          </w:p>
        </w:tc>
      </w:tr>
      <w:tr w:rsidR="00CD2914" w14:paraId="1A50E611" w14:textId="77777777" w:rsidTr="00DA1719">
        <w:trPr>
          <w:jc w:val="center"/>
        </w:trPr>
        <w:tc>
          <w:tcPr>
            <w:tcW w:w="851" w:type="dxa"/>
            <w:shd w:val="clear" w:color="auto" w:fill="F0F4FA"/>
          </w:tcPr>
          <w:p w14:paraId="6FCD24C1" w14:textId="77777777" w:rsidR="00CD2914" w:rsidRDefault="00000000">
            <w:r>
              <w:rPr>
                <w:b/>
                <w:sz w:val="20"/>
              </w:rPr>
              <w:t>1</w:t>
            </w:r>
          </w:p>
        </w:tc>
        <w:tc>
          <w:tcPr>
            <w:tcW w:w="2693" w:type="dxa"/>
            <w:shd w:val="clear" w:color="auto" w:fill="F0F4FA"/>
          </w:tcPr>
          <w:p w14:paraId="2C07F0A8" w14:textId="77777777" w:rsidR="00CD2914" w:rsidRDefault="00000000">
            <w:r>
              <w:rPr>
                <w:b/>
                <w:sz w:val="20"/>
              </w:rPr>
              <w:t>Position</w:t>
            </w:r>
          </w:p>
        </w:tc>
        <w:tc>
          <w:tcPr>
            <w:tcW w:w="5861" w:type="dxa"/>
            <w:shd w:val="clear" w:color="auto" w:fill="F0F4FA"/>
          </w:tcPr>
          <w:p w14:paraId="47A83047" w14:textId="77777777" w:rsidR="00CD2914" w:rsidRDefault="00000000">
            <w:r>
              <w:rPr>
                <w:sz w:val="20"/>
              </w:rPr>
              <w:t>Patient stands or sits at 6 metres (approximately 20 feet) from the chart. Ensure chart is well illuminated.</w:t>
            </w:r>
          </w:p>
        </w:tc>
      </w:tr>
      <w:tr w:rsidR="00CD2914" w14:paraId="43CD85B0" w14:textId="77777777" w:rsidTr="00DA1719">
        <w:trPr>
          <w:jc w:val="center"/>
        </w:trPr>
        <w:tc>
          <w:tcPr>
            <w:tcW w:w="851" w:type="dxa"/>
            <w:shd w:val="clear" w:color="auto" w:fill="FFFFFF"/>
          </w:tcPr>
          <w:p w14:paraId="2C96DE96" w14:textId="77777777" w:rsidR="00CD2914" w:rsidRDefault="00000000">
            <w:r>
              <w:rPr>
                <w:b/>
                <w:sz w:val="20"/>
              </w:rPr>
              <w:t>2</w:t>
            </w:r>
          </w:p>
        </w:tc>
        <w:tc>
          <w:tcPr>
            <w:tcW w:w="2693" w:type="dxa"/>
            <w:shd w:val="clear" w:color="auto" w:fill="FFFFFF"/>
          </w:tcPr>
          <w:p w14:paraId="32E5F41D" w14:textId="77777777" w:rsidR="00CD2914" w:rsidRDefault="00000000">
            <w:r>
              <w:rPr>
                <w:b/>
                <w:sz w:val="20"/>
              </w:rPr>
              <w:t>Cover one eye</w:t>
            </w:r>
          </w:p>
        </w:tc>
        <w:tc>
          <w:tcPr>
            <w:tcW w:w="5861" w:type="dxa"/>
            <w:shd w:val="clear" w:color="auto" w:fill="FFFFFF"/>
          </w:tcPr>
          <w:p w14:paraId="3AD2CB49" w14:textId="77777777" w:rsidR="00CD2914" w:rsidRDefault="00000000">
            <w:r>
              <w:rPr>
                <w:sz w:val="20"/>
              </w:rPr>
              <w:t>Test the RIGHT eye first. Cover the LEFT eye with the occluder (patient must not press on the closed eye).</w:t>
            </w:r>
          </w:p>
        </w:tc>
      </w:tr>
      <w:tr w:rsidR="00CD2914" w14:paraId="621C3DCD" w14:textId="77777777" w:rsidTr="00DA1719">
        <w:trPr>
          <w:jc w:val="center"/>
        </w:trPr>
        <w:tc>
          <w:tcPr>
            <w:tcW w:w="851" w:type="dxa"/>
            <w:shd w:val="clear" w:color="auto" w:fill="F0F4FA"/>
          </w:tcPr>
          <w:p w14:paraId="3E8E866E" w14:textId="77777777" w:rsidR="00CD2914" w:rsidRDefault="00000000">
            <w:r>
              <w:rPr>
                <w:b/>
                <w:sz w:val="20"/>
              </w:rPr>
              <w:t>3</w:t>
            </w:r>
          </w:p>
        </w:tc>
        <w:tc>
          <w:tcPr>
            <w:tcW w:w="2693" w:type="dxa"/>
            <w:shd w:val="clear" w:color="auto" w:fill="F0F4FA"/>
          </w:tcPr>
          <w:p w14:paraId="7CC80D76" w14:textId="77777777" w:rsidR="00CD2914" w:rsidRDefault="00000000">
            <w:r>
              <w:rPr>
                <w:b/>
                <w:sz w:val="20"/>
              </w:rPr>
              <w:t>Read the chart</w:t>
            </w:r>
          </w:p>
        </w:tc>
        <w:tc>
          <w:tcPr>
            <w:tcW w:w="5861" w:type="dxa"/>
            <w:shd w:val="clear" w:color="auto" w:fill="F0F4FA"/>
          </w:tcPr>
          <w:p w14:paraId="21B97077" w14:textId="77777777" w:rsidR="00CD2914" w:rsidRDefault="00000000">
            <w:r>
              <w:rPr>
                <w:sz w:val="20"/>
              </w:rPr>
              <w:t>Ask the patient to read down the chart as far as possible. Record the last complete line read.</w:t>
            </w:r>
          </w:p>
        </w:tc>
      </w:tr>
      <w:tr w:rsidR="00CD2914" w14:paraId="400B826E" w14:textId="77777777" w:rsidTr="00DA1719">
        <w:trPr>
          <w:jc w:val="center"/>
        </w:trPr>
        <w:tc>
          <w:tcPr>
            <w:tcW w:w="851" w:type="dxa"/>
            <w:shd w:val="clear" w:color="auto" w:fill="FFFFFF"/>
          </w:tcPr>
          <w:p w14:paraId="707BC0A1" w14:textId="77777777" w:rsidR="00CD2914" w:rsidRDefault="00000000">
            <w:r>
              <w:rPr>
                <w:b/>
                <w:sz w:val="20"/>
              </w:rPr>
              <w:t>4</w:t>
            </w:r>
          </w:p>
        </w:tc>
        <w:tc>
          <w:tcPr>
            <w:tcW w:w="2693" w:type="dxa"/>
            <w:shd w:val="clear" w:color="auto" w:fill="FFFFFF"/>
          </w:tcPr>
          <w:p w14:paraId="5699D48D" w14:textId="77777777" w:rsidR="00CD2914" w:rsidRDefault="00000000">
            <w:r>
              <w:rPr>
                <w:b/>
                <w:sz w:val="20"/>
              </w:rPr>
              <w:t>Record the result</w:t>
            </w:r>
          </w:p>
        </w:tc>
        <w:tc>
          <w:tcPr>
            <w:tcW w:w="5861" w:type="dxa"/>
            <w:shd w:val="clear" w:color="auto" w:fill="FFFFFF"/>
          </w:tcPr>
          <w:p w14:paraId="667C0CFF" w14:textId="77777777" w:rsidR="00CD2914" w:rsidRDefault="00000000">
            <w:r>
              <w:rPr>
                <w:sz w:val="20"/>
              </w:rPr>
              <w:t>VA is recorded as a fraction: numerator = test distance (usually 6m); denominator = distance at which a normal eye can read that line. e.g. 6/12 means the patient reads at 6m what a normal eye reads at 12m.</w:t>
            </w:r>
          </w:p>
        </w:tc>
      </w:tr>
      <w:tr w:rsidR="00CD2914" w14:paraId="54A3736A" w14:textId="77777777" w:rsidTr="00DA1719">
        <w:trPr>
          <w:jc w:val="center"/>
        </w:trPr>
        <w:tc>
          <w:tcPr>
            <w:tcW w:w="851" w:type="dxa"/>
            <w:shd w:val="clear" w:color="auto" w:fill="F0F4FA"/>
          </w:tcPr>
          <w:p w14:paraId="1497901A" w14:textId="77777777" w:rsidR="00CD2914" w:rsidRDefault="00000000">
            <w:r>
              <w:rPr>
                <w:b/>
                <w:sz w:val="20"/>
              </w:rPr>
              <w:t>5</w:t>
            </w:r>
          </w:p>
        </w:tc>
        <w:tc>
          <w:tcPr>
            <w:tcW w:w="2693" w:type="dxa"/>
            <w:shd w:val="clear" w:color="auto" w:fill="F0F4FA"/>
          </w:tcPr>
          <w:p w14:paraId="157FFCA1" w14:textId="77777777" w:rsidR="00CD2914" w:rsidRDefault="00000000">
            <w:r>
              <w:rPr>
                <w:b/>
                <w:sz w:val="20"/>
              </w:rPr>
              <w:t>Test left eye</w:t>
            </w:r>
          </w:p>
        </w:tc>
        <w:tc>
          <w:tcPr>
            <w:tcW w:w="5861" w:type="dxa"/>
            <w:shd w:val="clear" w:color="auto" w:fill="F0F4FA"/>
          </w:tcPr>
          <w:p w14:paraId="6A0B7564" w14:textId="77777777" w:rsidR="00CD2914" w:rsidRDefault="00000000">
            <w:r>
              <w:rPr>
                <w:sz w:val="20"/>
              </w:rPr>
              <w:t>Cover the RIGHT eye and repeat for the LEFT eye.</w:t>
            </w:r>
          </w:p>
        </w:tc>
      </w:tr>
      <w:tr w:rsidR="00CD2914" w14:paraId="377DEFEA" w14:textId="77777777" w:rsidTr="00DA1719">
        <w:trPr>
          <w:jc w:val="center"/>
        </w:trPr>
        <w:tc>
          <w:tcPr>
            <w:tcW w:w="851" w:type="dxa"/>
            <w:shd w:val="clear" w:color="auto" w:fill="FFFFFF"/>
          </w:tcPr>
          <w:p w14:paraId="1D8F8D8A" w14:textId="77777777" w:rsidR="00CD2914" w:rsidRDefault="00000000">
            <w:r>
              <w:rPr>
                <w:b/>
                <w:sz w:val="20"/>
              </w:rPr>
              <w:t>6</w:t>
            </w:r>
          </w:p>
        </w:tc>
        <w:tc>
          <w:tcPr>
            <w:tcW w:w="2693" w:type="dxa"/>
            <w:shd w:val="clear" w:color="auto" w:fill="FFFFFF"/>
          </w:tcPr>
          <w:p w14:paraId="2735AD6B" w14:textId="77777777" w:rsidR="00CD2914" w:rsidRDefault="00000000">
            <w:r>
              <w:rPr>
                <w:b/>
                <w:sz w:val="20"/>
              </w:rPr>
              <w:t>Glasses</w:t>
            </w:r>
          </w:p>
        </w:tc>
        <w:tc>
          <w:tcPr>
            <w:tcW w:w="5861" w:type="dxa"/>
            <w:shd w:val="clear" w:color="auto" w:fill="FFFFFF"/>
          </w:tcPr>
          <w:p w14:paraId="514AA3E2" w14:textId="77777777" w:rsidR="00CD2914" w:rsidRDefault="00000000">
            <w:r>
              <w:rPr>
                <w:sz w:val="20"/>
              </w:rPr>
              <w:t>If the patient wears glasses, test with and without. Record both results (e.g. R VA 6/18 unaided, 6/6 corrected).</w:t>
            </w:r>
          </w:p>
        </w:tc>
      </w:tr>
      <w:tr w:rsidR="00CD2914" w14:paraId="5E180810" w14:textId="77777777" w:rsidTr="00DA1719">
        <w:trPr>
          <w:jc w:val="center"/>
        </w:trPr>
        <w:tc>
          <w:tcPr>
            <w:tcW w:w="851" w:type="dxa"/>
            <w:shd w:val="clear" w:color="auto" w:fill="F0F4FA"/>
          </w:tcPr>
          <w:p w14:paraId="7569C38A" w14:textId="77777777" w:rsidR="00CD2914" w:rsidRDefault="00000000">
            <w:r>
              <w:rPr>
                <w:b/>
                <w:sz w:val="20"/>
              </w:rPr>
              <w:t>7</w:t>
            </w:r>
          </w:p>
        </w:tc>
        <w:tc>
          <w:tcPr>
            <w:tcW w:w="2693" w:type="dxa"/>
            <w:shd w:val="clear" w:color="auto" w:fill="F0F4FA"/>
          </w:tcPr>
          <w:p w14:paraId="757F75AC" w14:textId="77777777" w:rsidR="00CD2914" w:rsidRDefault="00000000">
            <w:r>
              <w:rPr>
                <w:b/>
                <w:sz w:val="20"/>
              </w:rPr>
              <w:t>Pinhole test</w:t>
            </w:r>
          </w:p>
        </w:tc>
        <w:tc>
          <w:tcPr>
            <w:tcW w:w="5861" w:type="dxa"/>
            <w:shd w:val="clear" w:color="auto" w:fill="F0F4FA"/>
          </w:tcPr>
          <w:p w14:paraId="35D24118" w14:textId="77777777" w:rsidR="00CD2914" w:rsidRDefault="00000000">
            <w:r>
              <w:rPr>
                <w:sz w:val="20"/>
              </w:rPr>
              <w:t>If VA is reduced, test with a pinhole. VA that IMPROVES with pinhole = refractive cause (myopia/astigmatism). VA that does NOT improve = corneal, retinal, or neurological cause.</w:t>
            </w:r>
          </w:p>
        </w:tc>
      </w:tr>
    </w:tbl>
    <w:p w14:paraId="5AFA3F8D" w14:textId="77777777" w:rsidR="00CD2914" w:rsidRDefault="00CD2914">
      <w:pPr>
        <w:spacing w:after="160"/>
      </w:pPr>
    </w:p>
    <w:p w14:paraId="025C162B" w14:textId="77777777" w:rsidR="00DA1719" w:rsidRDefault="00DA1719">
      <w:pPr>
        <w:rPr>
          <w:b/>
          <w:color w:val="1B3A6B"/>
          <w:sz w:val="36"/>
        </w:rPr>
      </w:pPr>
      <w:r>
        <w:rPr>
          <w:b/>
          <w:color w:val="1B3A6B"/>
          <w:sz w:val="36"/>
        </w:rPr>
        <w:br w:type="page"/>
      </w:r>
    </w:p>
    <w:p w14:paraId="4D64FA16" w14:textId="230B44D3" w:rsidR="00CD2914" w:rsidRDefault="00000000">
      <w:pPr>
        <w:spacing w:before="200" w:after="80"/>
      </w:pPr>
      <w:r>
        <w:rPr>
          <w:b/>
          <w:color w:val="1B3A6B"/>
          <w:sz w:val="36"/>
        </w:rPr>
        <w:lastRenderedPageBreak/>
        <w:t>4. Snellen VA Notation - What Does It Mean?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2"/>
        <w:gridCol w:w="3260"/>
        <w:gridCol w:w="3593"/>
      </w:tblGrid>
      <w:tr w:rsidR="00CD2914" w14:paraId="5E00ADC3" w14:textId="77777777" w:rsidTr="00DA1719">
        <w:trPr>
          <w:jc w:val="center"/>
        </w:trPr>
        <w:tc>
          <w:tcPr>
            <w:tcW w:w="2552" w:type="dxa"/>
            <w:shd w:val="clear" w:color="auto" w:fill="2C5F9E"/>
          </w:tcPr>
          <w:p w14:paraId="35DAED1E" w14:textId="77777777" w:rsidR="00CD2914" w:rsidRDefault="00000000">
            <w:r>
              <w:rPr>
                <w:b/>
                <w:color w:val="FFFFFF"/>
                <w:sz w:val="20"/>
              </w:rPr>
              <w:t>VA Result</w:t>
            </w:r>
          </w:p>
        </w:tc>
        <w:tc>
          <w:tcPr>
            <w:tcW w:w="3260" w:type="dxa"/>
            <w:shd w:val="clear" w:color="auto" w:fill="2C5F9E"/>
          </w:tcPr>
          <w:p w14:paraId="2AC76A8C" w14:textId="77777777" w:rsidR="00CD2914" w:rsidRDefault="00000000">
            <w:r>
              <w:rPr>
                <w:b/>
                <w:color w:val="FFFFFF"/>
                <w:sz w:val="20"/>
              </w:rPr>
              <w:t>Meaning</w:t>
            </w:r>
          </w:p>
        </w:tc>
        <w:tc>
          <w:tcPr>
            <w:tcW w:w="3593" w:type="dxa"/>
            <w:shd w:val="clear" w:color="auto" w:fill="2C5F9E"/>
          </w:tcPr>
          <w:p w14:paraId="3F4F3DBF" w14:textId="77777777" w:rsidR="00CD2914" w:rsidRDefault="00000000">
            <w:r>
              <w:rPr>
                <w:b/>
                <w:color w:val="FFFFFF"/>
                <w:sz w:val="20"/>
              </w:rPr>
              <w:t>Clinical Significance</w:t>
            </w:r>
          </w:p>
        </w:tc>
      </w:tr>
      <w:tr w:rsidR="00CD2914" w14:paraId="711FA4DF" w14:textId="77777777" w:rsidTr="00DA1719">
        <w:trPr>
          <w:jc w:val="center"/>
        </w:trPr>
        <w:tc>
          <w:tcPr>
            <w:tcW w:w="2552" w:type="dxa"/>
            <w:shd w:val="clear" w:color="auto" w:fill="F0F4FA"/>
          </w:tcPr>
          <w:p w14:paraId="5B1708D3" w14:textId="77777777" w:rsidR="00CD2914" w:rsidRDefault="00000000">
            <w:r>
              <w:rPr>
                <w:sz w:val="20"/>
              </w:rPr>
              <w:t>6/6 (20/20)</w:t>
            </w:r>
          </w:p>
        </w:tc>
        <w:tc>
          <w:tcPr>
            <w:tcW w:w="3260" w:type="dxa"/>
            <w:shd w:val="clear" w:color="auto" w:fill="F0F4FA"/>
          </w:tcPr>
          <w:p w14:paraId="1DBA7194" w14:textId="77777777" w:rsidR="00CD2914" w:rsidRDefault="00000000">
            <w:r>
              <w:rPr>
                <w:sz w:val="20"/>
              </w:rPr>
              <w:t>Normal vision</w:t>
            </w:r>
          </w:p>
        </w:tc>
        <w:tc>
          <w:tcPr>
            <w:tcW w:w="3593" w:type="dxa"/>
            <w:shd w:val="clear" w:color="auto" w:fill="F0F4FA"/>
          </w:tcPr>
          <w:p w14:paraId="14A3F5F6" w14:textId="77777777" w:rsidR="00CD2914" w:rsidRDefault="00000000">
            <w:r>
              <w:rPr>
                <w:sz w:val="20"/>
              </w:rPr>
              <w:t>Normal</w:t>
            </w:r>
          </w:p>
        </w:tc>
      </w:tr>
      <w:tr w:rsidR="00CD2914" w14:paraId="295DF7C5" w14:textId="77777777" w:rsidTr="00DA1719">
        <w:trPr>
          <w:jc w:val="center"/>
        </w:trPr>
        <w:tc>
          <w:tcPr>
            <w:tcW w:w="2552" w:type="dxa"/>
            <w:shd w:val="clear" w:color="auto" w:fill="FFFFFF"/>
          </w:tcPr>
          <w:p w14:paraId="6604FC4A" w14:textId="77777777" w:rsidR="00CD2914" w:rsidRDefault="00000000">
            <w:r>
              <w:rPr>
                <w:sz w:val="20"/>
              </w:rPr>
              <w:t>6/9</w:t>
            </w:r>
          </w:p>
        </w:tc>
        <w:tc>
          <w:tcPr>
            <w:tcW w:w="3260" w:type="dxa"/>
            <w:shd w:val="clear" w:color="auto" w:fill="FFFFFF"/>
          </w:tcPr>
          <w:p w14:paraId="684F97B2" w14:textId="77777777" w:rsidR="00CD2914" w:rsidRDefault="00000000">
            <w:r>
              <w:rPr>
                <w:sz w:val="20"/>
              </w:rPr>
              <w:t>Slightly reduced</w:t>
            </w:r>
          </w:p>
        </w:tc>
        <w:tc>
          <w:tcPr>
            <w:tcW w:w="3593" w:type="dxa"/>
            <w:shd w:val="clear" w:color="auto" w:fill="FFFFFF"/>
          </w:tcPr>
          <w:p w14:paraId="507B6852" w14:textId="77777777" w:rsidR="00CD2914" w:rsidRDefault="00000000">
            <w:r>
              <w:rPr>
                <w:sz w:val="20"/>
              </w:rPr>
              <w:t>Monitor; may not need referral if explained by refractive error</w:t>
            </w:r>
          </w:p>
        </w:tc>
      </w:tr>
      <w:tr w:rsidR="00CD2914" w14:paraId="3E37BDEB" w14:textId="77777777" w:rsidTr="00DA1719">
        <w:trPr>
          <w:jc w:val="center"/>
        </w:trPr>
        <w:tc>
          <w:tcPr>
            <w:tcW w:w="2552" w:type="dxa"/>
            <w:shd w:val="clear" w:color="auto" w:fill="F0F4FA"/>
          </w:tcPr>
          <w:p w14:paraId="14F6FC36" w14:textId="77777777" w:rsidR="00CD2914" w:rsidRDefault="00000000">
            <w:r>
              <w:rPr>
                <w:sz w:val="20"/>
              </w:rPr>
              <w:t>6/12</w:t>
            </w:r>
          </w:p>
        </w:tc>
        <w:tc>
          <w:tcPr>
            <w:tcW w:w="3260" w:type="dxa"/>
            <w:shd w:val="clear" w:color="auto" w:fill="F0F4FA"/>
          </w:tcPr>
          <w:p w14:paraId="62366D92" w14:textId="77777777" w:rsidR="00CD2914" w:rsidRDefault="00000000">
            <w:r>
              <w:rPr>
                <w:sz w:val="20"/>
              </w:rPr>
              <w:t>Moderately reduced</w:t>
            </w:r>
          </w:p>
        </w:tc>
        <w:tc>
          <w:tcPr>
            <w:tcW w:w="3593" w:type="dxa"/>
            <w:shd w:val="clear" w:color="auto" w:fill="F0F4FA"/>
          </w:tcPr>
          <w:p w14:paraId="5D165E97" w14:textId="77777777" w:rsidR="00CD2914" w:rsidRDefault="00000000">
            <w:r>
              <w:rPr>
                <w:sz w:val="20"/>
              </w:rPr>
              <w:t>Legal driving standard minimum in UK (6/12 in better eye)</w:t>
            </w:r>
          </w:p>
        </w:tc>
      </w:tr>
      <w:tr w:rsidR="00CD2914" w14:paraId="05B117CD" w14:textId="77777777" w:rsidTr="00DA1719">
        <w:trPr>
          <w:jc w:val="center"/>
        </w:trPr>
        <w:tc>
          <w:tcPr>
            <w:tcW w:w="2552" w:type="dxa"/>
            <w:shd w:val="clear" w:color="auto" w:fill="FFFFFF"/>
          </w:tcPr>
          <w:p w14:paraId="7B7DABE5" w14:textId="77777777" w:rsidR="00CD2914" w:rsidRDefault="00000000">
            <w:r>
              <w:rPr>
                <w:sz w:val="20"/>
              </w:rPr>
              <w:t>6/18</w:t>
            </w:r>
          </w:p>
        </w:tc>
        <w:tc>
          <w:tcPr>
            <w:tcW w:w="3260" w:type="dxa"/>
            <w:shd w:val="clear" w:color="auto" w:fill="FFFFFF"/>
          </w:tcPr>
          <w:p w14:paraId="1F3873FE" w14:textId="77777777" w:rsidR="00CD2914" w:rsidRDefault="00000000">
            <w:r>
              <w:rPr>
                <w:sz w:val="20"/>
              </w:rPr>
              <w:t>Significantly reduced</w:t>
            </w:r>
          </w:p>
        </w:tc>
        <w:tc>
          <w:tcPr>
            <w:tcW w:w="3593" w:type="dxa"/>
            <w:shd w:val="clear" w:color="auto" w:fill="FFFFFF"/>
          </w:tcPr>
          <w:p w14:paraId="53C69E3B" w14:textId="77777777" w:rsidR="00CD2914" w:rsidRDefault="00000000">
            <w:r>
              <w:rPr>
                <w:sz w:val="20"/>
              </w:rPr>
              <w:t>Refer if not corrected by pinhole</w:t>
            </w:r>
          </w:p>
        </w:tc>
      </w:tr>
      <w:tr w:rsidR="00CD2914" w14:paraId="506B5C6E" w14:textId="77777777" w:rsidTr="00DA1719">
        <w:trPr>
          <w:jc w:val="center"/>
        </w:trPr>
        <w:tc>
          <w:tcPr>
            <w:tcW w:w="2552" w:type="dxa"/>
            <w:shd w:val="clear" w:color="auto" w:fill="F0F4FA"/>
          </w:tcPr>
          <w:p w14:paraId="75EAC931" w14:textId="77777777" w:rsidR="00CD2914" w:rsidRDefault="00000000">
            <w:r>
              <w:rPr>
                <w:sz w:val="20"/>
              </w:rPr>
              <w:t>6/24</w:t>
            </w:r>
          </w:p>
        </w:tc>
        <w:tc>
          <w:tcPr>
            <w:tcW w:w="3260" w:type="dxa"/>
            <w:shd w:val="clear" w:color="auto" w:fill="F0F4FA"/>
          </w:tcPr>
          <w:p w14:paraId="4B356612" w14:textId="77777777" w:rsidR="00CD2914" w:rsidRDefault="00000000">
            <w:r>
              <w:rPr>
                <w:sz w:val="20"/>
              </w:rPr>
              <w:t>Poor</w:t>
            </w:r>
          </w:p>
        </w:tc>
        <w:tc>
          <w:tcPr>
            <w:tcW w:w="3593" w:type="dxa"/>
            <w:shd w:val="clear" w:color="auto" w:fill="F0F4FA"/>
          </w:tcPr>
          <w:p w14:paraId="5A999163" w14:textId="77777777" w:rsidR="00CD2914" w:rsidRDefault="00000000">
            <w:r>
              <w:rPr>
                <w:sz w:val="20"/>
              </w:rPr>
              <w:t>Refer unless clear refractive cause</w:t>
            </w:r>
          </w:p>
        </w:tc>
      </w:tr>
      <w:tr w:rsidR="00CD2914" w14:paraId="29EDC009" w14:textId="77777777" w:rsidTr="00DA1719">
        <w:trPr>
          <w:jc w:val="center"/>
        </w:trPr>
        <w:tc>
          <w:tcPr>
            <w:tcW w:w="2552" w:type="dxa"/>
            <w:shd w:val="clear" w:color="auto" w:fill="FFFFFF"/>
          </w:tcPr>
          <w:p w14:paraId="41C5BD28" w14:textId="77777777" w:rsidR="00CD2914" w:rsidRDefault="00000000">
            <w:r>
              <w:rPr>
                <w:sz w:val="20"/>
              </w:rPr>
              <w:t>6/36</w:t>
            </w:r>
          </w:p>
        </w:tc>
        <w:tc>
          <w:tcPr>
            <w:tcW w:w="3260" w:type="dxa"/>
            <w:shd w:val="clear" w:color="auto" w:fill="FFFFFF"/>
          </w:tcPr>
          <w:p w14:paraId="59F66F29" w14:textId="77777777" w:rsidR="00CD2914" w:rsidRDefault="00000000">
            <w:r>
              <w:rPr>
                <w:sz w:val="20"/>
              </w:rPr>
              <w:t>Very poor</w:t>
            </w:r>
          </w:p>
        </w:tc>
        <w:tc>
          <w:tcPr>
            <w:tcW w:w="3593" w:type="dxa"/>
            <w:shd w:val="clear" w:color="auto" w:fill="FFFFFF"/>
          </w:tcPr>
          <w:p w14:paraId="5E136A9C" w14:textId="77777777" w:rsidR="00CD2914" w:rsidRDefault="00000000">
            <w:r>
              <w:rPr>
                <w:b/>
                <w:color w:val="CC0000"/>
                <w:sz w:val="20"/>
              </w:rPr>
              <w:t>Same-day referral if unexplained or acute</w:t>
            </w:r>
          </w:p>
        </w:tc>
      </w:tr>
      <w:tr w:rsidR="00CD2914" w14:paraId="53AB74FD" w14:textId="77777777" w:rsidTr="00DA1719">
        <w:trPr>
          <w:jc w:val="center"/>
        </w:trPr>
        <w:tc>
          <w:tcPr>
            <w:tcW w:w="2552" w:type="dxa"/>
            <w:shd w:val="clear" w:color="auto" w:fill="F0F4FA"/>
          </w:tcPr>
          <w:p w14:paraId="20ECD930" w14:textId="77777777" w:rsidR="00CD2914" w:rsidRDefault="00000000">
            <w:r>
              <w:rPr>
                <w:sz w:val="20"/>
              </w:rPr>
              <w:t>6/60</w:t>
            </w:r>
          </w:p>
        </w:tc>
        <w:tc>
          <w:tcPr>
            <w:tcW w:w="3260" w:type="dxa"/>
            <w:shd w:val="clear" w:color="auto" w:fill="F0F4FA"/>
          </w:tcPr>
          <w:p w14:paraId="3954B797" w14:textId="77777777" w:rsidR="00CD2914" w:rsidRDefault="00000000">
            <w:r>
              <w:rPr>
                <w:sz w:val="20"/>
              </w:rPr>
              <w:t>Severe reduction</w:t>
            </w:r>
          </w:p>
        </w:tc>
        <w:tc>
          <w:tcPr>
            <w:tcW w:w="3593" w:type="dxa"/>
            <w:shd w:val="clear" w:color="auto" w:fill="F0F4FA"/>
          </w:tcPr>
          <w:p w14:paraId="0213FBB1" w14:textId="77777777" w:rsidR="00CD2914" w:rsidRDefault="00000000">
            <w:r>
              <w:rPr>
                <w:b/>
                <w:color w:val="CC0000"/>
                <w:sz w:val="20"/>
              </w:rPr>
              <w:t>Same-day ophthalmology referral</w:t>
            </w:r>
          </w:p>
        </w:tc>
      </w:tr>
      <w:tr w:rsidR="00CD2914" w14:paraId="01A9E79E" w14:textId="77777777" w:rsidTr="00DA1719">
        <w:trPr>
          <w:jc w:val="center"/>
        </w:trPr>
        <w:tc>
          <w:tcPr>
            <w:tcW w:w="2552" w:type="dxa"/>
            <w:shd w:val="clear" w:color="auto" w:fill="FFFFFF"/>
          </w:tcPr>
          <w:p w14:paraId="73B3F6E2" w14:textId="77777777" w:rsidR="00CD2914" w:rsidRDefault="00000000">
            <w:r>
              <w:rPr>
                <w:sz w:val="20"/>
              </w:rPr>
              <w:t>CF (Counting Fingers)</w:t>
            </w:r>
          </w:p>
        </w:tc>
        <w:tc>
          <w:tcPr>
            <w:tcW w:w="3260" w:type="dxa"/>
            <w:shd w:val="clear" w:color="auto" w:fill="FFFFFF"/>
          </w:tcPr>
          <w:p w14:paraId="5A133F4D" w14:textId="77777777" w:rsidR="00CD2914" w:rsidRDefault="00000000">
            <w:r>
              <w:rPr>
                <w:sz w:val="20"/>
              </w:rPr>
              <w:t>Severe; cannot read any line</w:t>
            </w:r>
          </w:p>
        </w:tc>
        <w:tc>
          <w:tcPr>
            <w:tcW w:w="3593" w:type="dxa"/>
            <w:shd w:val="clear" w:color="auto" w:fill="FFFFFF"/>
          </w:tcPr>
          <w:p w14:paraId="2F7048E9" w14:textId="77777777" w:rsidR="00CD2914" w:rsidRDefault="00000000">
            <w:r>
              <w:rPr>
                <w:sz w:val="20"/>
              </w:rPr>
              <w:t>Record as: CF at 1 metre; emergency referral</w:t>
            </w:r>
          </w:p>
        </w:tc>
      </w:tr>
      <w:tr w:rsidR="00CD2914" w14:paraId="1A98411C" w14:textId="77777777" w:rsidTr="00DA1719">
        <w:trPr>
          <w:jc w:val="center"/>
        </w:trPr>
        <w:tc>
          <w:tcPr>
            <w:tcW w:w="2552" w:type="dxa"/>
            <w:shd w:val="clear" w:color="auto" w:fill="F0F4FA"/>
          </w:tcPr>
          <w:p w14:paraId="6E274B1F" w14:textId="77777777" w:rsidR="00CD2914" w:rsidRDefault="00000000">
            <w:r>
              <w:rPr>
                <w:sz w:val="20"/>
              </w:rPr>
              <w:t>HM (Hand Movements)</w:t>
            </w:r>
          </w:p>
        </w:tc>
        <w:tc>
          <w:tcPr>
            <w:tcW w:w="3260" w:type="dxa"/>
            <w:shd w:val="clear" w:color="auto" w:fill="F0F4FA"/>
          </w:tcPr>
          <w:p w14:paraId="7479E357" w14:textId="77777777" w:rsidR="00CD2914" w:rsidRDefault="00000000">
            <w:r>
              <w:rPr>
                <w:sz w:val="20"/>
              </w:rPr>
              <w:t>Extremely severe</w:t>
            </w:r>
          </w:p>
        </w:tc>
        <w:tc>
          <w:tcPr>
            <w:tcW w:w="3593" w:type="dxa"/>
            <w:shd w:val="clear" w:color="auto" w:fill="F0F4FA"/>
          </w:tcPr>
          <w:p w14:paraId="03136863" w14:textId="77777777" w:rsidR="00CD2914" w:rsidRDefault="00000000">
            <w:r>
              <w:rPr>
                <w:b/>
                <w:color w:val="CC0000"/>
                <w:sz w:val="20"/>
              </w:rPr>
              <w:t>Emergency referral</w:t>
            </w:r>
          </w:p>
        </w:tc>
      </w:tr>
    </w:tbl>
    <w:p w14:paraId="5E0689EB" w14:textId="77777777" w:rsidR="00CD2914" w:rsidRDefault="00CD2914">
      <w:pPr>
        <w:spacing w:after="160"/>
      </w:pPr>
    </w:p>
    <w:p w14:paraId="3BE5D66F" w14:textId="77777777" w:rsidR="00CD2914" w:rsidRDefault="00000000">
      <w:pPr>
        <w:spacing w:before="200" w:after="80"/>
      </w:pPr>
      <w:r>
        <w:rPr>
          <w:b/>
          <w:color w:val="1B3A6B"/>
          <w:sz w:val="36"/>
        </w:rPr>
        <w:t>5. Special Situations</w:t>
      </w:r>
    </w:p>
    <w:p w14:paraId="7B6046E6" w14:textId="77777777" w:rsidR="00CD2914" w:rsidRDefault="00000000">
      <w:pPr>
        <w:spacing w:after="60"/>
      </w:pPr>
      <w:r>
        <w:rPr>
          <w:b/>
          <w:color w:val="1B3A6B"/>
        </w:rPr>
        <w:t xml:space="preserve">- Patient cannot read 6m chart: </w:t>
      </w:r>
      <w:r>
        <w:t>Move patient closer (e.g. 3m). Record as 3/60, 2/60 etc.</w:t>
      </w:r>
    </w:p>
    <w:p w14:paraId="378CD8F2" w14:textId="77777777" w:rsidR="00CD2914" w:rsidRDefault="00000000">
      <w:pPr>
        <w:spacing w:after="60"/>
      </w:pPr>
      <w:r>
        <w:rPr>
          <w:b/>
          <w:color w:val="1B3A6B"/>
        </w:rPr>
        <w:t xml:space="preserve">- Cannot read any letters even at 1m: </w:t>
      </w:r>
      <w:r>
        <w:t>Test counting fingers (CF): ask to count fingers at 1m; record as CF at 1m</w:t>
      </w:r>
    </w:p>
    <w:p w14:paraId="316B8B44" w14:textId="77777777" w:rsidR="00CD2914" w:rsidRDefault="00000000">
      <w:pPr>
        <w:spacing w:after="60"/>
      </w:pPr>
      <w:r>
        <w:rPr>
          <w:b/>
          <w:color w:val="1B3A6B"/>
        </w:rPr>
        <w:t xml:space="preserve">- Cannot count fingers: </w:t>
      </w:r>
      <w:r>
        <w:t>Test hand movements (HM): wave hand in front of eye; record HM at Xm</w:t>
      </w:r>
    </w:p>
    <w:p w14:paraId="05CA70E5" w14:textId="77777777" w:rsidR="00CD2914" w:rsidRDefault="00000000">
      <w:pPr>
        <w:spacing w:after="60"/>
      </w:pPr>
      <w:r>
        <w:rPr>
          <w:b/>
          <w:color w:val="1B3A6B"/>
        </w:rPr>
        <w:t xml:space="preserve">- Cannot see hand movements: </w:t>
      </w:r>
      <w:r>
        <w:t>Test light perception (PL): shine torch; record PL+ or PL-</w:t>
      </w:r>
    </w:p>
    <w:p w14:paraId="4259B5B7" w14:textId="77777777" w:rsidR="00CD2914" w:rsidRDefault="00000000">
      <w:pPr>
        <w:spacing w:after="60"/>
      </w:pPr>
      <w:r>
        <w:rPr>
          <w:b/>
          <w:color w:val="1B3A6B"/>
        </w:rPr>
        <w:t xml:space="preserve">- Children / non-readers: </w:t>
      </w:r>
      <w:r>
        <w:t>Use Sheridan-Gardiner or Snellen "E" chart: ask child to point the way the E faces</w:t>
      </w:r>
    </w:p>
    <w:p w14:paraId="069D13FC" w14:textId="77777777" w:rsidR="00CD2914" w:rsidRDefault="00000000">
      <w:pPr>
        <w:spacing w:after="60"/>
      </w:pPr>
      <w:r>
        <w:rPr>
          <w:b/>
          <w:color w:val="1B3A6B"/>
        </w:rPr>
        <w:t xml:space="preserve">- Near vision: </w:t>
      </w:r>
      <w:r>
        <w:t>Use a near vision chart (Jaeger / N notation); tested at 30cm; record as J1, J5 etc.</w:t>
      </w:r>
    </w:p>
    <w:p w14:paraId="5314709B" w14:textId="77777777" w:rsidR="00CD2914" w:rsidRDefault="00000000">
      <w:pPr>
        <w:spacing w:after="60"/>
      </w:pPr>
      <w:r>
        <w:rPr>
          <w:b/>
          <w:color w:val="1B3A6B"/>
        </w:rPr>
        <w:t xml:space="preserve">- LogMAR chart: </w:t>
      </w:r>
      <w:r>
        <w:t>More precise for research/clinical trials; lower number = better vision; 0.0 = 6/6</w:t>
      </w:r>
    </w:p>
    <w:p w14:paraId="7B7620BC" w14:textId="77777777" w:rsidR="00DA1719" w:rsidRDefault="00DA1719">
      <w:pPr>
        <w:rPr>
          <w:b/>
          <w:color w:val="1B3A6B"/>
          <w:sz w:val="36"/>
        </w:rPr>
      </w:pPr>
      <w:r>
        <w:rPr>
          <w:b/>
          <w:color w:val="1B3A6B"/>
          <w:sz w:val="36"/>
        </w:rPr>
        <w:br w:type="page"/>
      </w:r>
    </w:p>
    <w:p w14:paraId="5230BDC7" w14:textId="0ABC78E2" w:rsidR="00CD2914" w:rsidRDefault="00000000">
      <w:pPr>
        <w:spacing w:before="200" w:after="80"/>
      </w:pPr>
      <w:r>
        <w:rPr>
          <w:b/>
          <w:color w:val="1B3A6B"/>
          <w:sz w:val="36"/>
        </w:rPr>
        <w:lastRenderedPageBreak/>
        <w:t>6. The Pinhole Test - Key Concept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06"/>
      </w:tblGrid>
      <w:tr w:rsidR="00CD2914" w14:paraId="7893E381" w14:textId="77777777">
        <w:trPr>
          <w:jc w:val="center"/>
        </w:trPr>
        <w:tc>
          <w:tcPr>
            <w:tcW w:w="9406" w:type="dxa"/>
            <w:shd w:val="clear" w:color="auto" w:fill="1B3A6B"/>
          </w:tcPr>
          <w:p w14:paraId="32ED6278" w14:textId="77777777" w:rsidR="00CD2914" w:rsidRDefault="00CD2914"/>
          <w:p w14:paraId="57E77401" w14:textId="77777777" w:rsidR="00CD2914" w:rsidRDefault="00000000">
            <w:pPr>
              <w:spacing w:before="80" w:after="80"/>
            </w:pPr>
            <w:r>
              <w:rPr>
                <w:b/>
                <w:color w:val="FFFFFF"/>
              </w:rPr>
              <w:t>THE PINHOLE TEST</w:t>
            </w:r>
          </w:p>
          <w:p w14:paraId="655A1F1B" w14:textId="77777777" w:rsidR="00CD2914" w:rsidRDefault="00000000">
            <w:pPr>
              <w:spacing w:after="40"/>
              <w:ind w:left="283"/>
            </w:pPr>
            <w:r>
              <w:rPr>
                <w:color w:val="FFFFFF"/>
                <w:sz w:val="20"/>
              </w:rPr>
              <w:t>- A pinhole eliminates refractive error by allowing only parallel light rays through</w:t>
            </w:r>
          </w:p>
          <w:p w14:paraId="4D68395B" w14:textId="77777777" w:rsidR="00CD2914" w:rsidRDefault="00000000">
            <w:pPr>
              <w:spacing w:after="40"/>
              <w:ind w:left="283"/>
            </w:pPr>
            <w:r>
              <w:rPr>
                <w:color w:val="FFFFFF"/>
                <w:sz w:val="20"/>
              </w:rPr>
              <w:t>- VA IMPROVES with pinhole = refractive cause (myopia, astigmatism, hypermetropia) - correctable with glasses</w:t>
            </w:r>
          </w:p>
          <w:p w14:paraId="326D3D23" w14:textId="77777777" w:rsidR="00CD2914" w:rsidRDefault="00000000">
            <w:pPr>
              <w:spacing w:after="40"/>
              <w:ind w:left="283"/>
            </w:pPr>
            <w:r>
              <w:rPr>
                <w:color w:val="FFFFFF"/>
                <w:sz w:val="20"/>
              </w:rPr>
              <w:t>- VA DOES NOT improve with pinhole = structural cause (corneal opacity, cataract, retinal disease, optic nerve disease)</w:t>
            </w:r>
          </w:p>
          <w:p w14:paraId="23CF42D4" w14:textId="77777777" w:rsidR="00CD2914" w:rsidRDefault="00000000">
            <w:pPr>
              <w:spacing w:after="40"/>
              <w:ind w:left="283"/>
            </w:pPr>
            <w:r>
              <w:rPr>
                <w:color w:val="FFFFFF"/>
                <w:sz w:val="20"/>
              </w:rPr>
              <w:t>- Clinical rule: if VA is reduced and does NOT improve with pinhole = refer for further assessment</w:t>
            </w:r>
          </w:p>
          <w:p w14:paraId="6143940F" w14:textId="77777777" w:rsidR="00CD2914" w:rsidRDefault="00000000">
            <w:pPr>
              <w:spacing w:after="40"/>
              <w:ind w:left="283"/>
            </w:pPr>
            <w:r>
              <w:rPr>
                <w:color w:val="FFFFFF"/>
                <w:sz w:val="20"/>
              </w:rPr>
              <w:t>- Exception: very small pinhole aperture may limit light and give falsely poor result in dim conditions</w:t>
            </w:r>
          </w:p>
        </w:tc>
      </w:tr>
    </w:tbl>
    <w:p w14:paraId="5C8BC6D2" w14:textId="77777777" w:rsidR="00CD2914" w:rsidRDefault="00CD2914">
      <w:pPr>
        <w:spacing w:after="80"/>
      </w:pPr>
    </w:p>
    <w:p w14:paraId="795742F9" w14:textId="77777777" w:rsidR="00CD2914" w:rsidRDefault="00000000">
      <w:pPr>
        <w:spacing w:before="200" w:after="80"/>
      </w:pPr>
      <w:r>
        <w:rPr>
          <w:b/>
          <w:color w:val="1B3A6B"/>
          <w:sz w:val="36"/>
        </w:rPr>
        <w:t>7. Recording VA in the Notes</w:t>
      </w:r>
    </w:p>
    <w:p w14:paraId="23B13EBF" w14:textId="77777777" w:rsidR="00CD2914" w:rsidRDefault="00000000">
      <w:pPr>
        <w:spacing w:after="120"/>
      </w:pPr>
      <w:r>
        <w:t>Standard format: R VA 6/12 (unaided), 6/6 (corrected with glasses) | L VA 6/6 (unaided)</w:t>
      </w:r>
    </w:p>
    <w:p w14:paraId="61C0FBA1" w14:textId="77777777" w:rsidR="00CD2914" w:rsidRDefault="00000000">
      <w:pPr>
        <w:spacing w:after="120"/>
      </w:pPr>
      <w:r>
        <w:t>Always record: which eye tested, unaided vs corrected, test distance, whether pinhole used.</w:t>
      </w:r>
    </w:p>
    <w:p w14:paraId="43822BF3" w14:textId="77777777" w:rsidR="00CD2914" w:rsidRDefault="00000000">
      <w:pPr>
        <w:spacing w:after="120"/>
      </w:pPr>
      <w:r>
        <w:t>In practice: a simple record of "VA 6/6 both eyes with glasses" is adequate for routine consultations. Any reduced VA must be fully documented and actioned.</w:t>
      </w:r>
    </w:p>
    <w:p w14:paraId="73DCE8A9" w14:textId="77777777" w:rsidR="00CD2914" w:rsidRDefault="00000000">
      <w:pPr>
        <w:spacing w:before="200" w:after="80"/>
      </w:pPr>
      <w:r>
        <w:rPr>
          <w:b/>
          <w:color w:val="1B3A6B"/>
          <w:sz w:val="36"/>
        </w:rPr>
        <w:t>8. VA and Clinical Decision-Making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06"/>
      </w:tblGrid>
      <w:tr w:rsidR="00CD2914" w14:paraId="16459A51" w14:textId="77777777">
        <w:trPr>
          <w:jc w:val="center"/>
        </w:trPr>
        <w:tc>
          <w:tcPr>
            <w:tcW w:w="9406" w:type="dxa"/>
            <w:shd w:val="clear" w:color="auto" w:fill="2C5F9E"/>
          </w:tcPr>
          <w:p w14:paraId="7CD67DFF" w14:textId="77777777" w:rsidR="00CD2914" w:rsidRDefault="00CD2914"/>
          <w:p w14:paraId="4BACA156" w14:textId="77777777" w:rsidR="00CD2914" w:rsidRDefault="00000000">
            <w:pPr>
              <w:spacing w:before="80" w:after="80"/>
            </w:pPr>
            <w:r>
              <w:rPr>
                <w:b/>
                <w:color w:val="FFFFFF"/>
              </w:rPr>
              <w:t>VA IS THE GATEKEEPER DECISION</w:t>
            </w:r>
          </w:p>
          <w:p w14:paraId="38B64A44" w14:textId="77777777" w:rsidR="00CD2914" w:rsidRDefault="00000000">
            <w:pPr>
              <w:spacing w:after="40"/>
              <w:ind w:left="283"/>
            </w:pPr>
            <w:r>
              <w:rPr>
                <w:color w:val="FFFFFF"/>
                <w:sz w:val="20"/>
              </w:rPr>
              <w:t>- VA 6/6 or 6/9 in a red eye = likely conjunctivitis / episcleritis - can usually manage in primary care</w:t>
            </w:r>
          </w:p>
          <w:p w14:paraId="444BED5E" w14:textId="77777777" w:rsidR="00CD2914" w:rsidRDefault="00000000">
            <w:pPr>
              <w:spacing w:after="40"/>
              <w:ind w:left="283"/>
            </w:pPr>
            <w:r>
              <w:rPr>
                <w:color w:val="FFFFFF"/>
                <w:sz w:val="20"/>
              </w:rPr>
              <w:t>- VA 6/12 or worse in a red eye = NOT simple conjunctivitis - ciliary flush, uveitis, glaucoma, keratitis</w:t>
            </w:r>
          </w:p>
          <w:p w14:paraId="2FDE00BF" w14:textId="77777777" w:rsidR="00CD2914" w:rsidRDefault="00000000">
            <w:pPr>
              <w:spacing w:after="40"/>
              <w:ind w:left="283"/>
            </w:pPr>
            <w:r>
              <w:rPr>
                <w:color w:val="FFFFFF"/>
                <w:sz w:val="20"/>
              </w:rPr>
              <w:t>- ANY reduction in VA in context of sudden visual loss = same-day referral</w:t>
            </w:r>
          </w:p>
          <w:p w14:paraId="72CF71CE" w14:textId="77777777" w:rsidR="00CD2914" w:rsidRDefault="00000000">
            <w:pPr>
              <w:spacing w:after="40"/>
              <w:ind w:left="283"/>
            </w:pPr>
            <w:r>
              <w:rPr>
                <w:color w:val="FFFFFF"/>
                <w:sz w:val="20"/>
              </w:rPr>
              <w:t>- AKT rule: reduced VA in a red eye always changes the differential diagnosis</w:t>
            </w:r>
          </w:p>
          <w:p w14:paraId="1B4DE48C" w14:textId="77777777" w:rsidR="00CD2914" w:rsidRDefault="00000000">
            <w:pPr>
              <w:spacing w:after="40"/>
              <w:ind w:left="283"/>
            </w:pPr>
            <w:r>
              <w:rPr>
                <w:color w:val="FFFFFF"/>
                <w:sz w:val="20"/>
              </w:rPr>
              <w:t>- SCA rule: always test VA before prescribing any eye treatment - document it</w:t>
            </w:r>
          </w:p>
        </w:tc>
      </w:tr>
    </w:tbl>
    <w:p w14:paraId="073DC589" w14:textId="77777777" w:rsidR="00CD2914" w:rsidRDefault="00CD2914">
      <w:pPr>
        <w:spacing w:after="80"/>
      </w:pPr>
    </w:p>
    <w:p w14:paraId="67CFBD68" w14:textId="77777777" w:rsidR="00CD2914" w:rsidRDefault="00CD2914"/>
    <w:tbl>
      <w:tblPr>
        <w:tblW w:w="0" w:type="auto"/>
        <w:tblLook w:val="04A0" w:firstRow="1" w:lastRow="0" w:firstColumn="1" w:lastColumn="0" w:noHBand="0" w:noVBand="1"/>
      </w:tblPr>
      <w:tblGrid>
        <w:gridCol w:w="9406"/>
      </w:tblGrid>
      <w:tr w:rsidR="00CD2914" w14:paraId="73B468AE" w14:textId="77777777">
        <w:tc>
          <w:tcPr>
            <w:tcW w:w="9406" w:type="dxa"/>
            <w:shd w:val="clear" w:color="auto" w:fill="FFF3E0"/>
          </w:tcPr>
          <w:p w14:paraId="27A2382B" w14:textId="77777777" w:rsidR="00CD2914" w:rsidRDefault="00CD2914"/>
          <w:p w14:paraId="155186FE" w14:textId="77777777" w:rsidR="00CD2914" w:rsidRDefault="00000000">
            <w:pPr>
              <w:spacing w:before="120" w:after="120"/>
            </w:pPr>
            <w:r>
              <w:rPr>
                <w:i/>
                <w:sz w:val="18"/>
              </w:rPr>
              <w:t>WARNING: Always double check this advice and drug doses with the latest NICE/BNF guidance. This document is for educational purposes only.</w:t>
            </w:r>
          </w:p>
        </w:tc>
      </w:tr>
    </w:tbl>
    <w:p w14:paraId="6B20D411" w14:textId="77777777" w:rsidR="00CD2914" w:rsidRDefault="00000000">
      <w:pPr>
        <w:spacing w:after="120"/>
        <w:jc w:val="center"/>
      </w:pPr>
      <w:r>
        <w:rPr>
          <w:color w:val="888888"/>
          <w:sz w:val="16"/>
        </w:rPr>
        <w:t>A free resource provided by www.bradfordvts.co.uk, Dr Ramesh Mehay, revised May 2026.</w:t>
      </w:r>
    </w:p>
    <w:sectPr w:rsidR="00CD2914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36807939">
    <w:abstractNumId w:val="8"/>
  </w:num>
  <w:num w:numId="2" w16cid:durableId="126163418">
    <w:abstractNumId w:val="6"/>
  </w:num>
  <w:num w:numId="3" w16cid:durableId="1923904132">
    <w:abstractNumId w:val="5"/>
  </w:num>
  <w:num w:numId="4" w16cid:durableId="287514161">
    <w:abstractNumId w:val="4"/>
  </w:num>
  <w:num w:numId="5" w16cid:durableId="408356245">
    <w:abstractNumId w:val="7"/>
  </w:num>
  <w:num w:numId="6" w16cid:durableId="1893300012">
    <w:abstractNumId w:val="3"/>
  </w:num>
  <w:num w:numId="7" w16cid:durableId="1226987349">
    <w:abstractNumId w:val="2"/>
  </w:num>
  <w:num w:numId="8" w16cid:durableId="1304117321">
    <w:abstractNumId w:val="1"/>
  </w:num>
  <w:num w:numId="9" w16cid:durableId="631516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CD2914"/>
    <w:rsid w:val="00DA171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C26BC3"/>
  <w14:defaultImageDpi w14:val="300"/>
  <w15:docId w15:val="{4385ED6A-EB88-49E5-A3AF-5BD477BF5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Ramesh Mehay</cp:lastModifiedBy>
  <cp:revision>3</cp:revision>
  <dcterms:created xsi:type="dcterms:W3CDTF">2013-12-23T23:15:00Z</dcterms:created>
  <dcterms:modified xsi:type="dcterms:W3CDTF">2026-06-06T14:39:00Z</dcterms:modified>
  <cp:category/>
</cp:coreProperties>
</file>