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406"/>
      </w:tblGrid>
      <w:tr w:rsidR="00624F9B" w14:paraId="3D9C8D0E" w14:textId="77777777">
        <w:trPr>
          <w:jc w:val="center"/>
        </w:trPr>
        <w:tc>
          <w:tcPr>
            <w:tcW w:w="9406" w:type="dxa"/>
            <w:shd w:val="clear" w:color="auto" w:fill="F47C20"/>
            <w:tcMar>
              <w:top w:w="150" w:type="dxa"/>
              <w:left w:w="160" w:type="dxa"/>
              <w:bottom w:w="150" w:type="dxa"/>
              <w:right w:w="160" w:type="dxa"/>
            </w:tcMar>
          </w:tcPr>
          <w:p w14:paraId="4225CECD" w14:textId="0573024B" w:rsidR="00624F9B" w:rsidRDefault="00000000" w:rsidP="006B5FC9">
            <w:pPr>
              <w:jc w:val="center"/>
            </w:pPr>
            <w:r>
              <w:rPr>
                <w:rFonts w:ascii="Arial" w:eastAsia="Arial" w:hAnsi="Arial" w:cs="Arial"/>
                <w:color w:val="FFFFFF"/>
                <w:sz w:val="18"/>
              </w:rPr>
              <w:t xml:space="preserve">BRADFORD VTS TEACHING </w:t>
            </w:r>
            <w:r w:rsidR="006B5FC9">
              <w:rPr>
                <w:rFonts w:ascii="Arial" w:eastAsia="Arial" w:hAnsi="Arial" w:cs="Arial"/>
                <w:color w:val="FFFFFF"/>
                <w:sz w:val="18"/>
              </w:rPr>
              <w:t>AIDS</w:t>
            </w:r>
          </w:p>
          <w:p w14:paraId="3F7B56EE" w14:textId="77777777" w:rsidR="00624F9B" w:rsidRDefault="00000000" w:rsidP="006B5FC9">
            <w:pPr>
              <w:spacing w:before="120"/>
              <w:jc w:val="center"/>
            </w:pPr>
            <w:r>
              <w:rPr>
                <w:rFonts w:ascii="Arial" w:eastAsia="Arial" w:hAnsi="Arial" w:cs="Arial"/>
                <w:b/>
                <w:color w:val="FFFFFF"/>
                <w:sz w:val="36"/>
              </w:rPr>
              <w:t>Bereavement Reaction Risk Assessment</w:t>
            </w:r>
          </w:p>
          <w:p w14:paraId="79C2B4BC" w14:textId="77777777" w:rsidR="00624F9B" w:rsidRDefault="00000000" w:rsidP="006B5FC9">
            <w:pPr>
              <w:jc w:val="center"/>
            </w:pPr>
            <w:r>
              <w:rPr>
                <w:rFonts w:ascii="Arial" w:eastAsia="Arial" w:hAnsi="Arial" w:cs="Arial"/>
                <w:i/>
                <w:color w:val="FFFFFF"/>
                <w:sz w:val="20"/>
              </w:rPr>
              <w:t>Identifying those at high risk of abnormal grief | Bradford VTS | June 2026</w:t>
            </w:r>
          </w:p>
        </w:tc>
      </w:tr>
    </w:tbl>
    <w:p w14:paraId="39DC1632" w14:textId="77777777" w:rsidR="00624F9B" w:rsidRDefault="00624F9B">
      <w:pPr>
        <w:spacing w:after="80"/>
      </w:pPr>
    </w:p>
    <w:p w14:paraId="4B4C5A46" w14:textId="77777777" w:rsidR="00624F9B" w:rsidRDefault="00000000">
      <w:pPr>
        <w:spacing w:after="100"/>
      </w:pPr>
      <w:r>
        <w:rPr>
          <w:rFonts w:ascii="Arial" w:eastAsia="Arial" w:hAnsi="Arial" w:cs="Arial"/>
        </w:rPr>
        <w:t>Use this questionnaire to identify relatives and carers at high risk. Score &gt;18 = HIGH RISK. Use in conjunction with clinical judgement.</w:t>
      </w:r>
    </w:p>
    <w:tbl>
      <w:tblPr>
        <w:tblW w:w="0" w:type="auto"/>
        <w:tblLook w:val="04A0" w:firstRow="1" w:lastRow="0" w:firstColumn="1" w:lastColumn="0" w:noHBand="0" w:noVBand="1"/>
      </w:tblPr>
      <w:tblGrid>
        <w:gridCol w:w="9406"/>
      </w:tblGrid>
      <w:tr w:rsidR="00624F9B" w14:paraId="22B0E08D" w14:textId="77777777">
        <w:tc>
          <w:tcPr>
            <w:tcW w:w="9406" w:type="dxa"/>
            <w:shd w:val="clear" w:color="auto" w:fill="FFF3E0"/>
            <w:tcMar>
              <w:top w:w="120" w:type="dxa"/>
              <w:left w:w="130" w:type="dxa"/>
              <w:bottom w:w="120" w:type="dxa"/>
              <w:right w:w="130" w:type="dxa"/>
            </w:tcMar>
          </w:tcPr>
          <w:p w14:paraId="4B300EAA" w14:textId="77777777" w:rsidR="00624F9B" w:rsidRDefault="00624F9B"/>
          <w:p w14:paraId="0DAF646E" w14:textId="77777777" w:rsidR="00624F9B" w:rsidRDefault="00000000">
            <w:r>
              <w:rPr>
                <w:rFonts w:ascii="Arial" w:eastAsia="Arial" w:hAnsi="Arial" w:cs="Arial"/>
                <w:b/>
                <w:color w:val="F47C20"/>
              </w:rPr>
              <w:t>UPDATED (ICD-11, 2022): Prolonged Grief Disorder (PGD)</w:t>
            </w:r>
          </w:p>
          <w:p w14:paraId="1CAC8D2E" w14:textId="77777777" w:rsidR="00624F9B" w:rsidRDefault="00000000">
            <w:r>
              <w:rPr>
                <w:rFonts w:ascii="Arial" w:eastAsia="Arial" w:hAnsi="Arial" w:cs="Arial"/>
                <w:sz w:val="20"/>
              </w:rPr>
              <w:t>Now a formal diagnosis in ICD-11 (2022) and DSM-5-TR (2022). Criteria: pervasive grief persisting 6+ months with significant functional impairment. Affects ~10% of bereaved individuals. Treatment: specialist psychological therapy (grief-focused CBT). NOT antidepressants alone.</w:t>
            </w:r>
          </w:p>
        </w:tc>
      </w:tr>
    </w:tbl>
    <w:p w14:paraId="76A33598" w14:textId="77777777" w:rsidR="00624F9B" w:rsidRDefault="00624F9B">
      <w:pPr>
        <w:spacing w:after="60"/>
      </w:pPr>
    </w:p>
    <w:tbl>
      <w:tblPr>
        <w:tblpPr w:leftFromText="180" w:rightFromText="180" w:vertAnchor="text" w:horzAnchor="margin" w:tblpY="431"/>
        <w:tblW w:w="0" w:type="auto"/>
        <w:tblLook w:val="04A0" w:firstRow="1" w:lastRow="0" w:firstColumn="1" w:lastColumn="0" w:noHBand="0" w:noVBand="1"/>
      </w:tblPr>
      <w:tblGrid>
        <w:gridCol w:w="9406"/>
      </w:tblGrid>
      <w:tr w:rsidR="00357C92" w:rsidRPr="00357C92" w14:paraId="3F876DB8" w14:textId="77777777" w:rsidTr="00357C92">
        <w:tc>
          <w:tcPr>
            <w:tcW w:w="9406" w:type="dxa"/>
            <w:shd w:val="clear" w:color="auto" w:fill="F5F5F5"/>
            <w:tcMar>
              <w:top w:w="120" w:type="dxa"/>
              <w:left w:w="130" w:type="dxa"/>
              <w:bottom w:w="120" w:type="dxa"/>
              <w:right w:w="130" w:type="dxa"/>
            </w:tcMar>
          </w:tcPr>
          <w:p w14:paraId="5F89DCC7" w14:textId="77777777" w:rsidR="00357C92" w:rsidRPr="00357C92" w:rsidRDefault="00357C92" w:rsidP="00357C92">
            <w:pPr>
              <w:rPr>
                <w:sz w:val="20"/>
                <w:szCs w:val="20"/>
              </w:rPr>
            </w:pPr>
            <w:r w:rsidRPr="00357C92">
              <w:rPr>
                <w:rFonts w:ascii="Arial" w:eastAsia="Arial" w:hAnsi="Arial" w:cs="Arial"/>
                <w:b/>
                <w:color w:val="F47C20"/>
                <w:sz w:val="20"/>
                <w:szCs w:val="20"/>
              </w:rPr>
              <w:t>DISCLAIMER</w:t>
            </w:r>
          </w:p>
          <w:p w14:paraId="46E7A3E5" w14:textId="77777777" w:rsidR="00357C92" w:rsidRPr="00357C92" w:rsidRDefault="00357C92" w:rsidP="00357C92">
            <w:pPr>
              <w:rPr>
                <w:sz w:val="20"/>
                <w:szCs w:val="20"/>
              </w:rPr>
            </w:pPr>
            <w:r w:rsidRPr="00357C92">
              <w:rPr>
                <w:rFonts w:ascii="Arial" w:eastAsia="Arial" w:hAnsi="Arial" w:cs="Arial"/>
                <w:sz w:val="20"/>
                <w:szCs w:val="20"/>
              </w:rPr>
              <w:t xml:space="preserve">DISCLAIMER: This document is produced by Bradford VTS (www.bradfordvts.co.uk) for educational purposes only. It is intended to support GP training. Clinical decisions must always be based on individual patient assessment, current NICE/BNF guidelines, and local trust protocols. Bradford VTS accepts no liability for clinical decisions made </w:t>
            </w:r>
            <w:proofErr w:type="gramStart"/>
            <w:r w:rsidRPr="00357C92">
              <w:rPr>
                <w:rFonts w:ascii="Arial" w:eastAsia="Arial" w:hAnsi="Arial" w:cs="Arial"/>
                <w:sz w:val="20"/>
                <w:szCs w:val="20"/>
              </w:rPr>
              <w:t>on the basis of</w:t>
            </w:r>
            <w:proofErr w:type="gramEnd"/>
            <w:r w:rsidRPr="00357C92">
              <w:rPr>
                <w:rFonts w:ascii="Arial" w:eastAsia="Arial" w:hAnsi="Arial" w:cs="Arial"/>
                <w:sz w:val="20"/>
                <w:szCs w:val="20"/>
              </w:rPr>
              <w:t xml:space="preserve"> this material.</w:t>
            </w:r>
          </w:p>
        </w:tc>
      </w:tr>
    </w:tbl>
    <w:p w14:paraId="4F2BB1A5" w14:textId="61705BD0" w:rsidR="00357C92" w:rsidRPr="00357C92" w:rsidRDefault="00357C92" w:rsidP="00357C92">
      <w:r>
        <w:rPr>
          <w:rFonts w:ascii="Arial" w:eastAsia="Arial" w:hAnsi="Arial" w:cs="Arial"/>
          <w:color w:val="F47C20"/>
          <w:sz w:val="26"/>
        </w:rPr>
        <w:br w:type="page"/>
      </w:r>
    </w:p>
    <w:p w14:paraId="6E4C0725" w14:textId="6852E518" w:rsidR="00624F9B" w:rsidRDefault="00000000">
      <w:pPr>
        <w:pStyle w:val="Heading1"/>
        <w:spacing w:before="200" w:after="80"/>
      </w:pPr>
      <w:r>
        <w:rPr>
          <w:rFonts w:ascii="Arial" w:eastAsia="Arial" w:hAnsi="Arial" w:cs="Arial"/>
          <w:color w:val="F47C20"/>
          <w:sz w:val="26"/>
        </w:rPr>
        <w:lastRenderedPageBreak/>
        <w:t>Risk Assessment Scoring Tool</w:t>
      </w:r>
    </w:p>
    <w:tbl>
      <w:tblPr>
        <w:tblW w:w="0" w:type="auto"/>
        <w:tblLook w:val="04A0" w:firstRow="1" w:lastRow="0" w:firstColumn="1" w:lastColumn="0" w:noHBand="0" w:noVBand="1"/>
      </w:tblPr>
      <w:tblGrid>
        <w:gridCol w:w="3135"/>
        <w:gridCol w:w="3135"/>
        <w:gridCol w:w="3135"/>
      </w:tblGrid>
      <w:tr w:rsidR="00624F9B" w14:paraId="2B7E3FC4" w14:textId="77777777">
        <w:tc>
          <w:tcPr>
            <w:tcW w:w="3135" w:type="dxa"/>
            <w:shd w:val="clear" w:color="auto" w:fill="F47C20"/>
            <w:tcMar>
              <w:top w:w="70" w:type="dxa"/>
              <w:left w:w="80" w:type="dxa"/>
              <w:bottom w:w="70" w:type="dxa"/>
              <w:right w:w="80" w:type="dxa"/>
            </w:tcMar>
          </w:tcPr>
          <w:p w14:paraId="75BB0B40" w14:textId="77777777" w:rsidR="00624F9B" w:rsidRDefault="00000000">
            <w:r>
              <w:rPr>
                <w:rFonts w:ascii="Arial" w:eastAsia="Arial" w:hAnsi="Arial" w:cs="Arial"/>
                <w:b/>
                <w:color w:val="FFFFFF"/>
                <w:sz w:val="20"/>
              </w:rPr>
              <w:t>Q</w:t>
            </w:r>
          </w:p>
        </w:tc>
        <w:tc>
          <w:tcPr>
            <w:tcW w:w="3135" w:type="dxa"/>
            <w:shd w:val="clear" w:color="auto" w:fill="F47C20"/>
            <w:tcMar>
              <w:top w:w="70" w:type="dxa"/>
              <w:left w:w="80" w:type="dxa"/>
              <w:bottom w:w="70" w:type="dxa"/>
              <w:right w:w="80" w:type="dxa"/>
            </w:tcMar>
          </w:tcPr>
          <w:p w14:paraId="23AB9D59" w14:textId="77777777" w:rsidR="00624F9B" w:rsidRDefault="00000000">
            <w:r>
              <w:rPr>
                <w:rFonts w:ascii="Arial" w:eastAsia="Arial" w:hAnsi="Arial" w:cs="Arial"/>
                <w:b/>
                <w:color w:val="FFFFFF"/>
                <w:sz w:val="20"/>
              </w:rPr>
              <w:t>Question</w:t>
            </w:r>
          </w:p>
        </w:tc>
        <w:tc>
          <w:tcPr>
            <w:tcW w:w="3135" w:type="dxa"/>
            <w:shd w:val="clear" w:color="auto" w:fill="F47C20"/>
            <w:tcMar>
              <w:top w:w="70" w:type="dxa"/>
              <w:left w:w="80" w:type="dxa"/>
              <w:bottom w:w="70" w:type="dxa"/>
              <w:right w:w="80" w:type="dxa"/>
            </w:tcMar>
          </w:tcPr>
          <w:p w14:paraId="09C025FE" w14:textId="77777777" w:rsidR="00624F9B" w:rsidRDefault="00000000">
            <w:r>
              <w:rPr>
                <w:rFonts w:ascii="Arial" w:eastAsia="Arial" w:hAnsi="Arial" w:cs="Arial"/>
                <w:b/>
                <w:color w:val="FFFFFF"/>
                <w:sz w:val="20"/>
              </w:rPr>
              <w:t>Scoring</w:t>
            </w:r>
          </w:p>
        </w:tc>
      </w:tr>
      <w:tr w:rsidR="00624F9B" w14:paraId="2FF24AB1" w14:textId="77777777">
        <w:tc>
          <w:tcPr>
            <w:tcW w:w="3135" w:type="dxa"/>
            <w:shd w:val="clear" w:color="auto" w:fill="FFF8F2"/>
            <w:tcMar>
              <w:top w:w="60" w:type="dxa"/>
              <w:left w:w="80" w:type="dxa"/>
              <w:bottom w:w="60" w:type="dxa"/>
              <w:right w:w="80" w:type="dxa"/>
            </w:tcMar>
          </w:tcPr>
          <w:p w14:paraId="2561086A" w14:textId="77777777" w:rsidR="00624F9B" w:rsidRDefault="00000000">
            <w:r>
              <w:rPr>
                <w:rFonts w:ascii="Arial" w:eastAsia="Arial" w:hAnsi="Arial" w:cs="Arial"/>
                <w:b/>
                <w:color w:val="F47C20"/>
                <w:sz w:val="20"/>
              </w:rPr>
              <w:t>1</w:t>
            </w:r>
          </w:p>
        </w:tc>
        <w:tc>
          <w:tcPr>
            <w:tcW w:w="3135" w:type="dxa"/>
            <w:shd w:val="clear" w:color="auto" w:fill="FFF8F2"/>
            <w:tcMar>
              <w:top w:w="60" w:type="dxa"/>
              <w:left w:w="80" w:type="dxa"/>
              <w:bottom w:w="60" w:type="dxa"/>
              <w:right w:w="80" w:type="dxa"/>
            </w:tcMar>
          </w:tcPr>
          <w:p w14:paraId="168C858E" w14:textId="77777777" w:rsidR="00624F9B" w:rsidRDefault="00000000">
            <w:r>
              <w:rPr>
                <w:rFonts w:ascii="Arial" w:eastAsia="Arial" w:hAnsi="Arial" w:cs="Arial"/>
                <w:sz w:val="20"/>
              </w:rPr>
              <w:t xml:space="preserve">Relationship </w:t>
            </w:r>
            <w:proofErr w:type="gramStart"/>
            <w:r>
              <w:rPr>
                <w:rFonts w:ascii="Arial" w:eastAsia="Arial" w:hAnsi="Arial" w:cs="Arial"/>
                <w:sz w:val="20"/>
              </w:rPr>
              <w:t>to</w:t>
            </w:r>
            <w:proofErr w:type="gramEnd"/>
            <w:r>
              <w:rPr>
                <w:rFonts w:ascii="Arial" w:eastAsia="Arial" w:hAnsi="Arial" w:cs="Arial"/>
                <w:sz w:val="20"/>
              </w:rPr>
              <w:t xml:space="preserve"> patient</w:t>
            </w:r>
          </w:p>
        </w:tc>
        <w:tc>
          <w:tcPr>
            <w:tcW w:w="3135" w:type="dxa"/>
            <w:shd w:val="clear" w:color="auto" w:fill="FFF8F2"/>
            <w:tcMar>
              <w:top w:w="60" w:type="dxa"/>
              <w:left w:w="80" w:type="dxa"/>
              <w:bottom w:w="60" w:type="dxa"/>
              <w:right w:w="80" w:type="dxa"/>
            </w:tcMar>
          </w:tcPr>
          <w:p w14:paraId="27EC5129" w14:textId="77777777" w:rsidR="00624F9B" w:rsidRDefault="00000000">
            <w:r>
              <w:rPr>
                <w:rFonts w:ascii="Arial" w:eastAsia="Arial" w:hAnsi="Arial" w:cs="Arial"/>
                <w:color w:val="666666"/>
                <w:sz w:val="18"/>
              </w:rPr>
              <w:t>Widow/Widower/Partner/Parent of adult child: 5 | Child &lt;15: 5 | Dependent adult child: 3</w:t>
            </w:r>
          </w:p>
        </w:tc>
      </w:tr>
      <w:tr w:rsidR="00624F9B" w14:paraId="5903E574" w14:textId="77777777">
        <w:tc>
          <w:tcPr>
            <w:tcW w:w="3135" w:type="dxa"/>
            <w:shd w:val="clear" w:color="auto" w:fill="FFFFFF"/>
            <w:tcMar>
              <w:top w:w="60" w:type="dxa"/>
              <w:left w:w="80" w:type="dxa"/>
              <w:bottom w:w="60" w:type="dxa"/>
              <w:right w:w="80" w:type="dxa"/>
            </w:tcMar>
          </w:tcPr>
          <w:p w14:paraId="7D2835FF" w14:textId="77777777" w:rsidR="00624F9B" w:rsidRDefault="00000000">
            <w:r>
              <w:rPr>
                <w:rFonts w:ascii="Arial" w:eastAsia="Arial" w:hAnsi="Arial" w:cs="Arial"/>
                <w:b/>
                <w:color w:val="F47C20"/>
                <w:sz w:val="20"/>
              </w:rPr>
              <w:t>2</w:t>
            </w:r>
          </w:p>
        </w:tc>
        <w:tc>
          <w:tcPr>
            <w:tcW w:w="3135" w:type="dxa"/>
            <w:shd w:val="clear" w:color="auto" w:fill="FFFFFF"/>
            <w:tcMar>
              <w:top w:w="60" w:type="dxa"/>
              <w:left w:w="80" w:type="dxa"/>
              <w:bottom w:w="60" w:type="dxa"/>
              <w:right w:w="80" w:type="dxa"/>
            </w:tcMar>
          </w:tcPr>
          <w:p w14:paraId="0AAC85B4" w14:textId="77777777" w:rsidR="00624F9B" w:rsidRDefault="00000000">
            <w:proofErr w:type="gramStart"/>
            <w:r>
              <w:rPr>
                <w:rFonts w:ascii="Arial" w:eastAsia="Arial" w:hAnsi="Arial" w:cs="Arial"/>
                <w:sz w:val="20"/>
              </w:rPr>
              <w:t>Patient has</w:t>
            </w:r>
            <w:proofErr w:type="gramEnd"/>
            <w:r>
              <w:rPr>
                <w:rFonts w:ascii="Arial" w:eastAsia="Arial" w:hAnsi="Arial" w:cs="Arial"/>
                <w:sz w:val="20"/>
              </w:rPr>
              <w:t xml:space="preserve"> children at home?</w:t>
            </w:r>
          </w:p>
        </w:tc>
        <w:tc>
          <w:tcPr>
            <w:tcW w:w="3135" w:type="dxa"/>
            <w:shd w:val="clear" w:color="auto" w:fill="FFFFFF"/>
            <w:tcMar>
              <w:top w:w="60" w:type="dxa"/>
              <w:left w:w="80" w:type="dxa"/>
              <w:bottom w:w="60" w:type="dxa"/>
              <w:right w:w="80" w:type="dxa"/>
            </w:tcMar>
          </w:tcPr>
          <w:p w14:paraId="17920CDB" w14:textId="77777777" w:rsidR="00624F9B" w:rsidRDefault="00000000">
            <w:r>
              <w:rPr>
                <w:rFonts w:ascii="Arial" w:eastAsia="Arial" w:hAnsi="Arial" w:cs="Arial"/>
                <w:color w:val="666666"/>
                <w:sz w:val="18"/>
              </w:rPr>
              <w:t>Aged 0-5: 5 | Aged 6-12: 2 | Aged 13-16: 4</w:t>
            </w:r>
          </w:p>
        </w:tc>
      </w:tr>
      <w:tr w:rsidR="00624F9B" w14:paraId="60BB48D1" w14:textId="77777777">
        <w:tc>
          <w:tcPr>
            <w:tcW w:w="3135" w:type="dxa"/>
            <w:shd w:val="clear" w:color="auto" w:fill="FFF8F2"/>
            <w:tcMar>
              <w:top w:w="60" w:type="dxa"/>
              <w:left w:w="80" w:type="dxa"/>
              <w:bottom w:w="60" w:type="dxa"/>
              <w:right w:w="80" w:type="dxa"/>
            </w:tcMar>
          </w:tcPr>
          <w:p w14:paraId="05868051" w14:textId="77777777" w:rsidR="00624F9B" w:rsidRDefault="00000000">
            <w:r>
              <w:rPr>
                <w:rFonts w:ascii="Arial" w:eastAsia="Arial" w:hAnsi="Arial" w:cs="Arial"/>
                <w:b/>
                <w:color w:val="F47C20"/>
                <w:sz w:val="20"/>
              </w:rPr>
              <w:t>3</w:t>
            </w:r>
          </w:p>
        </w:tc>
        <w:tc>
          <w:tcPr>
            <w:tcW w:w="3135" w:type="dxa"/>
            <w:shd w:val="clear" w:color="auto" w:fill="FFF8F2"/>
            <w:tcMar>
              <w:top w:w="60" w:type="dxa"/>
              <w:left w:w="80" w:type="dxa"/>
              <w:bottom w:w="60" w:type="dxa"/>
              <w:right w:w="80" w:type="dxa"/>
            </w:tcMar>
          </w:tcPr>
          <w:p w14:paraId="13F5497E" w14:textId="77777777" w:rsidR="00624F9B" w:rsidRDefault="00000000">
            <w:r>
              <w:rPr>
                <w:rFonts w:ascii="Arial" w:eastAsia="Arial" w:hAnsi="Arial" w:cs="Arial"/>
                <w:sz w:val="20"/>
              </w:rPr>
              <w:t>Main carer unusually dependent/clinging/insecure?</w:t>
            </w:r>
          </w:p>
        </w:tc>
        <w:tc>
          <w:tcPr>
            <w:tcW w:w="3135" w:type="dxa"/>
            <w:shd w:val="clear" w:color="auto" w:fill="FFF8F2"/>
            <w:tcMar>
              <w:top w:w="60" w:type="dxa"/>
              <w:left w:w="80" w:type="dxa"/>
              <w:bottom w:w="60" w:type="dxa"/>
              <w:right w:w="80" w:type="dxa"/>
            </w:tcMar>
          </w:tcPr>
          <w:p w14:paraId="441124BD" w14:textId="77777777" w:rsidR="00624F9B" w:rsidRDefault="00000000">
            <w:r>
              <w:rPr>
                <w:rFonts w:ascii="Arial" w:eastAsia="Arial" w:hAnsi="Arial" w:cs="Arial"/>
                <w:color w:val="666666"/>
                <w:sz w:val="18"/>
              </w:rPr>
              <w:t>Some: 3 | Much: 5</w:t>
            </w:r>
          </w:p>
        </w:tc>
      </w:tr>
      <w:tr w:rsidR="00624F9B" w14:paraId="1FE4D93C" w14:textId="77777777">
        <w:tc>
          <w:tcPr>
            <w:tcW w:w="3135" w:type="dxa"/>
            <w:shd w:val="clear" w:color="auto" w:fill="FFFFFF"/>
            <w:tcMar>
              <w:top w:w="60" w:type="dxa"/>
              <w:left w:w="80" w:type="dxa"/>
              <w:bottom w:w="60" w:type="dxa"/>
              <w:right w:w="80" w:type="dxa"/>
            </w:tcMar>
          </w:tcPr>
          <w:p w14:paraId="0BE551D2" w14:textId="77777777" w:rsidR="00624F9B" w:rsidRDefault="00000000">
            <w:r>
              <w:rPr>
                <w:rFonts w:ascii="Arial" w:eastAsia="Arial" w:hAnsi="Arial" w:cs="Arial"/>
                <w:b/>
                <w:color w:val="F47C20"/>
                <w:sz w:val="20"/>
              </w:rPr>
              <w:t>4</w:t>
            </w:r>
          </w:p>
        </w:tc>
        <w:tc>
          <w:tcPr>
            <w:tcW w:w="3135" w:type="dxa"/>
            <w:shd w:val="clear" w:color="auto" w:fill="FFFFFF"/>
            <w:tcMar>
              <w:top w:w="60" w:type="dxa"/>
              <w:left w:w="80" w:type="dxa"/>
              <w:bottom w:w="60" w:type="dxa"/>
              <w:right w:w="80" w:type="dxa"/>
            </w:tcMar>
          </w:tcPr>
          <w:p w14:paraId="77809B3C" w14:textId="77777777" w:rsidR="00624F9B" w:rsidRDefault="00000000">
            <w:r>
              <w:rPr>
                <w:rFonts w:ascii="Arial" w:eastAsia="Arial" w:hAnsi="Arial" w:cs="Arial"/>
                <w:sz w:val="20"/>
              </w:rPr>
              <w:t>Unusually angry or bitter?</w:t>
            </w:r>
          </w:p>
        </w:tc>
        <w:tc>
          <w:tcPr>
            <w:tcW w:w="3135" w:type="dxa"/>
            <w:shd w:val="clear" w:color="auto" w:fill="FFFFFF"/>
            <w:tcMar>
              <w:top w:w="60" w:type="dxa"/>
              <w:left w:w="80" w:type="dxa"/>
              <w:bottom w:w="60" w:type="dxa"/>
              <w:right w:w="80" w:type="dxa"/>
            </w:tcMar>
          </w:tcPr>
          <w:p w14:paraId="1BD0449C" w14:textId="77777777" w:rsidR="00624F9B" w:rsidRDefault="00000000">
            <w:r>
              <w:rPr>
                <w:rFonts w:ascii="Arial" w:eastAsia="Arial" w:hAnsi="Arial" w:cs="Arial"/>
                <w:color w:val="666666"/>
                <w:sz w:val="18"/>
              </w:rPr>
              <w:t>Some: 3 | Much: 5</w:t>
            </w:r>
          </w:p>
        </w:tc>
      </w:tr>
      <w:tr w:rsidR="00624F9B" w14:paraId="45A2CFDA" w14:textId="77777777">
        <w:tc>
          <w:tcPr>
            <w:tcW w:w="3135" w:type="dxa"/>
            <w:shd w:val="clear" w:color="auto" w:fill="FFF8F2"/>
            <w:tcMar>
              <w:top w:w="60" w:type="dxa"/>
              <w:left w:w="80" w:type="dxa"/>
              <w:bottom w:w="60" w:type="dxa"/>
              <w:right w:w="80" w:type="dxa"/>
            </w:tcMar>
          </w:tcPr>
          <w:p w14:paraId="296E8DFE" w14:textId="77777777" w:rsidR="00624F9B" w:rsidRDefault="00000000">
            <w:r>
              <w:rPr>
                <w:rFonts w:ascii="Arial" w:eastAsia="Arial" w:hAnsi="Arial" w:cs="Arial"/>
                <w:b/>
                <w:color w:val="F47C20"/>
                <w:sz w:val="20"/>
              </w:rPr>
              <w:t>5</w:t>
            </w:r>
          </w:p>
        </w:tc>
        <w:tc>
          <w:tcPr>
            <w:tcW w:w="3135" w:type="dxa"/>
            <w:shd w:val="clear" w:color="auto" w:fill="FFF8F2"/>
            <w:tcMar>
              <w:top w:w="60" w:type="dxa"/>
              <w:left w:w="80" w:type="dxa"/>
              <w:bottom w:w="60" w:type="dxa"/>
              <w:right w:w="80" w:type="dxa"/>
            </w:tcMar>
          </w:tcPr>
          <w:p w14:paraId="114A0FC9" w14:textId="77777777" w:rsidR="00624F9B" w:rsidRDefault="00000000">
            <w:r>
              <w:rPr>
                <w:rFonts w:ascii="Arial" w:eastAsia="Arial" w:hAnsi="Arial" w:cs="Arial"/>
                <w:sz w:val="20"/>
              </w:rPr>
              <w:t>Unusually self-</w:t>
            </w:r>
            <w:proofErr w:type="gramStart"/>
            <w:r>
              <w:rPr>
                <w:rFonts w:ascii="Arial" w:eastAsia="Arial" w:hAnsi="Arial" w:cs="Arial"/>
                <w:sz w:val="20"/>
              </w:rPr>
              <w:t>reproachful</w:t>
            </w:r>
            <w:proofErr w:type="gramEnd"/>
            <w:r>
              <w:rPr>
                <w:rFonts w:ascii="Arial" w:eastAsia="Arial" w:hAnsi="Arial" w:cs="Arial"/>
                <w:sz w:val="20"/>
              </w:rPr>
              <w:t xml:space="preserve"> or guilty?</w:t>
            </w:r>
          </w:p>
        </w:tc>
        <w:tc>
          <w:tcPr>
            <w:tcW w:w="3135" w:type="dxa"/>
            <w:shd w:val="clear" w:color="auto" w:fill="FFF8F2"/>
            <w:tcMar>
              <w:top w:w="60" w:type="dxa"/>
              <w:left w:w="80" w:type="dxa"/>
              <w:bottom w:w="60" w:type="dxa"/>
              <w:right w:w="80" w:type="dxa"/>
            </w:tcMar>
          </w:tcPr>
          <w:p w14:paraId="614C4292" w14:textId="77777777" w:rsidR="00624F9B" w:rsidRDefault="00000000">
            <w:r>
              <w:rPr>
                <w:rFonts w:ascii="Arial" w:eastAsia="Arial" w:hAnsi="Arial" w:cs="Arial"/>
                <w:color w:val="666666"/>
                <w:sz w:val="18"/>
              </w:rPr>
              <w:t>Some: 3 | Much: 5</w:t>
            </w:r>
          </w:p>
        </w:tc>
      </w:tr>
      <w:tr w:rsidR="00624F9B" w14:paraId="67BF5E3A" w14:textId="77777777">
        <w:tc>
          <w:tcPr>
            <w:tcW w:w="3135" w:type="dxa"/>
            <w:shd w:val="clear" w:color="auto" w:fill="FFFFFF"/>
            <w:tcMar>
              <w:top w:w="60" w:type="dxa"/>
              <w:left w:w="80" w:type="dxa"/>
              <w:bottom w:w="60" w:type="dxa"/>
              <w:right w:w="80" w:type="dxa"/>
            </w:tcMar>
          </w:tcPr>
          <w:p w14:paraId="120CBEDB" w14:textId="77777777" w:rsidR="00624F9B" w:rsidRDefault="00000000">
            <w:r>
              <w:rPr>
                <w:rFonts w:ascii="Arial" w:eastAsia="Arial" w:hAnsi="Arial" w:cs="Arial"/>
                <w:b/>
                <w:color w:val="F47C20"/>
                <w:sz w:val="20"/>
              </w:rPr>
              <w:t>6</w:t>
            </w:r>
          </w:p>
        </w:tc>
        <w:tc>
          <w:tcPr>
            <w:tcW w:w="3135" w:type="dxa"/>
            <w:shd w:val="clear" w:color="auto" w:fill="FFFFFF"/>
            <w:tcMar>
              <w:top w:w="60" w:type="dxa"/>
              <w:left w:w="80" w:type="dxa"/>
              <w:bottom w:w="60" w:type="dxa"/>
              <w:right w:w="80" w:type="dxa"/>
            </w:tcMar>
          </w:tcPr>
          <w:p w14:paraId="0E02972D" w14:textId="77777777" w:rsidR="00624F9B" w:rsidRDefault="00000000">
            <w:r>
              <w:rPr>
                <w:rFonts w:ascii="Arial" w:eastAsia="Arial" w:hAnsi="Arial" w:cs="Arial"/>
                <w:sz w:val="20"/>
              </w:rPr>
              <w:t>Family unable to share feelings or face patient's illness?</w:t>
            </w:r>
          </w:p>
        </w:tc>
        <w:tc>
          <w:tcPr>
            <w:tcW w:w="3135" w:type="dxa"/>
            <w:shd w:val="clear" w:color="auto" w:fill="FFFFFF"/>
            <w:tcMar>
              <w:top w:w="60" w:type="dxa"/>
              <w:left w:w="80" w:type="dxa"/>
              <w:bottom w:w="60" w:type="dxa"/>
              <w:right w:w="80" w:type="dxa"/>
            </w:tcMar>
          </w:tcPr>
          <w:p w14:paraId="146E54FE" w14:textId="77777777" w:rsidR="00624F9B" w:rsidRDefault="00000000">
            <w:r>
              <w:rPr>
                <w:rFonts w:ascii="Arial" w:eastAsia="Arial" w:hAnsi="Arial" w:cs="Arial"/>
                <w:color w:val="666666"/>
                <w:sz w:val="18"/>
              </w:rPr>
              <w:t>Some: 2 | Much: 5</w:t>
            </w:r>
          </w:p>
        </w:tc>
      </w:tr>
      <w:tr w:rsidR="00624F9B" w14:paraId="65D88525" w14:textId="77777777">
        <w:tc>
          <w:tcPr>
            <w:tcW w:w="3135" w:type="dxa"/>
            <w:shd w:val="clear" w:color="auto" w:fill="FFF8F2"/>
            <w:tcMar>
              <w:top w:w="60" w:type="dxa"/>
              <w:left w:w="80" w:type="dxa"/>
              <w:bottom w:w="60" w:type="dxa"/>
              <w:right w:w="80" w:type="dxa"/>
            </w:tcMar>
          </w:tcPr>
          <w:p w14:paraId="338EBBA0" w14:textId="77777777" w:rsidR="00624F9B" w:rsidRDefault="00000000">
            <w:r>
              <w:rPr>
                <w:rFonts w:ascii="Arial" w:eastAsia="Arial" w:hAnsi="Arial" w:cs="Arial"/>
                <w:b/>
                <w:color w:val="F47C20"/>
                <w:sz w:val="20"/>
              </w:rPr>
              <w:t>7</w:t>
            </w:r>
          </w:p>
        </w:tc>
        <w:tc>
          <w:tcPr>
            <w:tcW w:w="3135" w:type="dxa"/>
            <w:shd w:val="clear" w:color="auto" w:fill="FFF8F2"/>
            <w:tcMar>
              <w:top w:w="60" w:type="dxa"/>
              <w:left w:w="80" w:type="dxa"/>
              <w:bottom w:w="60" w:type="dxa"/>
              <w:right w:w="80" w:type="dxa"/>
            </w:tcMar>
          </w:tcPr>
          <w:p w14:paraId="05C0B9D4" w14:textId="77777777" w:rsidR="00624F9B" w:rsidRDefault="00000000">
            <w:r>
              <w:rPr>
                <w:rFonts w:ascii="Arial" w:eastAsia="Arial" w:hAnsi="Arial" w:cs="Arial"/>
                <w:sz w:val="20"/>
              </w:rPr>
              <w:t>Inclined to use alcohol or drugs (incl. tranquillisers)?</w:t>
            </w:r>
          </w:p>
        </w:tc>
        <w:tc>
          <w:tcPr>
            <w:tcW w:w="3135" w:type="dxa"/>
            <w:shd w:val="clear" w:color="auto" w:fill="FFF8F2"/>
            <w:tcMar>
              <w:top w:w="60" w:type="dxa"/>
              <w:left w:w="80" w:type="dxa"/>
              <w:bottom w:w="60" w:type="dxa"/>
              <w:right w:w="80" w:type="dxa"/>
            </w:tcMar>
          </w:tcPr>
          <w:p w14:paraId="4DA59F2E" w14:textId="77777777" w:rsidR="00624F9B" w:rsidRDefault="00000000">
            <w:r>
              <w:rPr>
                <w:rFonts w:ascii="Arial" w:eastAsia="Arial" w:hAnsi="Arial" w:cs="Arial"/>
                <w:color w:val="666666"/>
                <w:sz w:val="18"/>
              </w:rPr>
              <w:t>None/little: 0 | Moderate: 3 | Heavy: 5 | Dependent: 10</w:t>
            </w:r>
          </w:p>
        </w:tc>
      </w:tr>
      <w:tr w:rsidR="00624F9B" w14:paraId="507E2F86" w14:textId="77777777">
        <w:tc>
          <w:tcPr>
            <w:tcW w:w="3135" w:type="dxa"/>
            <w:shd w:val="clear" w:color="auto" w:fill="FFFFFF"/>
            <w:tcMar>
              <w:top w:w="60" w:type="dxa"/>
              <w:left w:w="80" w:type="dxa"/>
              <w:bottom w:w="60" w:type="dxa"/>
              <w:right w:w="80" w:type="dxa"/>
            </w:tcMar>
          </w:tcPr>
          <w:p w14:paraId="3E78C9B0" w14:textId="77777777" w:rsidR="00624F9B" w:rsidRDefault="00000000">
            <w:r>
              <w:rPr>
                <w:rFonts w:ascii="Arial" w:eastAsia="Arial" w:hAnsi="Arial" w:cs="Arial"/>
                <w:b/>
                <w:color w:val="F47C20"/>
                <w:sz w:val="20"/>
              </w:rPr>
              <w:t>8</w:t>
            </w:r>
          </w:p>
        </w:tc>
        <w:tc>
          <w:tcPr>
            <w:tcW w:w="3135" w:type="dxa"/>
            <w:shd w:val="clear" w:color="auto" w:fill="FFFFFF"/>
            <w:tcMar>
              <w:top w:w="60" w:type="dxa"/>
              <w:left w:w="80" w:type="dxa"/>
              <w:bottom w:w="60" w:type="dxa"/>
              <w:right w:w="80" w:type="dxa"/>
            </w:tcMar>
          </w:tcPr>
          <w:p w14:paraId="3ADE3855" w14:textId="77777777" w:rsidR="00624F9B" w:rsidRDefault="00000000">
            <w:r>
              <w:rPr>
                <w:rFonts w:ascii="Arial" w:eastAsia="Arial" w:hAnsi="Arial" w:cs="Arial"/>
                <w:sz w:val="20"/>
              </w:rPr>
              <w:t xml:space="preserve">Lacks </w:t>
            </w:r>
            <w:proofErr w:type="gramStart"/>
            <w:r>
              <w:rPr>
                <w:rFonts w:ascii="Arial" w:eastAsia="Arial" w:hAnsi="Arial" w:cs="Arial"/>
                <w:sz w:val="20"/>
              </w:rPr>
              <w:t>caring</w:t>
            </w:r>
            <w:proofErr w:type="gramEnd"/>
            <w:r>
              <w:rPr>
                <w:rFonts w:ascii="Arial" w:eastAsia="Arial" w:hAnsi="Arial" w:cs="Arial"/>
                <w:sz w:val="20"/>
              </w:rPr>
              <w:t xml:space="preserve"> family/friends or family inhibits grief?</w:t>
            </w:r>
          </w:p>
        </w:tc>
        <w:tc>
          <w:tcPr>
            <w:tcW w:w="3135" w:type="dxa"/>
            <w:shd w:val="clear" w:color="auto" w:fill="FFFFFF"/>
            <w:tcMar>
              <w:top w:w="60" w:type="dxa"/>
              <w:left w:w="80" w:type="dxa"/>
              <w:bottom w:w="60" w:type="dxa"/>
              <w:right w:w="80" w:type="dxa"/>
            </w:tcMar>
          </w:tcPr>
          <w:p w14:paraId="7A23F515" w14:textId="77777777" w:rsidR="00624F9B" w:rsidRDefault="00000000">
            <w:r>
              <w:rPr>
                <w:rFonts w:ascii="Arial" w:eastAsia="Arial" w:hAnsi="Arial" w:cs="Arial"/>
                <w:color w:val="666666"/>
                <w:sz w:val="18"/>
              </w:rPr>
              <w:t>Some: 2 | Much: 5</w:t>
            </w:r>
          </w:p>
        </w:tc>
      </w:tr>
      <w:tr w:rsidR="00624F9B" w14:paraId="5A3F9C99" w14:textId="77777777">
        <w:tc>
          <w:tcPr>
            <w:tcW w:w="3135" w:type="dxa"/>
            <w:shd w:val="clear" w:color="auto" w:fill="FFF8F2"/>
            <w:tcMar>
              <w:top w:w="60" w:type="dxa"/>
              <w:left w:w="80" w:type="dxa"/>
              <w:bottom w:w="60" w:type="dxa"/>
              <w:right w:w="80" w:type="dxa"/>
            </w:tcMar>
          </w:tcPr>
          <w:p w14:paraId="13F1FC20" w14:textId="77777777" w:rsidR="00624F9B" w:rsidRDefault="00000000">
            <w:r>
              <w:rPr>
                <w:rFonts w:ascii="Arial" w:eastAsia="Arial" w:hAnsi="Arial" w:cs="Arial"/>
                <w:b/>
                <w:color w:val="F47C20"/>
                <w:sz w:val="20"/>
              </w:rPr>
              <w:t>9</w:t>
            </w:r>
          </w:p>
        </w:tc>
        <w:tc>
          <w:tcPr>
            <w:tcW w:w="3135" w:type="dxa"/>
            <w:shd w:val="clear" w:color="auto" w:fill="FFF8F2"/>
            <w:tcMar>
              <w:top w:w="60" w:type="dxa"/>
              <w:left w:w="80" w:type="dxa"/>
              <w:bottom w:w="60" w:type="dxa"/>
              <w:right w:w="80" w:type="dxa"/>
            </w:tcMar>
          </w:tcPr>
          <w:p w14:paraId="4562264D" w14:textId="77777777" w:rsidR="00624F9B" w:rsidRDefault="00000000">
            <w:r>
              <w:rPr>
                <w:rFonts w:ascii="Arial" w:eastAsia="Arial" w:hAnsi="Arial" w:cs="Arial"/>
                <w:sz w:val="20"/>
              </w:rPr>
              <w:t>Concurrent life crisis (losses, financial, housing, redundancy)?</w:t>
            </w:r>
          </w:p>
        </w:tc>
        <w:tc>
          <w:tcPr>
            <w:tcW w:w="3135" w:type="dxa"/>
            <w:shd w:val="clear" w:color="auto" w:fill="FFF8F2"/>
            <w:tcMar>
              <w:top w:w="60" w:type="dxa"/>
              <w:left w:w="80" w:type="dxa"/>
              <w:bottom w:w="60" w:type="dxa"/>
              <w:right w:w="80" w:type="dxa"/>
            </w:tcMar>
          </w:tcPr>
          <w:p w14:paraId="6164272C" w14:textId="77777777" w:rsidR="00624F9B" w:rsidRDefault="00000000">
            <w:r>
              <w:rPr>
                <w:rFonts w:ascii="Arial" w:eastAsia="Arial" w:hAnsi="Arial" w:cs="Arial"/>
                <w:color w:val="666666"/>
                <w:sz w:val="18"/>
              </w:rPr>
              <w:t>Minor: 3 | Major: 5</w:t>
            </w:r>
          </w:p>
        </w:tc>
      </w:tr>
      <w:tr w:rsidR="00624F9B" w14:paraId="1E59B5EE" w14:textId="77777777">
        <w:tc>
          <w:tcPr>
            <w:tcW w:w="3135" w:type="dxa"/>
            <w:shd w:val="clear" w:color="auto" w:fill="FFFFFF"/>
            <w:tcMar>
              <w:top w:w="60" w:type="dxa"/>
              <w:left w:w="80" w:type="dxa"/>
              <w:bottom w:w="60" w:type="dxa"/>
              <w:right w:w="80" w:type="dxa"/>
            </w:tcMar>
          </w:tcPr>
          <w:p w14:paraId="55677CB6" w14:textId="77777777" w:rsidR="00624F9B" w:rsidRDefault="00000000">
            <w:r>
              <w:rPr>
                <w:rFonts w:ascii="Arial" w:eastAsia="Arial" w:hAnsi="Arial" w:cs="Arial"/>
                <w:b/>
                <w:color w:val="F47C20"/>
                <w:sz w:val="20"/>
              </w:rPr>
              <w:t>10</w:t>
            </w:r>
          </w:p>
        </w:tc>
        <w:tc>
          <w:tcPr>
            <w:tcW w:w="3135" w:type="dxa"/>
            <w:shd w:val="clear" w:color="auto" w:fill="FFFFFF"/>
            <w:tcMar>
              <w:top w:w="60" w:type="dxa"/>
              <w:left w:w="80" w:type="dxa"/>
              <w:bottom w:w="60" w:type="dxa"/>
              <w:right w:w="80" w:type="dxa"/>
            </w:tcMar>
          </w:tcPr>
          <w:p w14:paraId="7E2837DE" w14:textId="77777777" w:rsidR="00624F9B" w:rsidRDefault="00000000">
            <w:r>
              <w:rPr>
                <w:rFonts w:ascii="Arial" w:eastAsia="Arial" w:hAnsi="Arial" w:cs="Arial"/>
                <w:sz w:val="20"/>
              </w:rPr>
              <w:t>Pre-existing health conditions?</w:t>
            </w:r>
          </w:p>
        </w:tc>
        <w:tc>
          <w:tcPr>
            <w:tcW w:w="3135" w:type="dxa"/>
            <w:shd w:val="clear" w:color="auto" w:fill="FFFFFF"/>
            <w:tcMar>
              <w:top w:w="60" w:type="dxa"/>
              <w:left w:w="80" w:type="dxa"/>
              <w:bottom w:w="60" w:type="dxa"/>
              <w:right w:w="80" w:type="dxa"/>
            </w:tcMar>
          </w:tcPr>
          <w:p w14:paraId="67F4331C" w14:textId="77777777" w:rsidR="00624F9B" w:rsidRDefault="00000000">
            <w:r>
              <w:rPr>
                <w:rFonts w:ascii="Arial" w:eastAsia="Arial" w:hAnsi="Arial" w:cs="Arial"/>
                <w:color w:val="666666"/>
                <w:sz w:val="18"/>
              </w:rPr>
              <w:t>Minor mental health: 5 | Major mental health: 10 | Minor cardiac: 5 | Major cardiac/stroke: 10 | Hx suicide ideation: 5 | Hx attempted suicide: 10</w:t>
            </w:r>
          </w:p>
        </w:tc>
      </w:tr>
      <w:tr w:rsidR="00624F9B" w14:paraId="2C4672F9" w14:textId="77777777">
        <w:tc>
          <w:tcPr>
            <w:tcW w:w="3135" w:type="dxa"/>
            <w:shd w:val="clear" w:color="auto" w:fill="FFF8F2"/>
            <w:tcMar>
              <w:top w:w="60" w:type="dxa"/>
              <w:left w:w="80" w:type="dxa"/>
              <w:bottom w:w="60" w:type="dxa"/>
              <w:right w:w="80" w:type="dxa"/>
            </w:tcMar>
          </w:tcPr>
          <w:p w14:paraId="72A52F7E" w14:textId="77777777" w:rsidR="00624F9B" w:rsidRDefault="00000000">
            <w:r>
              <w:rPr>
                <w:rFonts w:ascii="Arial" w:eastAsia="Arial" w:hAnsi="Arial" w:cs="Arial"/>
                <w:b/>
                <w:color w:val="F47C20"/>
                <w:sz w:val="20"/>
              </w:rPr>
              <w:t>11</w:t>
            </w:r>
          </w:p>
        </w:tc>
        <w:tc>
          <w:tcPr>
            <w:tcW w:w="3135" w:type="dxa"/>
            <w:shd w:val="clear" w:color="auto" w:fill="FFF8F2"/>
            <w:tcMar>
              <w:top w:w="60" w:type="dxa"/>
              <w:left w:w="80" w:type="dxa"/>
              <w:bottom w:w="60" w:type="dxa"/>
              <w:right w:w="80" w:type="dxa"/>
            </w:tcMar>
          </w:tcPr>
          <w:p w14:paraId="461BF247" w14:textId="77777777" w:rsidR="00624F9B" w:rsidRDefault="00000000">
            <w:r>
              <w:rPr>
                <w:rFonts w:ascii="Arial" w:eastAsia="Arial" w:hAnsi="Arial" w:cs="Arial"/>
                <w:sz w:val="20"/>
              </w:rPr>
              <w:t>In need of bereavement support?</w:t>
            </w:r>
          </w:p>
        </w:tc>
        <w:tc>
          <w:tcPr>
            <w:tcW w:w="3135" w:type="dxa"/>
            <w:shd w:val="clear" w:color="auto" w:fill="FFF8F2"/>
            <w:tcMar>
              <w:top w:w="60" w:type="dxa"/>
              <w:left w:w="80" w:type="dxa"/>
              <w:bottom w:w="60" w:type="dxa"/>
              <w:right w:w="80" w:type="dxa"/>
            </w:tcMar>
          </w:tcPr>
          <w:p w14:paraId="392A7139" w14:textId="77777777" w:rsidR="00624F9B" w:rsidRDefault="00000000">
            <w:r>
              <w:rPr>
                <w:rFonts w:ascii="Arial" w:eastAsia="Arial" w:hAnsi="Arial" w:cs="Arial"/>
                <w:color w:val="666666"/>
                <w:sz w:val="18"/>
              </w:rPr>
              <w:t>Probably: 5 | Definitely: 10</w:t>
            </w:r>
          </w:p>
        </w:tc>
      </w:tr>
    </w:tbl>
    <w:p w14:paraId="25B57713" w14:textId="77777777" w:rsidR="00624F9B" w:rsidRDefault="00624F9B">
      <w:pPr>
        <w:spacing w:after="80"/>
      </w:pPr>
    </w:p>
    <w:tbl>
      <w:tblPr>
        <w:tblW w:w="0" w:type="auto"/>
        <w:tblLook w:val="04A0" w:firstRow="1" w:lastRow="0" w:firstColumn="1" w:lastColumn="0" w:noHBand="0" w:noVBand="1"/>
      </w:tblPr>
      <w:tblGrid>
        <w:gridCol w:w="9406"/>
      </w:tblGrid>
      <w:tr w:rsidR="00624F9B" w14:paraId="2EB4DAD6" w14:textId="77777777">
        <w:tc>
          <w:tcPr>
            <w:tcW w:w="9406" w:type="dxa"/>
            <w:shd w:val="clear" w:color="auto" w:fill="E8F5E9"/>
            <w:tcMar>
              <w:top w:w="120" w:type="dxa"/>
              <w:left w:w="130" w:type="dxa"/>
              <w:bottom w:w="120" w:type="dxa"/>
              <w:right w:w="130" w:type="dxa"/>
            </w:tcMar>
          </w:tcPr>
          <w:p w14:paraId="2150C730" w14:textId="77777777" w:rsidR="00624F9B" w:rsidRDefault="00000000">
            <w:r>
              <w:rPr>
                <w:rFonts w:ascii="Arial" w:eastAsia="Arial" w:hAnsi="Arial" w:cs="Arial"/>
                <w:b/>
                <w:color w:val="2E7D32"/>
              </w:rPr>
              <w:t>Score Interpretation</w:t>
            </w:r>
          </w:p>
          <w:p w14:paraId="32F65202" w14:textId="77777777" w:rsidR="00624F9B" w:rsidRDefault="00000000">
            <w:r>
              <w:rPr>
                <w:rFonts w:ascii="Arial" w:eastAsia="Arial" w:hAnsi="Arial" w:cs="Arial"/>
                <w:sz w:val="20"/>
              </w:rPr>
              <w:t>Score 0-12: Lower risk — routine bereavement support</w:t>
            </w:r>
            <w:r>
              <w:rPr>
                <w:rFonts w:ascii="Arial" w:eastAsia="Arial" w:hAnsi="Arial" w:cs="Arial"/>
                <w:sz w:val="20"/>
              </w:rPr>
              <w:br/>
              <w:t>Score 13-18: Moderate risk — proactive GP contact and structured follow-up visits</w:t>
            </w:r>
            <w:r>
              <w:rPr>
                <w:rFonts w:ascii="Arial" w:eastAsia="Arial" w:hAnsi="Arial" w:cs="Arial"/>
                <w:sz w:val="20"/>
              </w:rPr>
              <w:br/>
              <w:t>Score &gt;18: HIGH RISK — refer to specialist bereavement support</w:t>
            </w:r>
            <w:r>
              <w:rPr>
                <w:rFonts w:ascii="Arial" w:eastAsia="Arial" w:hAnsi="Arial" w:cs="Arial"/>
                <w:sz w:val="20"/>
              </w:rPr>
              <w:br/>
            </w:r>
            <w:r>
              <w:rPr>
                <w:rFonts w:ascii="Arial" w:eastAsia="Arial" w:hAnsi="Arial" w:cs="Arial"/>
                <w:sz w:val="20"/>
              </w:rPr>
              <w:br/>
              <w:t>Refer to: Cruse (0808 808 1677) | Macmillan Cancer Support | Local hospice bereavement service | NHS Talking Therapies</w:t>
            </w:r>
          </w:p>
        </w:tc>
      </w:tr>
    </w:tbl>
    <w:p w14:paraId="6B3C21DA" w14:textId="77777777" w:rsidR="00624F9B" w:rsidRDefault="00624F9B">
      <w:pPr>
        <w:spacing w:after="60"/>
      </w:pPr>
    </w:p>
    <w:p w14:paraId="7CEB876D" w14:textId="77777777" w:rsidR="00624F9B" w:rsidRDefault="00000000">
      <w:pPr>
        <w:pStyle w:val="Heading1"/>
        <w:spacing w:before="200" w:after="80"/>
      </w:pPr>
      <w:r>
        <w:rPr>
          <w:rFonts w:ascii="Arial" w:eastAsia="Arial" w:hAnsi="Arial" w:cs="Arial"/>
          <w:color w:val="F47C20"/>
          <w:sz w:val="26"/>
        </w:rPr>
        <w:lastRenderedPageBreak/>
        <w:t>Normal Grief Reactions — Reassure Patients These Are Normal</w:t>
      </w:r>
    </w:p>
    <w:p w14:paraId="72B75BB4" w14:textId="77777777" w:rsidR="00624F9B" w:rsidRDefault="00000000">
      <w:pPr>
        <w:pStyle w:val="ListBullet"/>
        <w:spacing w:after="40"/>
      </w:pPr>
      <w:r>
        <w:rPr>
          <w:rFonts w:ascii="Arial" w:eastAsia="Arial" w:hAnsi="Arial" w:cs="Arial"/>
        </w:rPr>
        <w:t>Preoccupation with thoughts of deceased — tearfulness, insomnia</w:t>
      </w:r>
    </w:p>
    <w:p w14:paraId="7F45F303" w14:textId="77777777" w:rsidR="00624F9B" w:rsidRDefault="00000000">
      <w:pPr>
        <w:pStyle w:val="ListBullet"/>
        <w:spacing w:after="40"/>
      </w:pPr>
      <w:r>
        <w:rPr>
          <w:rFonts w:ascii="Arial" w:eastAsia="Arial" w:hAnsi="Arial" w:cs="Arial"/>
        </w:rPr>
        <w:t>Visual/auditory illusions — seeming to see or hear the deceased (NOT psychosis — normalise this)</w:t>
      </w:r>
    </w:p>
    <w:p w14:paraId="3988A636" w14:textId="77777777" w:rsidR="00624F9B" w:rsidRDefault="00000000">
      <w:pPr>
        <w:pStyle w:val="ListBullet"/>
        <w:spacing w:after="40"/>
      </w:pPr>
      <w:r>
        <w:rPr>
          <w:rFonts w:ascii="Arial" w:eastAsia="Arial" w:hAnsi="Arial" w:cs="Arial"/>
        </w:rPr>
        <w:t>Yearning and pining</w:t>
      </w:r>
    </w:p>
    <w:p w14:paraId="4A5D43A7" w14:textId="77777777" w:rsidR="00624F9B" w:rsidRDefault="00000000">
      <w:pPr>
        <w:pStyle w:val="ListBullet"/>
        <w:spacing w:after="40"/>
      </w:pPr>
      <w:r>
        <w:rPr>
          <w:rFonts w:ascii="Arial" w:eastAsia="Arial" w:hAnsi="Arial" w:cs="Arial"/>
        </w:rPr>
        <w:t>Anger</w:t>
      </w:r>
    </w:p>
    <w:p w14:paraId="76F935EE" w14:textId="77777777" w:rsidR="00624F9B" w:rsidRDefault="00000000">
      <w:pPr>
        <w:pStyle w:val="ListBullet"/>
        <w:spacing w:after="40"/>
      </w:pPr>
      <w:r>
        <w:rPr>
          <w:rFonts w:ascii="Arial" w:eastAsia="Arial" w:hAnsi="Arial" w:cs="Arial"/>
        </w:rPr>
        <w:t>Guilt</w:t>
      </w:r>
    </w:p>
    <w:p w14:paraId="5196EA9D" w14:textId="77777777" w:rsidR="00624F9B" w:rsidRDefault="00000000">
      <w:pPr>
        <w:pStyle w:val="ListBullet"/>
        <w:spacing w:after="40"/>
      </w:pPr>
      <w:r>
        <w:rPr>
          <w:rFonts w:ascii="Arial" w:eastAsia="Arial" w:hAnsi="Arial" w:cs="Arial"/>
        </w:rPr>
        <w:t>Poor concentration, indecision, restlessness</w:t>
      </w:r>
    </w:p>
    <w:p w14:paraId="25B36C51" w14:textId="77777777" w:rsidR="00624F9B" w:rsidRDefault="00000000">
      <w:pPr>
        <w:pStyle w:val="ListBullet"/>
        <w:spacing w:after="40"/>
      </w:pPr>
      <w:r>
        <w:rPr>
          <w:rFonts w:ascii="Arial" w:eastAsia="Arial" w:hAnsi="Arial" w:cs="Arial"/>
        </w:rPr>
        <w:t>Forgetfulness</w:t>
      </w:r>
    </w:p>
    <w:p w14:paraId="6F4F2CC0" w14:textId="77777777" w:rsidR="00624F9B" w:rsidRDefault="00000000">
      <w:pPr>
        <w:pStyle w:val="ListBullet"/>
        <w:spacing w:after="40"/>
      </w:pPr>
      <w:r>
        <w:rPr>
          <w:rFonts w:ascii="Arial" w:eastAsia="Arial" w:hAnsi="Arial" w:cs="Arial"/>
        </w:rPr>
        <w:t>Fatigue</w:t>
      </w:r>
    </w:p>
    <w:p w14:paraId="4B74ACF9" w14:textId="77777777" w:rsidR="00624F9B" w:rsidRDefault="00000000">
      <w:pPr>
        <w:pStyle w:val="ListBullet"/>
        <w:spacing w:after="40"/>
      </w:pPr>
      <w:r>
        <w:rPr>
          <w:rFonts w:ascii="Arial" w:eastAsia="Arial" w:hAnsi="Arial" w:cs="Arial"/>
        </w:rPr>
        <w:t>Searching behaviours — going to places associated with the deceased</w:t>
      </w:r>
    </w:p>
    <w:p w14:paraId="561CA399" w14:textId="77777777" w:rsidR="00624F9B" w:rsidRDefault="00000000">
      <w:pPr>
        <w:pStyle w:val="Heading1"/>
        <w:spacing w:before="200" w:after="80"/>
      </w:pPr>
      <w:r>
        <w:rPr>
          <w:rFonts w:ascii="Arial" w:eastAsia="Arial" w:hAnsi="Arial" w:cs="Arial"/>
          <w:color w:val="F47C20"/>
          <w:sz w:val="26"/>
        </w:rPr>
        <w:t>Factors That Increase Risk of a Difficult Grief Reaction</w:t>
      </w:r>
    </w:p>
    <w:p w14:paraId="23BD07F0" w14:textId="77777777" w:rsidR="00624F9B" w:rsidRDefault="00000000">
      <w:pPr>
        <w:pStyle w:val="ListBullet"/>
        <w:spacing w:after="40"/>
      </w:pPr>
      <w:r>
        <w:rPr>
          <w:rFonts w:ascii="Arial" w:eastAsia="Arial" w:hAnsi="Arial" w:cs="Arial"/>
        </w:rPr>
        <w:t>Sudden or unexpected death (including suicide)</w:t>
      </w:r>
    </w:p>
    <w:p w14:paraId="25E6567C" w14:textId="77777777" w:rsidR="00624F9B" w:rsidRDefault="00000000">
      <w:pPr>
        <w:pStyle w:val="ListBullet"/>
        <w:spacing w:after="40"/>
      </w:pPr>
      <w:r>
        <w:rPr>
          <w:rFonts w:ascii="Arial" w:eastAsia="Arial" w:hAnsi="Arial" w:cs="Arial"/>
        </w:rPr>
        <w:t>Painful, distressing, or traumatic death</w:t>
      </w:r>
    </w:p>
    <w:p w14:paraId="109093CA" w14:textId="77777777" w:rsidR="00624F9B" w:rsidRDefault="00000000">
      <w:pPr>
        <w:pStyle w:val="ListBullet"/>
        <w:spacing w:after="40"/>
      </w:pPr>
      <w:r>
        <w:rPr>
          <w:rFonts w:ascii="Arial" w:eastAsia="Arial" w:hAnsi="Arial" w:cs="Arial"/>
        </w:rPr>
        <w:t>Multiple losses</w:t>
      </w:r>
    </w:p>
    <w:p w14:paraId="15825D77" w14:textId="77777777" w:rsidR="00624F9B" w:rsidRDefault="00000000">
      <w:pPr>
        <w:pStyle w:val="ListBullet"/>
        <w:spacing w:after="40"/>
      </w:pPr>
      <w:r>
        <w:rPr>
          <w:rFonts w:ascii="Arial" w:eastAsia="Arial" w:hAnsi="Arial" w:cs="Arial"/>
        </w:rPr>
        <w:t>Over-dependence on the deceased</w:t>
      </w:r>
    </w:p>
    <w:p w14:paraId="454850BB" w14:textId="77777777" w:rsidR="00624F9B" w:rsidRDefault="00000000">
      <w:pPr>
        <w:pStyle w:val="ListBullet"/>
        <w:spacing w:after="40"/>
      </w:pPr>
      <w:r>
        <w:rPr>
          <w:rFonts w:ascii="Arial" w:eastAsia="Arial" w:hAnsi="Arial" w:cs="Arial"/>
        </w:rPr>
        <w:t>Lack of social support</w:t>
      </w:r>
    </w:p>
    <w:p w14:paraId="024E001C" w14:textId="77777777" w:rsidR="00624F9B" w:rsidRDefault="00000000">
      <w:pPr>
        <w:pStyle w:val="ListBullet"/>
        <w:spacing w:after="40"/>
      </w:pPr>
      <w:r>
        <w:rPr>
          <w:rFonts w:ascii="Arial" w:eastAsia="Arial" w:hAnsi="Arial" w:cs="Arial"/>
        </w:rPr>
        <w:t>Concurrent life crises (financial, housing, employment)</w:t>
      </w:r>
    </w:p>
    <w:p w14:paraId="0566F46A" w14:textId="77777777" w:rsidR="00624F9B" w:rsidRDefault="00000000">
      <w:pPr>
        <w:pStyle w:val="ListBullet"/>
        <w:spacing w:after="40"/>
      </w:pPr>
      <w:r>
        <w:rPr>
          <w:rFonts w:ascii="Arial" w:eastAsia="Arial" w:hAnsi="Arial" w:cs="Arial"/>
        </w:rPr>
        <w:t>Pre-existing mental illness, especially depression</w:t>
      </w:r>
    </w:p>
    <w:p w14:paraId="59BB2980" w14:textId="77777777" w:rsidR="00624F9B" w:rsidRDefault="00000000">
      <w:pPr>
        <w:pStyle w:val="ListBullet"/>
        <w:spacing w:after="40"/>
      </w:pPr>
      <w:r>
        <w:rPr>
          <w:rFonts w:ascii="Arial" w:eastAsia="Arial" w:hAnsi="Arial" w:cs="Arial"/>
        </w:rPr>
        <w:t>Carer was not present at the time of death</w:t>
      </w:r>
    </w:p>
    <w:p w14:paraId="7C33FDA9" w14:textId="77777777" w:rsidR="00624F9B" w:rsidRDefault="00000000">
      <w:pPr>
        <w:pStyle w:val="Heading1"/>
        <w:spacing w:before="200" w:after="80"/>
      </w:pPr>
      <w:r>
        <w:rPr>
          <w:rFonts w:ascii="Arial" w:eastAsia="Arial" w:hAnsi="Arial" w:cs="Arial"/>
          <w:color w:val="F47C20"/>
          <w:sz w:val="26"/>
        </w:rPr>
        <w:t>Telephone Follow-up Checklist for Bereaved Relatives</w:t>
      </w:r>
    </w:p>
    <w:p w14:paraId="71973C12" w14:textId="77777777" w:rsidR="00624F9B" w:rsidRDefault="00000000">
      <w:pPr>
        <w:pStyle w:val="ListBullet"/>
        <w:spacing w:after="40"/>
      </w:pPr>
      <w:r>
        <w:rPr>
          <w:rFonts w:ascii="Arial" w:eastAsia="Arial" w:hAnsi="Arial" w:cs="Arial"/>
        </w:rPr>
        <w:t>Sleep — quality, duration, insomnia?</w:t>
      </w:r>
    </w:p>
    <w:p w14:paraId="51E86C29" w14:textId="77777777" w:rsidR="00624F9B" w:rsidRDefault="00000000">
      <w:pPr>
        <w:pStyle w:val="ListBullet"/>
        <w:spacing w:after="40"/>
      </w:pPr>
      <w:r>
        <w:rPr>
          <w:rFonts w:ascii="Arial" w:eastAsia="Arial" w:hAnsi="Arial" w:cs="Arial"/>
        </w:rPr>
        <w:t>Appetite — increased, decreased, or absent?</w:t>
      </w:r>
    </w:p>
    <w:p w14:paraId="5C8A30D7" w14:textId="77777777" w:rsidR="00624F9B" w:rsidRDefault="00000000">
      <w:pPr>
        <w:pStyle w:val="ListBullet"/>
        <w:spacing w:after="40"/>
      </w:pPr>
      <w:r>
        <w:rPr>
          <w:rFonts w:ascii="Arial" w:eastAsia="Arial" w:hAnsi="Arial" w:cs="Arial"/>
        </w:rPr>
        <w:t>General health — any new or worsening symptoms?</w:t>
      </w:r>
    </w:p>
    <w:p w14:paraId="3C80A10A" w14:textId="77777777" w:rsidR="00624F9B" w:rsidRDefault="00000000">
      <w:pPr>
        <w:pStyle w:val="ListBullet"/>
        <w:spacing w:after="40"/>
      </w:pPr>
      <w:r>
        <w:rPr>
          <w:rFonts w:ascii="Arial" w:eastAsia="Arial" w:hAnsi="Arial" w:cs="Arial"/>
        </w:rPr>
        <w:t>Going out — socially isolated? Housebound?</w:t>
      </w:r>
    </w:p>
    <w:p w14:paraId="2DAEDCEB" w14:textId="77777777" w:rsidR="00624F9B" w:rsidRDefault="00000000">
      <w:pPr>
        <w:pStyle w:val="ListBullet"/>
        <w:spacing w:after="40"/>
      </w:pPr>
      <w:r>
        <w:rPr>
          <w:rFonts w:ascii="Arial" w:eastAsia="Arial" w:hAnsi="Arial" w:cs="Arial"/>
        </w:rPr>
        <w:t>Keeping in touch with family and friends?</w:t>
      </w:r>
    </w:p>
    <w:p w14:paraId="285DE682" w14:textId="77777777" w:rsidR="00624F9B" w:rsidRDefault="00000000">
      <w:pPr>
        <w:pStyle w:val="ListBullet"/>
        <w:spacing w:after="40"/>
      </w:pPr>
      <w:r>
        <w:rPr>
          <w:rFonts w:ascii="Arial" w:eastAsia="Arial" w:hAnsi="Arial" w:cs="Arial"/>
        </w:rPr>
        <w:t>Excessive anger or guilt — needs exploring?</w:t>
      </w:r>
    </w:p>
    <w:p w14:paraId="3560D97A" w14:textId="77777777" w:rsidR="00624F9B" w:rsidRDefault="00000000">
      <w:pPr>
        <w:pStyle w:val="ListBullet"/>
        <w:spacing w:after="40"/>
      </w:pPr>
      <w:r>
        <w:rPr>
          <w:rFonts w:ascii="Arial" w:eastAsia="Arial" w:hAnsi="Arial" w:cs="Arial"/>
        </w:rPr>
        <w:t xml:space="preserve">Thoughts of self-harm or suicide — ask directly if </w:t>
      </w:r>
      <w:proofErr w:type="gramStart"/>
      <w:r>
        <w:rPr>
          <w:rFonts w:ascii="Arial" w:eastAsia="Arial" w:hAnsi="Arial" w:cs="Arial"/>
        </w:rPr>
        <w:t>any</w:t>
      </w:r>
      <w:proofErr w:type="gramEnd"/>
      <w:r>
        <w:rPr>
          <w:rFonts w:ascii="Arial" w:eastAsia="Arial" w:hAnsi="Arial" w:cs="Arial"/>
        </w:rPr>
        <w:t xml:space="preserve"> concern</w:t>
      </w:r>
    </w:p>
    <w:p w14:paraId="5F83E566" w14:textId="77777777" w:rsidR="00624F9B" w:rsidRDefault="00000000">
      <w:pPr>
        <w:pStyle w:val="Heading1"/>
        <w:spacing w:before="200" w:after="80"/>
      </w:pPr>
      <w:r>
        <w:rPr>
          <w:rFonts w:ascii="Arial" w:eastAsia="Arial" w:hAnsi="Arial" w:cs="Arial"/>
          <w:color w:val="F47C20"/>
          <w:sz w:val="26"/>
        </w:rPr>
        <w:t>Bereavement Follow-up Schedule</w:t>
      </w:r>
    </w:p>
    <w:p w14:paraId="62047037" w14:textId="77777777" w:rsidR="00624F9B" w:rsidRDefault="00000000">
      <w:pPr>
        <w:pStyle w:val="ListBullet"/>
        <w:spacing w:after="40"/>
      </w:pPr>
      <w:r>
        <w:rPr>
          <w:rFonts w:ascii="Arial" w:eastAsia="Arial" w:hAnsi="Arial" w:cs="Arial"/>
        </w:rPr>
        <w:t>Immediately after death: sympathy card signed by clinical team; include support info</w:t>
      </w:r>
    </w:p>
    <w:p w14:paraId="5F51D8FA" w14:textId="77777777" w:rsidR="00624F9B" w:rsidRDefault="00000000">
      <w:pPr>
        <w:pStyle w:val="ListBullet"/>
        <w:spacing w:after="40"/>
      </w:pPr>
      <w:r>
        <w:rPr>
          <w:rFonts w:ascii="Arial" w:eastAsia="Arial" w:hAnsi="Arial" w:cs="Arial"/>
        </w:rPr>
        <w:t>1-2 weeks: telephone call to arrange visit</w:t>
      </w:r>
    </w:p>
    <w:p w14:paraId="61FDD758" w14:textId="77777777" w:rsidR="00624F9B" w:rsidRDefault="00000000">
      <w:pPr>
        <w:pStyle w:val="ListBullet"/>
        <w:spacing w:after="40"/>
      </w:pPr>
      <w:r>
        <w:rPr>
          <w:rFonts w:ascii="Arial" w:eastAsia="Arial" w:hAnsi="Arial" w:cs="Arial"/>
        </w:rPr>
        <w:t>1 month: structured visit — complete risk assessment</w:t>
      </w:r>
    </w:p>
    <w:p w14:paraId="623B33B7" w14:textId="77777777" w:rsidR="00624F9B" w:rsidRDefault="00000000">
      <w:pPr>
        <w:pStyle w:val="ListBullet"/>
        <w:spacing w:after="40"/>
      </w:pPr>
      <w:r>
        <w:rPr>
          <w:rFonts w:ascii="Arial" w:eastAsia="Arial" w:hAnsi="Arial" w:cs="Arial"/>
        </w:rPr>
        <w:t>3, 6, 9 months: follow-up visits</w:t>
      </w:r>
    </w:p>
    <w:p w14:paraId="143BF123" w14:textId="77777777" w:rsidR="00624F9B" w:rsidRDefault="00000000">
      <w:pPr>
        <w:pStyle w:val="ListBullet"/>
        <w:spacing w:after="40"/>
      </w:pPr>
      <w:r>
        <w:rPr>
          <w:rFonts w:ascii="Arial" w:eastAsia="Arial" w:hAnsi="Arial" w:cs="Arial"/>
        </w:rPr>
        <w:t>12 months: final structured visit; anniversary card if practice protocol</w:t>
      </w:r>
    </w:p>
    <w:p w14:paraId="69793460" w14:textId="77777777" w:rsidR="00624F9B" w:rsidRDefault="00000000">
      <w:pPr>
        <w:jc w:val="center"/>
      </w:pPr>
      <w:proofErr w:type="gramStart"/>
      <w:r>
        <w:rPr>
          <w:rFonts w:ascii="Arial" w:eastAsia="Arial" w:hAnsi="Arial" w:cs="Arial"/>
          <w:color w:val="666666"/>
          <w:sz w:val="18"/>
        </w:rPr>
        <w:t>www.bradfordvts.co.uk  |</w:t>
      </w:r>
      <w:proofErr w:type="gramEnd"/>
      <w:r>
        <w:rPr>
          <w:rFonts w:ascii="Arial" w:eastAsia="Arial" w:hAnsi="Arial" w:cs="Arial"/>
          <w:color w:val="666666"/>
          <w:sz w:val="18"/>
        </w:rPr>
        <w:t xml:space="preserve">  Bradford </w:t>
      </w:r>
      <w:proofErr w:type="gramStart"/>
      <w:r>
        <w:rPr>
          <w:rFonts w:ascii="Arial" w:eastAsia="Arial" w:hAnsi="Arial" w:cs="Arial"/>
          <w:color w:val="666666"/>
          <w:sz w:val="18"/>
        </w:rPr>
        <w:t>VTS  |</w:t>
      </w:r>
      <w:proofErr w:type="gramEnd"/>
      <w:r>
        <w:rPr>
          <w:rFonts w:ascii="Arial" w:eastAsia="Arial" w:hAnsi="Arial" w:cs="Arial"/>
          <w:color w:val="666666"/>
          <w:sz w:val="18"/>
        </w:rPr>
        <w:t xml:space="preserve">  June 2026</w:t>
      </w:r>
    </w:p>
    <w:sectPr w:rsidR="00624F9B" w:rsidSect="00034616">
      <w:foot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3C072" w14:textId="77777777" w:rsidR="00111E9A" w:rsidRDefault="00111E9A">
      <w:pPr>
        <w:spacing w:after="0" w:line="240" w:lineRule="auto"/>
      </w:pPr>
      <w:r>
        <w:separator/>
      </w:r>
    </w:p>
  </w:endnote>
  <w:endnote w:type="continuationSeparator" w:id="0">
    <w:p w14:paraId="35D2012E" w14:textId="77777777" w:rsidR="00111E9A" w:rsidRDefault="0011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79617" w14:textId="77777777" w:rsidR="00624F9B" w:rsidRDefault="00000000">
    <w:pPr>
      <w:pStyle w:val="Footer"/>
      <w:jc w:val="center"/>
    </w:pPr>
    <w:r>
      <w:rPr>
        <w:rFonts w:ascii="Arial" w:eastAsia="Arial" w:hAnsi="Arial" w:cs="Arial"/>
        <w:color w:val="666666"/>
        <w:sz w:val="16"/>
      </w:rPr>
      <w:t xml:space="preserve">Bradford </w:t>
    </w:r>
    <w:proofErr w:type="gramStart"/>
    <w:r>
      <w:rPr>
        <w:rFonts w:ascii="Arial" w:eastAsia="Arial" w:hAnsi="Arial" w:cs="Arial"/>
        <w:color w:val="666666"/>
        <w:sz w:val="16"/>
      </w:rPr>
      <w:t>VTS  |</w:t>
    </w:r>
    <w:proofErr w:type="gramEnd"/>
    <w:r>
      <w:rPr>
        <w:rFonts w:ascii="Arial" w:eastAsia="Arial" w:hAnsi="Arial" w:cs="Arial"/>
        <w:color w:val="666666"/>
        <w:sz w:val="16"/>
      </w:rPr>
      <w:t xml:space="preserve">  </w:t>
    </w:r>
    <w:proofErr w:type="gramStart"/>
    <w:r>
      <w:rPr>
        <w:rFonts w:ascii="Arial" w:eastAsia="Arial" w:hAnsi="Arial" w:cs="Arial"/>
        <w:color w:val="666666"/>
        <w:sz w:val="16"/>
      </w:rPr>
      <w:t>www.bradfordvts.co.uk  |</w:t>
    </w:r>
    <w:proofErr w:type="gramEnd"/>
    <w:r>
      <w:rPr>
        <w:rFonts w:ascii="Arial" w:eastAsia="Arial" w:hAnsi="Arial" w:cs="Arial"/>
        <w:color w:val="666666"/>
        <w:sz w:val="16"/>
      </w:rPr>
      <w:t xml:space="preserve">  Created 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9FF37" w14:textId="77777777" w:rsidR="00111E9A" w:rsidRDefault="00111E9A">
      <w:pPr>
        <w:spacing w:after="0" w:line="240" w:lineRule="auto"/>
      </w:pPr>
      <w:r>
        <w:separator/>
      </w:r>
    </w:p>
  </w:footnote>
  <w:footnote w:type="continuationSeparator" w:id="0">
    <w:p w14:paraId="218AF9E9" w14:textId="77777777" w:rsidR="00111E9A" w:rsidRDefault="00111E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79958673">
    <w:abstractNumId w:val="8"/>
  </w:num>
  <w:num w:numId="2" w16cid:durableId="1158963099">
    <w:abstractNumId w:val="6"/>
  </w:num>
  <w:num w:numId="3" w16cid:durableId="1624848531">
    <w:abstractNumId w:val="5"/>
  </w:num>
  <w:num w:numId="4" w16cid:durableId="756562114">
    <w:abstractNumId w:val="4"/>
  </w:num>
  <w:num w:numId="5" w16cid:durableId="370499372">
    <w:abstractNumId w:val="7"/>
  </w:num>
  <w:num w:numId="6" w16cid:durableId="685641357">
    <w:abstractNumId w:val="3"/>
  </w:num>
  <w:num w:numId="7" w16cid:durableId="1265504454">
    <w:abstractNumId w:val="2"/>
  </w:num>
  <w:num w:numId="8" w16cid:durableId="803695621">
    <w:abstractNumId w:val="1"/>
  </w:num>
  <w:num w:numId="9" w16cid:durableId="7498129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11E9A"/>
    <w:rsid w:val="0015074B"/>
    <w:rsid w:val="0029639D"/>
    <w:rsid w:val="00326F90"/>
    <w:rsid w:val="00357C92"/>
    <w:rsid w:val="00624F9B"/>
    <w:rsid w:val="006B5FC9"/>
    <w:rsid w:val="00844A5B"/>
    <w:rsid w:val="008662AD"/>
    <w:rsid w:val="00A31F9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7EE93"/>
  <w14:defaultImageDpi w14:val="300"/>
  <w15:docId w15:val="{9F2EC274-395A-45BB-9867-9D56FAA89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Ramesh Mehay</cp:lastModifiedBy>
  <cp:revision>5</cp:revision>
  <dcterms:created xsi:type="dcterms:W3CDTF">2013-12-23T23:15:00Z</dcterms:created>
  <dcterms:modified xsi:type="dcterms:W3CDTF">2026-07-01T13:51:00Z</dcterms:modified>
  <cp:category/>
</cp:coreProperties>
</file>