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406"/>
      </w:tblGrid>
      <w:tr w:rsidR="00203470" w14:paraId="4588306E" w14:textId="77777777">
        <w:trPr>
          <w:jc w:val="center"/>
        </w:trPr>
        <w:tc>
          <w:tcPr>
            <w:tcW w:w="9406" w:type="dxa"/>
            <w:shd w:val="clear" w:color="auto" w:fill="F47C20"/>
            <w:tcMar>
              <w:top w:w="150" w:type="dxa"/>
              <w:left w:w="160" w:type="dxa"/>
              <w:bottom w:w="150" w:type="dxa"/>
              <w:right w:w="160" w:type="dxa"/>
            </w:tcMar>
          </w:tcPr>
          <w:p w14:paraId="75F80CDB" w14:textId="77777777" w:rsidR="00203470" w:rsidRPr="00A74362" w:rsidRDefault="00203470">
            <w:pPr>
              <w:rPr>
                <w:sz w:val="2"/>
                <w:szCs w:val="2"/>
              </w:rPr>
            </w:pPr>
          </w:p>
          <w:p w14:paraId="481224D8" w14:textId="046F5B77" w:rsidR="00203470" w:rsidRDefault="00000000" w:rsidP="00A74362">
            <w:pPr>
              <w:jc w:val="center"/>
            </w:pPr>
            <w:r>
              <w:rPr>
                <w:rFonts w:ascii="Arial" w:eastAsia="Arial" w:hAnsi="Arial" w:cs="Arial"/>
                <w:color w:val="FFFFFF"/>
                <w:sz w:val="18"/>
              </w:rPr>
              <w:t xml:space="preserve">BRADFORD VTS TEACHING </w:t>
            </w:r>
            <w:r w:rsidR="0034084F">
              <w:rPr>
                <w:rFonts w:ascii="Arial" w:eastAsia="Arial" w:hAnsi="Arial" w:cs="Arial"/>
                <w:color w:val="FFFFFF"/>
                <w:sz w:val="18"/>
              </w:rPr>
              <w:t>AIDS</w:t>
            </w:r>
          </w:p>
          <w:p w14:paraId="7B1C52E6" w14:textId="77777777" w:rsidR="00203470" w:rsidRDefault="00000000" w:rsidP="00A74362">
            <w:pPr>
              <w:spacing w:before="120"/>
              <w:jc w:val="center"/>
            </w:pPr>
            <w:r>
              <w:rPr>
                <w:rFonts w:ascii="Arial" w:eastAsia="Arial" w:hAnsi="Arial" w:cs="Arial"/>
                <w:b/>
                <w:color w:val="FFFFFF"/>
                <w:sz w:val="36"/>
              </w:rPr>
              <w:t>Home Visits to Dying Patients</w:t>
            </w:r>
          </w:p>
          <w:p w14:paraId="08A538FE" w14:textId="77777777" w:rsidR="00203470" w:rsidRDefault="00000000" w:rsidP="00A74362">
            <w:pPr>
              <w:jc w:val="center"/>
            </w:pPr>
            <w:r>
              <w:rPr>
                <w:rFonts w:ascii="Arial" w:eastAsia="Arial" w:hAnsi="Arial" w:cs="Arial"/>
                <w:i/>
                <w:color w:val="FFFFFF"/>
                <w:sz w:val="20"/>
              </w:rPr>
              <w:t>FAB PROMPTS &amp; TLC — a clinical checklist | Bradford VTS | June 2026</w:t>
            </w:r>
          </w:p>
        </w:tc>
      </w:tr>
    </w:tbl>
    <w:p w14:paraId="14B6C2BB" w14:textId="77777777" w:rsidR="00203470" w:rsidRDefault="00203470">
      <w:pPr>
        <w:spacing w:after="80"/>
      </w:pPr>
    </w:p>
    <w:p w14:paraId="42594072" w14:textId="77777777" w:rsidR="00203470" w:rsidRDefault="00000000">
      <w:pPr>
        <w:spacing w:after="100"/>
      </w:pPr>
      <w:r>
        <w:rPr>
          <w:rFonts w:ascii="Arial" w:eastAsia="Arial" w:hAnsi="Arial" w:cs="Arial"/>
        </w:rPr>
        <w:t>Home visits to dying patients are among the most demanding consultations in general practice. The FAB PROMPTS checklist (Dr Emma Hill, BJGP 2015) provides a structured framework to ensure nothing is missed. TLC = Tailor-made care, Listen, Communicate.</w:t>
      </w:r>
    </w:p>
    <w:p w14:paraId="750A3E50" w14:textId="77777777" w:rsidR="00203470" w:rsidRDefault="00000000">
      <w:pPr>
        <w:pStyle w:val="Heading1"/>
        <w:spacing w:before="200" w:after="80"/>
      </w:pPr>
      <w:r>
        <w:rPr>
          <w:rFonts w:ascii="Arial" w:eastAsia="Arial" w:hAnsi="Arial" w:cs="Arial"/>
          <w:color w:val="F47C20"/>
          <w:sz w:val="26"/>
        </w:rPr>
        <w:t>FAB PROMPTS — The 10-Point Checklist</w:t>
      </w:r>
    </w:p>
    <w:tbl>
      <w:tblPr>
        <w:tblW w:w="0" w:type="auto"/>
        <w:tblLook w:val="04A0" w:firstRow="1" w:lastRow="0" w:firstColumn="1" w:lastColumn="0" w:noHBand="0" w:noVBand="1"/>
      </w:tblPr>
      <w:tblGrid>
        <w:gridCol w:w="4703"/>
        <w:gridCol w:w="4703"/>
      </w:tblGrid>
      <w:tr w:rsidR="00203470" w14:paraId="29CBC880" w14:textId="77777777" w:rsidTr="00A74362">
        <w:trPr>
          <w:trHeight w:val="897"/>
        </w:trPr>
        <w:tc>
          <w:tcPr>
            <w:tcW w:w="4703" w:type="dxa"/>
            <w:shd w:val="clear" w:color="auto" w:fill="F47C20"/>
            <w:tcMar>
              <w:top w:w="80" w:type="dxa"/>
              <w:left w:w="90" w:type="dxa"/>
              <w:bottom w:w="80" w:type="dxa"/>
              <w:right w:w="80" w:type="dxa"/>
            </w:tcMar>
          </w:tcPr>
          <w:p w14:paraId="2505684B" w14:textId="77777777" w:rsidR="00203470" w:rsidRDefault="00000000">
            <w:r>
              <w:rPr>
                <w:rFonts w:ascii="Arial" w:eastAsia="Arial" w:hAnsi="Arial" w:cs="Arial"/>
                <w:b/>
                <w:color w:val="FFFFFF"/>
                <w:sz w:val="20"/>
              </w:rPr>
              <w:t>F — Family</w:t>
            </w:r>
          </w:p>
        </w:tc>
        <w:tc>
          <w:tcPr>
            <w:tcW w:w="4703" w:type="dxa"/>
            <w:shd w:val="clear" w:color="auto" w:fill="FFF8F2"/>
            <w:tcMar>
              <w:top w:w="80" w:type="dxa"/>
              <w:left w:w="90" w:type="dxa"/>
              <w:bottom w:w="80" w:type="dxa"/>
              <w:right w:w="80" w:type="dxa"/>
            </w:tcMar>
          </w:tcPr>
          <w:p w14:paraId="5B7EC801" w14:textId="77777777" w:rsidR="00203470" w:rsidRDefault="00000000">
            <w:r>
              <w:rPr>
                <w:rFonts w:ascii="Arial" w:eastAsia="Arial" w:hAnsi="Arial" w:cs="Arial"/>
                <w:sz w:val="20"/>
              </w:rPr>
              <w:t>Has somebody spoken to the Family or loved ones today? Are they briefed on condition, prognosis, what to expect, and who to call?</w:t>
            </w:r>
          </w:p>
        </w:tc>
      </w:tr>
    </w:tbl>
    <w:p w14:paraId="09D78CD4"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59902530" w14:textId="77777777">
        <w:tc>
          <w:tcPr>
            <w:tcW w:w="4703" w:type="dxa"/>
            <w:shd w:val="clear" w:color="auto" w:fill="F47C20"/>
            <w:tcMar>
              <w:top w:w="80" w:type="dxa"/>
              <w:left w:w="90" w:type="dxa"/>
              <w:bottom w:w="80" w:type="dxa"/>
              <w:right w:w="80" w:type="dxa"/>
            </w:tcMar>
          </w:tcPr>
          <w:p w14:paraId="2D424894" w14:textId="77777777" w:rsidR="00203470" w:rsidRDefault="00000000">
            <w:r>
              <w:rPr>
                <w:rFonts w:ascii="Arial" w:eastAsia="Arial" w:hAnsi="Arial" w:cs="Arial"/>
                <w:b/>
                <w:color w:val="FFFFFF"/>
                <w:sz w:val="20"/>
              </w:rPr>
              <w:t>A — Agitated</w:t>
            </w:r>
          </w:p>
        </w:tc>
        <w:tc>
          <w:tcPr>
            <w:tcW w:w="4703" w:type="dxa"/>
            <w:shd w:val="clear" w:color="auto" w:fill="FFF8F2"/>
            <w:tcMar>
              <w:top w:w="80" w:type="dxa"/>
              <w:left w:w="90" w:type="dxa"/>
              <w:bottom w:w="80" w:type="dxa"/>
              <w:right w:w="80" w:type="dxa"/>
            </w:tcMar>
          </w:tcPr>
          <w:p w14:paraId="62E72C02" w14:textId="77777777" w:rsidR="00203470" w:rsidRDefault="00000000">
            <w:r>
              <w:rPr>
                <w:rFonts w:ascii="Arial" w:eastAsia="Arial" w:hAnsi="Arial" w:cs="Arial"/>
                <w:sz w:val="20"/>
              </w:rPr>
              <w:t>Is the patient Agitated? Is medication prescribed and immediately available? (Midazolam 2.5-5mg SC PRN or levomepromazine 6.25mg SC PRN)</w:t>
            </w:r>
          </w:p>
        </w:tc>
      </w:tr>
    </w:tbl>
    <w:p w14:paraId="09EF81D3"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57864FFE" w14:textId="77777777">
        <w:tc>
          <w:tcPr>
            <w:tcW w:w="4703" w:type="dxa"/>
            <w:shd w:val="clear" w:color="auto" w:fill="F47C20"/>
            <w:tcMar>
              <w:top w:w="80" w:type="dxa"/>
              <w:left w:w="90" w:type="dxa"/>
              <w:bottom w:w="80" w:type="dxa"/>
              <w:right w:w="80" w:type="dxa"/>
            </w:tcMar>
          </w:tcPr>
          <w:p w14:paraId="445437E5" w14:textId="77777777" w:rsidR="00203470" w:rsidRDefault="00000000">
            <w:r>
              <w:rPr>
                <w:rFonts w:ascii="Arial" w:eastAsia="Arial" w:hAnsi="Arial" w:cs="Arial"/>
                <w:b/>
                <w:color w:val="FFFFFF"/>
                <w:sz w:val="20"/>
              </w:rPr>
              <w:t>B — Bladder &amp; Bowels</w:t>
            </w:r>
          </w:p>
        </w:tc>
        <w:tc>
          <w:tcPr>
            <w:tcW w:w="4703" w:type="dxa"/>
            <w:shd w:val="clear" w:color="auto" w:fill="FFF8F2"/>
            <w:tcMar>
              <w:top w:w="80" w:type="dxa"/>
              <w:left w:w="90" w:type="dxa"/>
              <w:bottom w:w="80" w:type="dxa"/>
              <w:right w:w="80" w:type="dxa"/>
            </w:tcMar>
          </w:tcPr>
          <w:p w14:paraId="6DF12787" w14:textId="77777777" w:rsidR="00203470" w:rsidRDefault="00000000">
            <w:r>
              <w:rPr>
                <w:rFonts w:ascii="Arial" w:eastAsia="Arial" w:hAnsi="Arial" w:cs="Arial"/>
                <w:sz w:val="20"/>
              </w:rPr>
              <w:t>Are Bladder and Bowels comfortable? Check for urinary retention, faecal impaction, and appropriateness of bowel care.</w:t>
            </w:r>
          </w:p>
        </w:tc>
      </w:tr>
    </w:tbl>
    <w:p w14:paraId="56B7971E"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4D8FE4F2" w14:textId="77777777">
        <w:tc>
          <w:tcPr>
            <w:tcW w:w="4703" w:type="dxa"/>
            <w:shd w:val="clear" w:color="auto" w:fill="F47C20"/>
            <w:tcMar>
              <w:top w:w="80" w:type="dxa"/>
              <w:left w:w="90" w:type="dxa"/>
              <w:bottom w:w="80" w:type="dxa"/>
              <w:right w:w="80" w:type="dxa"/>
            </w:tcMar>
          </w:tcPr>
          <w:p w14:paraId="5C2D3D8D" w14:textId="77777777" w:rsidR="00203470" w:rsidRDefault="00000000">
            <w:r>
              <w:rPr>
                <w:rFonts w:ascii="Arial" w:eastAsia="Arial" w:hAnsi="Arial" w:cs="Arial"/>
                <w:b/>
                <w:color w:val="FFFFFF"/>
                <w:sz w:val="20"/>
              </w:rPr>
              <w:t>P — Pain</w:t>
            </w:r>
          </w:p>
        </w:tc>
        <w:tc>
          <w:tcPr>
            <w:tcW w:w="4703" w:type="dxa"/>
            <w:shd w:val="clear" w:color="auto" w:fill="FFF8F2"/>
            <w:tcMar>
              <w:top w:w="80" w:type="dxa"/>
              <w:left w:w="90" w:type="dxa"/>
              <w:bottom w:w="80" w:type="dxa"/>
              <w:right w:w="80" w:type="dxa"/>
            </w:tcMar>
          </w:tcPr>
          <w:p w14:paraId="4E9F3A64" w14:textId="77777777" w:rsidR="00203470" w:rsidRDefault="00000000">
            <w:r>
              <w:rPr>
                <w:rFonts w:ascii="Arial" w:eastAsia="Arial" w:hAnsi="Arial" w:cs="Arial"/>
                <w:sz w:val="20"/>
              </w:rPr>
              <w:t>Is the patient in Pain? Is analgesia prescribed AND available in the home today? Check syringe driver stock.</w:t>
            </w:r>
          </w:p>
        </w:tc>
      </w:tr>
    </w:tbl>
    <w:p w14:paraId="244EF0DB"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5F15F9EF" w14:textId="77777777">
        <w:tc>
          <w:tcPr>
            <w:tcW w:w="4703" w:type="dxa"/>
            <w:shd w:val="clear" w:color="auto" w:fill="F47C20"/>
            <w:tcMar>
              <w:top w:w="80" w:type="dxa"/>
              <w:left w:w="90" w:type="dxa"/>
              <w:bottom w:w="80" w:type="dxa"/>
              <w:right w:w="80" w:type="dxa"/>
            </w:tcMar>
          </w:tcPr>
          <w:p w14:paraId="037ACC57" w14:textId="77777777" w:rsidR="00203470" w:rsidRDefault="00000000">
            <w:r>
              <w:rPr>
                <w:rFonts w:ascii="Arial" w:eastAsia="Arial" w:hAnsi="Arial" w:cs="Arial"/>
                <w:b/>
                <w:color w:val="FFFFFF"/>
                <w:sz w:val="20"/>
              </w:rPr>
              <w:t>R — Resuscitate</w:t>
            </w:r>
          </w:p>
        </w:tc>
        <w:tc>
          <w:tcPr>
            <w:tcW w:w="4703" w:type="dxa"/>
            <w:shd w:val="clear" w:color="auto" w:fill="FFF8F2"/>
            <w:tcMar>
              <w:top w:w="80" w:type="dxa"/>
              <w:left w:w="90" w:type="dxa"/>
              <w:bottom w:w="80" w:type="dxa"/>
              <w:right w:w="80" w:type="dxa"/>
            </w:tcMar>
          </w:tcPr>
          <w:p w14:paraId="18FDE3B9" w14:textId="77777777" w:rsidR="00203470" w:rsidRDefault="00000000">
            <w:r>
              <w:rPr>
                <w:rFonts w:ascii="Arial" w:eastAsia="Arial" w:hAnsi="Arial" w:cs="Arial"/>
                <w:sz w:val="20"/>
              </w:rPr>
              <w:t>Has a DNACPR/ReSPECT decision been documented and is it accessible? Have OOH services been informed?</w:t>
            </w:r>
          </w:p>
        </w:tc>
      </w:tr>
    </w:tbl>
    <w:p w14:paraId="69223BD6"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75C87628" w14:textId="77777777">
        <w:tc>
          <w:tcPr>
            <w:tcW w:w="4703" w:type="dxa"/>
            <w:shd w:val="clear" w:color="auto" w:fill="F47C20"/>
            <w:tcMar>
              <w:top w:w="80" w:type="dxa"/>
              <w:left w:w="90" w:type="dxa"/>
              <w:bottom w:w="80" w:type="dxa"/>
              <w:right w:w="80" w:type="dxa"/>
            </w:tcMar>
          </w:tcPr>
          <w:p w14:paraId="615E5DCD" w14:textId="77777777" w:rsidR="00203470" w:rsidRDefault="00000000">
            <w:r>
              <w:rPr>
                <w:rFonts w:ascii="Arial" w:eastAsia="Arial" w:hAnsi="Arial" w:cs="Arial"/>
                <w:b/>
                <w:color w:val="FFFFFF"/>
                <w:sz w:val="20"/>
              </w:rPr>
              <w:t>O — Other concerns</w:t>
            </w:r>
          </w:p>
        </w:tc>
        <w:tc>
          <w:tcPr>
            <w:tcW w:w="4703" w:type="dxa"/>
            <w:shd w:val="clear" w:color="auto" w:fill="FFF8F2"/>
            <w:tcMar>
              <w:top w:w="80" w:type="dxa"/>
              <w:left w:w="90" w:type="dxa"/>
              <w:bottom w:w="80" w:type="dxa"/>
              <w:right w:w="80" w:type="dxa"/>
            </w:tcMar>
          </w:tcPr>
          <w:p w14:paraId="7C41723D" w14:textId="77777777" w:rsidR="00203470" w:rsidRDefault="00000000">
            <w:r>
              <w:rPr>
                <w:rFonts w:ascii="Arial" w:eastAsia="Arial" w:hAnsi="Arial" w:cs="Arial"/>
                <w:sz w:val="20"/>
              </w:rPr>
              <w:t>Any Other concerns not addressed? Mouth care, pressure areas, spiritual/emotional needs, finances, children in household.</w:t>
            </w:r>
          </w:p>
        </w:tc>
      </w:tr>
    </w:tbl>
    <w:p w14:paraId="2669E13B" w14:textId="1E91D4E9" w:rsidR="00A74362" w:rsidRDefault="00A74362">
      <w:pPr>
        <w:spacing w:after="40"/>
      </w:pPr>
    </w:p>
    <w:p w14:paraId="5BA1B108" w14:textId="77777777" w:rsidR="00A74362" w:rsidRDefault="00A74362">
      <w:r>
        <w:br w:type="page"/>
      </w:r>
    </w:p>
    <w:p w14:paraId="2668D3CB"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3DCEA154" w14:textId="77777777">
        <w:tc>
          <w:tcPr>
            <w:tcW w:w="4703" w:type="dxa"/>
            <w:shd w:val="clear" w:color="auto" w:fill="F47C20"/>
            <w:tcMar>
              <w:top w:w="80" w:type="dxa"/>
              <w:left w:w="90" w:type="dxa"/>
              <w:bottom w:w="80" w:type="dxa"/>
              <w:right w:w="80" w:type="dxa"/>
            </w:tcMar>
          </w:tcPr>
          <w:p w14:paraId="46F26249" w14:textId="77777777" w:rsidR="00203470" w:rsidRDefault="00000000">
            <w:r>
              <w:rPr>
                <w:rFonts w:ascii="Arial" w:eastAsia="Arial" w:hAnsi="Arial" w:cs="Arial"/>
                <w:b/>
                <w:color w:val="FFFFFF"/>
                <w:sz w:val="20"/>
              </w:rPr>
              <w:t>M — Medications</w:t>
            </w:r>
          </w:p>
        </w:tc>
        <w:tc>
          <w:tcPr>
            <w:tcW w:w="4703" w:type="dxa"/>
            <w:shd w:val="clear" w:color="auto" w:fill="FFF8F2"/>
            <w:tcMar>
              <w:top w:w="80" w:type="dxa"/>
              <w:left w:w="90" w:type="dxa"/>
              <w:bottom w:w="80" w:type="dxa"/>
              <w:right w:w="80" w:type="dxa"/>
            </w:tcMar>
          </w:tcPr>
          <w:p w14:paraId="5BB159CB" w14:textId="77777777" w:rsidR="00203470" w:rsidRDefault="00000000">
            <w:r>
              <w:rPr>
                <w:rFonts w:ascii="Arial" w:eastAsia="Arial" w:hAnsi="Arial" w:cs="Arial"/>
                <w:sz w:val="20"/>
              </w:rPr>
              <w:t>Have unwanted Medications been stopped? Review drug chart: discontinue non-essential medications.</w:t>
            </w:r>
          </w:p>
        </w:tc>
      </w:tr>
    </w:tbl>
    <w:p w14:paraId="3B0FF286"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387E9485" w14:textId="77777777">
        <w:tc>
          <w:tcPr>
            <w:tcW w:w="4703" w:type="dxa"/>
            <w:shd w:val="clear" w:color="auto" w:fill="F47C20"/>
            <w:tcMar>
              <w:top w:w="80" w:type="dxa"/>
              <w:left w:w="90" w:type="dxa"/>
              <w:bottom w:w="80" w:type="dxa"/>
              <w:right w:w="80" w:type="dxa"/>
            </w:tcMar>
          </w:tcPr>
          <w:p w14:paraId="6DD7E4CE" w14:textId="77777777" w:rsidR="00203470" w:rsidRDefault="00000000">
            <w:r>
              <w:rPr>
                <w:rFonts w:ascii="Arial" w:eastAsia="Arial" w:hAnsi="Arial" w:cs="Arial"/>
                <w:b/>
                <w:color w:val="FFFFFF"/>
                <w:sz w:val="20"/>
              </w:rPr>
              <w:t>P — Place of death</w:t>
            </w:r>
          </w:p>
        </w:tc>
        <w:tc>
          <w:tcPr>
            <w:tcW w:w="4703" w:type="dxa"/>
            <w:shd w:val="clear" w:color="auto" w:fill="FFF8F2"/>
            <w:tcMar>
              <w:top w:w="80" w:type="dxa"/>
              <w:left w:w="90" w:type="dxa"/>
              <w:bottom w:w="80" w:type="dxa"/>
              <w:right w:w="80" w:type="dxa"/>
            </w:tcMar>
          </w:tcPr>
          <w:p w14:paraId="0E71A2C8" w14:textId="77777777" w:rsidR="00203470" w:rsidRDefault="00000000">
            <w:r>
              <w:rPr>
                <w:rFonts w:ascii="Arial" w:eastAsia="Arial" w:hAnsi="Arial" w:cs="Arial"/>
                <w:sz w:val="20"/>
              </w:rPr>
              <w:t>Is the patient dying in their chosen Place of death? Is preferred place documented and achievable?</w:t>
            </w:r>
          </w:p>
        </w:tc>
      </w:tr>
    </w:tbl>
    <w:p w14:paraId="6B147F31"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257BE52D" w14:textId="77777777">
        <w:tc>
          <w:tcPr>
            <w:tcW w:w="4703" w:type="dxa"/>
            <w:shd w:val="clear" w:color="auto" w:fill="F47C20"/>
            <w:tcMar>
              <w:top w:w="80" w:type="dxa"/>
              <w:left w:w="90" w:type="dxa"/>
              <w:bottom w:w="80" w:type="dxa"/>
              <w:right w:w="80" w:type="dxa"/>
            </w:tcMar>
          </w:tcPr>
          <w:p w14:paraId="0C606294" w14:textId="77777777" w:rsidR="00203470" w:rsidRDefault="00000000">
            <w:r>
              <w:rPr>
                <w:rFonts w:ascii="Arial" w:eastAsia="Arial" w:hAnsi="Arial" w:cs="Arial"/>
                <w:b/>
                <w:color w:val="FFFFFF"/>
                <w:sz w:val="20"/>
              </w:rPr>
              <w:t>T — Thirsty</w:t>
            </w:r>
          </w:p>
        </w:tc>
        <w:tc>
          <w:tcPr>
            <w:tcW w:w="4703" w:type="dxa"/>
            <w:shd w:val="clear" w:color="auto" w:fill="FFF8F2"/>
            <w:tcMar>
              <w:top w:w="80" w:type="dxa"/>
              <w:left w:w="90" w:type="dxa"/>
              <w:bottom w:w="80" w:type="dxa"/>
              <w:right w:w="80" w:type="dxa"/>
            </w:tcMar>
          </w:tcPr>
          <w:p w14:paraId="68B29145" w14:textId="77777777" w:rsidR="00203470" w:rsidRDefault="00000000">
            <w:r>
              <w:rPr>
                <w:rFonts w:ascii="Arial" w:eastAsia="Arial" w:hAnsi="Arial" w:cs="Arial"/>
                <w:sz w:val="20"/>
              </w:rPr>
              <w:t>Is the patient Thirsty? Does their mouth need care? Wet sponge sticks and lip moisturiser essential even if unconscious.</w:t>
            </w:r>
          </w:p>
        </w:tc>
      </w:tr>
    </w:tbl>
    <w:p w14:paraId="1D13B269" w14:textId="77777777" w:rsidR="00203470" w:rsidRDefault="00203470">
      <w:pPr>
        <w:spacing w:after="40"/>
      </w:pPr>
    </w:p>
    <w:tbl>
      <w:tblPr>
        <w:tblW w:w="0" w:type="auto"/>
        <w:tblLook w:val="04A0" w:firstRow="1" w:lastRow="0" w:firstColumn="1" w:lastColumn="0" w:noHBand="0" w:noVBand="1"/>
      </w:tblPr>
      <w:tblGrid>
        <w:gridCol w:w="4703"/>
        <w:gridCol w:w="4703"/>
      </w:tblGrid>
      <w:tr w:rsidR="00203470" w14:paraId="04AE6BE7" w14:textId="77777777">
        <w:tc>
          <w:tcPr>
            <w:tcW w:w="4703" w:type="dxa"/>
            <w:shd w:val="clear" w:color="auto" w:fill="F47C20"/>
            <w:tcMar>
              <w:top w:w="80" w:type="dxa"/>
              <w:left w:w="90" w:type="dxa"/>
              <w:bottom w:w="80" w:type="dxa"/>
              <w:right w:w="80" w:type="dxa"/>
            </w:tcMar>
          </w:tcPr>
          <w:p w14:paraId="17B02F6D" w14:textId="77777777" w:rsidR="00203470" w:rsidRDefault="00000000">
            <w:r>
              <w:rPr>
                <w:rFonts w:ascii="Arial" w:eastAsia="Arial" w:hAnsi="Arial" w:cs="Arial"/>
                <w:b/>
                <w:color w:val="FFFFFF"/>
                <w:sz w:val="20"/>
              </w:rPr>
              <w:t>S — Sick/vomiting</w:t>
            </w:r>
          </w:p>
        </w:tc>
        <w:tc>
          <w:tcPr>
            <w:tcW w:w="4703" w:type="dxa"/>
            <w:shd w:val="clear" w:color="auto" w:fill="FFF8F2"/>
            <w:tcMar>
              <w:top w:w="80" w:type="dxa"/>
              <w:left w:w="90" w:type="dxa"/>
              <w:bottom w:w="80" w:type="dxa"/>
              <w:right w:w="80" w:type="dxa"/>
            </w:tcMar>
          </w:tcPr>
          <w:p w14:paraId="5D1834CC" w14:textId="77777777" w:rsidR="00203470" w:rsidRDefault="00000000">
            <w:r>
              <w:rPr>
                <w:rFonts w:ascii="Arial" w:eastAsia="Arial" w:hAnsi="Arial" w:cs="Arial"/>
                <w:sz w:val="20"/>
              </w:rPr>
              <w:t>Is the patient Sick or vomiting? Is an antiemetic prescribed and available? (Cyclizine 50mg SC PRN or levomepromazine 6.25mg SC PRN)</w:t>
            </w:r>
          </w:p>
        </w:tc>
      </w:tr>
    </w:tbl>
    <w:p w14:paraId="326E1EB6" w14:textId="77777777" w:rsidR="00203470" w:rsidRDefault="00203470">
      <w:pPr>
        <w:spacing w:after="40"/>
      </w:pPr>
    </w:p>
    <w:p w14:paraId="459D02E2" w14:textId="77777777" w:rsidR="00203470" w:rsidRDefault="00000000">
      <w:pPr>
        <w:pStyle w:val="Heading1"/>
        <w:spacing w:before="200" w:after="80"/>
      </w:pPr>
      <w:r>
        <w:rPr>
          <w:rFonts w:ascii="Arial" w:eastAsia="Arial" w:hAnsi="Arial" w:cs="Arial"/>
          <w:color w:val="F47C20"/>
          <w:sz w:val="26"/>
        </w:rPr>
        <w:t>TLC Core Principles</w:t>
      </w:r>
    </w:p>
    <w:p w14:paraId="33847EFB" w14:textId="77777777" w:rsidR="00203470" w:rsidRDefault="00000000">
      <w:pPr>
        <w:pStyle w:val="ListBullet"/>
        <w:spacing w:after="40"/>
      </w:pPr>
      <w:r>
        <w:rPr>
          <w:rFonts w:ascii="Arial" w:eastAsia="Arial" w:hAnsi="Arial" w:cs="Arial"/>
        </w:rPr>
        <w:t>T — Tailor-made, individual care: adapt to the specific needs, preferences and values of each patient</w:t>
      </w:r>
    </w:p>
    <w:p w14:paraId="7D0825B7" w14:textId="77777777" w:rsidR="00203470" w:rsidRDefault="00000000">
      <w:pPr>
        <w:pStyle w:val="ListBullet"/>
        <w:spacing w:after="40"/>
      </w:pPr>
      <w:r>
        <w:rPr>
          <w:rFonts w:ascii="Arial" w:eastAsia="Arial" w:hAnsi="Arial" w:cs="Arial"/>
        </w:rPr>
        <w:t>L — Listen at all times: to the patient, the family, what is said and unsaid</w:t>
      </w:r>
    </w:p>
    <w:p w14:paraId="3C9BE913" w14:textId="77777777" w:rsidR="00203470" w:rsidRDefault="00000000">
      <w:pPr>
        <w:pStyle w:val="ListBullet"/>
        <w:spacing w:after="40"/>
      </w:pPr>
      <w:r>
        <w:rPr>
          <w:rFonts w:ascii="Arial" w:eastAsia="Arial" w:hAnsi="Arial" w:cs="Arial"/>
        </w:rPr>
        <w:t>C — Communication to all: keep all parties informed — family, district nurses, OOH, hospice</w:t>
      </w:r>
    </w:p>
    <w:p w14:paraId="444940AA" w14:textId="77777777" w:rsidR="00203470" w:rsidRDefault="00000000">
      <w:pPr>
        <w:pStyle w:val="Heading1"/>
        <w:spacing w:before="200" w:after="80"/>
      </w:pPr>
      <w:r>
        <w:rPr>
          <w:rFonts w:ascii="Arial" w:eastAsia="Arial" w:hAnsi="Arial" w:cs="Arial"/>
          <w:color w:val="F47C20"/>
          <w:sz w:val="26"/>
        </w:rPr>
        <w:t>Anticipatory Prescribing (NICE NG31)</w:t>
      </w:r>
    </w:p>
    <w:tbl>
      <w:tblPr>
        <w:tblW w:w="0" w:type="auto"/>
        <w:tblLook w:val="04A0" w:firstRow="1" w:lastRow="0" w:firstColumn="1" w:lastColumn="0" w:noHBand="0" w:noVBand="1"/>
      </w:tblPr>
      <w:tblGrid>
        <w:gridCol w:w="9406"/>
      </w:tblGrid>
      <w:tr w:rsidR="00203470" w14:paraId="0FBF452B" w14:textId="77777777">
        <w:tc>
          <w:tcPr>
            <w:tcW w:w="9406" w:type="dxa"/>
            <w:shd w:val="clear" w:color="auto" w:fill="E3F2FD"/>
            <w:tcMar>
              <w:top w:w="120" w:type="dxa"/>
              <w:left w:w="130" w:type="dxa"/>
              <w:bottom w:w="120" w:type="dxa"/>
              <w:right w:w="130" w:type="dxa"/>
            </w:tcMar>
          </w:tcPr>
          <w:p w14:paraId="193C50BB" w14:textId="77777777" w:rsidR="00203470" w:rsidRDefault="00000000">
            <w:r>
              <w:rPr>
                <w:rFonts w:ascii="Arial" w:eastAsia="Arial" w:hAnsi="Arial" w:cs="Arial"/>
                <w:b/>
                <w:color w:val="01579B"/>
              </w:rPr>
              <w:t>Standard Anticipatory Medications — Ensure Available at Home</w:t>
            </w:r>
          </w:p>
          <w:p w14:paraId="39F1E3DC" w14:textId="77777777" w:rsidR="00203470" w:rsidRDefault="00000000">
            <w:r>
              <w:rPr>
                <w:rFonts w:ascii="Arial" w:eastAsia="Arial" w:hAnsi="Arial" w:cs="Arial"/>
                <w:sz w:val="20"/>
              </w:rPr>
              <w:t>Analgesic: Morphine sulfate SC 2.5-5mg PRN (or opioid equivalent)</w:t>
            </w:r>
            <w:r>
              <w:rPr>
                <w:rFonts w:ascii="Arial" w:eastAsia="Arial" w:hAnsi="Arial" w:cs="Arial"/>
                <w:sz w:val="20"/>
              </w:rPr>
              <w:br/>
              <w:t>Anxiolytic: Midazolam 2.5-5mg SC PRN</w:t>
            </w:r>
            <w:r>
              <w:rPr>
                <w:rFonts w:ascii="Arial" w:eastAsia="Arial" w:hAnsi="Arial" w:cs="Arial"/>
                <w:sz w:val="20"/>
              </w:rPr>
              <w:br/>
              <w:t>Antiemetic: Cyclizine 50mg SC PRN or Levomepromazine 6.25mg SC PRN</w:t>
            </w:r>
            <w:r>
              <w:rPr>
                <w:rFonts w:ascii="Arial" w:eastAsia="Arial" w:hAnsi="Arial" w:cs="Arial"/>
                <w:sz w:val="20"/>
              </w:rPr>
              <w:br/>
              <w:t>Antisecretory: Hyoscine butylbromide 20mg SC PRN (respiratory secretions)</w:t>
            </w:r>
            <w:r>
              <w:rPr>
                <w:rFonts w:ascii="Arial" w:eastAsia="Arial" w:hAnsi="Arial" w:cs="Arial"/>
                <w:sz w:val="20"/>
              </w:rPr>
              <w:br/>
              <w:t>Order early — community pharmacy needs time to dispense</w:t>
            </w:r>
          </w:p>
        </w:tc>
      </w:tr>
    </w:tbl>
    <w:p w14:paraId="37CD38B8" w14:textId="77777777" w:rsidR="00203470" w:rsidRDefault="00203470">
      <w:pPr>
        <w:spacing w:after="60"/>
      </w:pPr>
    </w:p>
    <w:p w14:paraId="5705CA3A" w14:textId="77777777" w:rsidR="00203470" w:rsidRDefault="00000000">
      <w:pPr>
        <w:spacing w:after="100"/>
      </w:pPr>
      <w:r>
        <w:rPr>
          <w:rFonts w:ascii="Arial" w:eastAsia="Arial" w:hAnsi="Arial" w:cs="Arial"/>
        </w:rPr>
        <w:t>Reference: Hill E. (2015) End-of-life priorities in practice. BJGP. Feb 2015;65(631):62.</w:t>
      </w:r>
    </w:p>
    <w:tbl>
      <w:tblPr>
        <w:tblpPr w:leftFromText="180" w:rightFromText="180" w:vertAnchor="text" w:horzAnchor="margin" w:tblpY="250"/>
        <w:tblW w:w="0" w:type="auto"/>
        <w:tblLook w:val="04A0" w:firstRow="1" w:lastRow="0" w:firstColumn="1" w:lastColumn="0" w:noHBand="0" w:noVBand="1"/>
      </w:tblPr>
      <w:tblGrid>
        <w:gridCol w:w="9406"/>
      </w:tblGrid>
      <w:tr w:rsidR="00A74362" w14:paraId="7C48E090" w14:textId="77777777" w:rsidTr="00A74362">
        <w:trPr>
          <w:trHeight w:val="729"/>
        </w:trPr>
        <w:tc>
          <w:tcPr>
            <w:tcW w:w="9406" w:type="dxa"/>
            <w:shd w:val="clear" w:color="auto" w:fill="F5F5F5"/>
            <w:tcMar>
              <w:top w:w="120" w:type="dxa"/>
              <w:left w:w="130" w:type="dxa"/>
              <w:bottom w:w="120" w:type="dxa"/>
              <w:right w:w="130" w:type="dxa"/>
            </w:tcMar>
          </w:tcPr>
          <w:p w14:paraId="14EDA7BE" w14:textId="77777777" w:rsidR="00A74362" w:rsidRPr="00A74362" w:rsidRDefault="00A74362" w:rsidP="00A74362">
            <w:pPr>
              <w:rPr>
                <w:sz w:val="18"/>
                <w:szCs w:val="18"/>
              </w:rPr>
            </w:pPr>
            <w:r w:rsidRPr="00A74362">
              <w:rPr>
                <w:rFonts w:ascii="Arial" w:eastAsia="Arial" w:hAnsi="Arial" w:cs="Arial"/>
                <w:b/>
                <w:color w:val="F47C20"/>
                <w:sz w:val="18"/>
                <w:szCs w:val="18"/>
              </w:rPr>
              <w:t>DISCLAIMER</w:t>
            </w:r>
            <w:r>
              <w:rPr>
                <w:rFonts w:ascii="Arial" w:eastAsia="Arial" w:hAnsi="Arial" w:cs="Arial"/>
                <w:b/>
                <w:color w:val="F47C20"/>
                <w:sz w:val="18"/>
                <w:szCs w:val="18"/>
              </w:rPr>
              <w:t xml:space="preserve">  </w:t>
            </w:r>
            <w:r w:rsidRPr="00A74362">
              <w:rPr>
                <w:rFonts w:ascii="Arial" w:eastAsia="Arial" w:hAnsi="Arial" w:cs="Arial"/>
                <w:sz w:val="16"/>
                <w:szCs w:val="18"/>
              </w:rPr>
              <w:t>This document is produced by Bradford VTS (www.bradfordvts.co.uk) for educational purposes only. It is intended to support GP training. Clinical decisions must always be based on individual patient assessment, current NICE/BNF guidelines, and local trust protocols. Bradford VTS accepts no liability for clinical decisions made on the basis of this material.</w:t>
            </w:r>
          </w:p>
        </w:tc>
      </w:tr>
    </w:tbl>
    <w:p w14:paraId="5CBBED7A" w14:textId="26CCF3BD" w:rsidR="00203470" w:rsidRDefault="00203470" w:rsidP="00A74362"/>
    <w:sectPr w:rsidR="00203470"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E083" w14:textId="77777777" w:rsidR="00C1271E" w:rsidRDefault="00C1271E">
      <w:pPr>
        <w:spacing w:after="0" w:line="240" w:lineRule="auto"/>
      </w:pPr>
      <w:r>
        <w:separator/>
      </w:r>
    </w:p>
  </w:endnote>
  <w:endnote w:type="continuationSeparator" w:id="0">
    <w:p w14:paraId="0F2FEB03" w14:textId="77777777" w:rsidR="00C1271E" w:rsidRDefault="00C1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BA26" w14:textId="77777777" w:rsidR="00203470" w:rsidRDefault="00000000">
    <w:pPr>
      <w:pStyle w:val="Footer"/>
      <w:jc w:val="center"/>
    </w:pPr>
    <w:r>
      <w:rPr>
        <w:rFonts w:ascii="Arial" w:eastAsia="Arial" w:hAnsi="Arial" w:cs="Arial"/>
        <w:color w:val="666666"/>
        <w:sz w:val="16"/>
      </w:rPr>
      <w:t>Bradford VTS  |  www.bradfordvts.co.uk  |  Created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77E8D" w14:textId="77777777" w:rsidR="00C1271E" w:rsidRDefault="00C1271E">
      <w:pPr>
        <w:spacing w:after="0" w:line="240" w:lineRule="auto"/>
      </w:pPr>
      <w:r>
        <w:separator/>
      </w:r>
    </w:p>
  </w:footnote>
  <w:footnote w:type="continuationSeparator" w:id="0">
    <w:p w14:paraId="665B94BE" w14:textId="77777777" w:rsidR="00C1271E" w:rsidRDefault="00C12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618014">
    <w:abstractNumId w:val="8"/>
  </w:num>
  <w:num w:numId="2" w16cid:durableId="1680427121">
    <w:abstractNumId w:val="6"/>
  </w:num>
  <w:num w:numId="3" w16cid:durableId="749422071">
    <w:abstractNumId w:val="5"/>
  </w:num>
  <w:num w:numId="4" w16cid:durableId="294986281">
    <w:abstractNumId w:val="4"/>
  </w:num>
  <w:num w:numId="5" w16cid:durableId="2025279112">
    <w:abstractNumId w:val="7"/>
  </w:num>
  <w:num w:numId="6" w16cid:durableId="1628927727">
    <w:abstractNumId w:val="3"/>
  </w:num>
  <w:num w:numId="7" w16cid:durableId="226384247">
    <w:abstractNumId w:val="2"/>
  </w:num>
  <w:num w:numId="8" w16cid:durableId="1985229931">
    <w:abstractNumId w:val="1"/>
  </w:num>
  <w:num w:numId="9" w16cid:durableId="17481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3470"/>
    <w:rsid w:val="0029639D"/>
    <w:rsid w:val="00326F90"/>
    <w:rsid w:val="0034084F"/>
    <w:rsid w:val="0081177D"/>
    <w:rsid w:val="00A74362"/>
    <w:rsid w:val="00AA1D8D"/>
    <w:rsid w:val="00B47730"/>
    <w:rsid w:val="00C1271E"/>
    <w:rsid w:val="00CB0664"/>
    <w:rsid w:val="00E5611B"/>
    <w:rsid w:val="00E96B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2A8AB"/>
  <w14:defaultImageDpi w14:val="300"/>
  <w15:docId w15:val="{65F5F6EE-91D4-40D5-8F25-EFC12242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5</cp:revision>
  <dcterms:created xsi:type="dcterms:W3CDTF">2013-12-23T23:15:00Z</dcterms:created>
  <dcterms:modified xsi:type="dcterms:W3CDTF">2026-07-01T13:52:00Z</dcterms:modified>
  <cp:category/>
</cp:coreProperties>
</file>