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FC07DF" w14:paraId="02F7F2AD" w14:textId="77777777">
        <w:trPr>
          <w:jc w:val="center"/>
        </w:trPr>
        <w:tc>
          <w:tcPr>
            <w:tcW w:w="9072" w:type="dxa"/>
            <w:shd w:val="clear" w:color="auto" w:fill="E0651F"/>
          </w:tcPr>
          <w:p w14:paraId="67044EAD" w14:textId="77777777" w:rsidR="00FC07DF" w:rsidRDefault="00000000" w:rsidP="00D2214B">
            <w:pPr>
              <w:spacing w:after="0" w:line="240" w:lineRule="auto"/>
              <w:jc w:val="center"/>
            </w:pPr>
            <w:r>
              <w:rPr>
                <w:b/>
                <w:caps/>
                <w:color w:val="FFFFFF"/>
                <w:sz w:val="20"/>
              </w:rPr>
              <w:t>BRADFORD VTS TEACHING AIDS</w:t>
            </w:r>
          </w:p>
          <w:p w14:paraId="2B4B3B1C" w14:textId="2205FD07" w:rsidR="00FC07DF" w:rsidRDefault="00000000" w:rsidP="00D2214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52"/>
              </w:rPr>
              <w:t>Opioid Conversion</w:t>
            </w:r>
            <w:r>
              <w:rPr>
                <w:b/>
                <w:color w:val="FFFFFF"/>
                <w:sz w:val="52"/>
              </w:rPr>
              <w:br/>
            </w:r>
            <w:r w:rsidR="00D2214B">
              <w:rPr>
                <w:b/>
                <w:color w:val="FFFFFF"/>
                <w:sz w:val="52"/>
              </w:rPr>
              <w:t>Ratios</w:t>
            </w:r>
          </w:p>
          <w:p w14:paraId="0027691B" w14:textId="77777777" w:rsidR="00FC07DF" w:rsidRDefault="00000000" w:rsidP="00D2214B">
            <w:pPr>
              <w:spacing w:after="0" w:line="240" w:lineRule="auto"/>
              <w:jc w:val="center"/>
            </w:pPr>
            <w:r>
              <w:rPr>
                <w:i/>
                <w:color w:val="FFFFFF"/>
              </w:rPr>
              <w:t>Prescribing Quick Reference · Bradford VTS · June 2026</w:t>
            </w:r>
          </w:p>
        </w:tc>
      </w:tr>
    </w:tbl>
    <w:p w14:paraId="7D257D5C" w14:textId="77777777" w:rsidR="00FC07DF" w:rsidRDefault="00FC07DF" w:rsidP="00D2214B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FC07DF" w14:paraId="1EEC5444" w14:textId="77777777">
        <w:tc>
          <w:tcPr>
            <w:tcW w:w="9406" w:type="dxa"/>
            <w:shd w:val="clear" w:color="auto" w:fill="1B3A6B"/>
          </w:tcPr>
          <w:p w14:paraId="62CBEB2A" w14:textId="77777777" w:rsidR="00D2214B" w:rsidRDefault="00000000" w:rsidP="00D2214B">
            <w:pPr>
              <w:spacing w:after="0" w:line="240" w:lineRule="auto"/>
              <w:rPr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🔑 Golden Rule: </w:t>
            </w:r>
            <w:r>
              <w:rPr>
                <w:color w:val="FFFFFF"/>
                <w:sz w:val="20"/>
              </w:rPr>
              <w:t xml:space="preserve">The SAFEST method for opioid conversion is always: </w:t>
            </w:r>
          </w:p>
          <w:p w14:paraId="3C2064A0" w14:textId="77777777" w:rsidR="00D2214B" w:rsidRDefault="00000000" w:rsidP="00D2214B">
            <w:pPr>
              <w:spacing w:after="0" w:line="240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(1) convert to oral morphine equivalent, then </w:t>
            </w:r>
          </w:p>
          <w:p w14:paraId="2977A84B" w14:textId="77777777" w:rsidR="00D2214B" w:rsidRDefault="00000000" w:rsidP="00D2214B">
            <w:pPr>
              <w:spacing w:after="0" w:line="240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(2) convert out from oral morphine. </w:t>
            </w:r>
          </w:p>
          <w:p w14:paraId="17FC1E38" w14:textId="77777777" w:rsidR="00D2214B" w:rsidRDefault="00D2214B" w:rsidP="00D2214B">
            <w:pPr>
              <w:spacing w:after="0" w:line="240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C</w:t>
            </w:r>
            <w:r w:rsidR="00000000">
              <w:rPr>
                <w:color w:val="FFFFFF"/>
                <w:sz w:val="20"/>
              </w:rPr>
              <w:t xml:space="preserve">heck calculations with a colleague. </w:t>
            </w:r>
          </w:p>
          <w:p w14:paraId="22472893" w14:textId="21DF8B9F" w:rsidR="00FC07DF" w:rsidRDefault="00000000" w:rsidP="00D2214B">
            <w:pPr>
              <w:spacing w:after="0" w:line="240" w:lineRule="auto"/>
            </w:pPr>
            <w:r>
              <w:rPr>
                <w:color w:val="FFFFFF"/>
                <w:sz w:val="20"/>
              </w:rPr>
              <w:t>For complex conversions, seek specialist palliative care advice.</w:t>
            </w:r>
          </w:p>
        </w:tc>
      </w:tr>
    </w:tbl>
    <w:p w14:paraId="6B696567" w14:textId="77777777" w:rsidR="00FC07DF" w:rsidRDefault="00FC07DF" w:rsidP="00D2214B">
      <w:pPr>
        <w:spacing w:after="0" w:line="240" w:lineRule="auto"/>
      </w:pPr>
    </w:p>
    <w:p w14:paraId="4564232B" w14:textId="77777777" w:rsidR="00FC07DF" w:rsidRDefault="00000000" w:rsidP="00D2214B">
      <w:pPr>
        <w:spacing w:after="0" w:line="240" w:lineRule="auto"/>
      </w:pPr>
      <w:r>
        <w:rPr>
          <w:b/>
          <w:color w:val="1B3A6B"/>
          <w:sz w:val="32"/>
        </w:rPr>
        <w:t>Key Conversion Ratios (BNF Current)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FC07DF" w14:paraId="403BD441" w14:textId="77777777">
        <w:tc>
          <w:tcPr>
            <w:tcW w:w="3135" w:type="dxa"/>
            <w:shd w:val="clear" w:color="auto" w:fill="1B3A6B"/>
          </w:tcPr>
          <w:p w14:paraId="2DA6011D" w14:textId="77777777" w:rsidR="00FC07DF" w:rsidRDefault="00000000" w:rsidP="00D2214B">
            <w:r>
              <w:rPr>
                <w:b/>
                <w:color w:val="FFFFFF"/>
              </w:rPr>
              <w:t>Conversion</w:t>
            </w:r>
          </w:p>
        </w:tc>
        <w:tc>
          <w:tcPr>
            <w:tcW w:w="3135" w:type="dxa"/>
            <w:shd w:val="clear" w:color="auto" w:fill="1B3A6B"/>
          </w:tcPr>
          <w:p w14:paraId="54857CDE" w14:textId="77777777" w:rsidR="00FC07DF" w:rsidRDefault="00000000" w:rsidP="00D2214B">
            <w:r>
              <w:rPr>
                <w:b/>
                <w:color w:val="FFFFFF"/>
              </w:rPr>
              <w:t>Factor</w:t>
            </w:r>
          </w:p>
        </w:tc>
        <w:tc>
          <w:tcPr>
            <w:tcW w:w="3135" w:type="dxa"/>
            <w:shd w:val="clear" w:color="auto" w:fill="1B3A6B"/>
          </w:tcPr>
          <w:p w14:paraId="2014277E" w14:textId="77777777" w:rsidR="00FC07DF" w:rsidRDefault="00000000" w:rsidP="00D2214B">
            <w:r>
              <w:rPr>
                <w:b/>
                <w:color w:val="FFFFFF"/>
              </w:rPr>
              <w:t>Example</w:t>
            </w:r>
          </w:p>
        </w:tc>
      </w:tr>
      <w:tr w:rsidR="00FC07DF" w:rsidRPr="00D2214B" w14:paraId="2D36A279" w14:textId="77777777">
        <w:tc>
          <w:tcPr>
            <w:tcW w:w="3135" w:type="dxa"/>
          </w:tcPr>
          <w:p w14:paraId="524AA664" w14:textId="77777777" w:rsidR="00FC07DF" w:rsidRDefault="00000000" w:rsidP="00D2214B">
            <w:r>
              <w:rPr>
                <w:sz w:val="20"/>
              </w:rPr>
              <w:t>Oral morphine → SC morphine</w:t>
            </w:r>
          </w:p>
        </w:tc>
        <w:tc>
          <w:tcPr>
            <w:tcW w:w="3135" w:type="dxa"/>
          </w:tcPr>
          <w:p w14:paraId="14DE2FEF" w14:textId="77777777" w:rsidR="00FC07DF" w:rsidRDefault="00000000" w:rsidP="00D2214B">
            <w:r>
              <w:rPr>
                <w:sz w:val="20"/>
              </w:rPr>
              <w:t>Divide by 2</w:t>
            </w:r>
          </w:p>
        </w:tc>
        <w:tc>
          <w:tcPr>
            <w:tcW w:w="3135" w:type="dxa"/>
          </w:tcPr>
          <w:p w14:paraId="2AE1A2FE" w14:textId="77777777" w:rsidR="00FC07DF" w:rsidRPr="00D2214B" w:rsidRDefault="00000000" w:rsidP="00D2214B">
            <w:pPr>
              <w:rPr>
                <w:lang w:val="de-DE"/>
              </w:rPr>
            </w:pPr>
            <w:r w:rsidRPr="00D2214B">
              <w:rPr>
                <w:sz w:val="20"/>
                <w:lang w:val="de-DE"/>
              </w:rPr>
              <w:t>60mg oral = 30mg SC/24hr</w:t>
            </w:r>
          </w:p>
        </w:tc>
      </w:tr>
      <w:tr w:rsidR="00FC07DF" w:rsidRPr="00D2214B" w14:paraId="3CF858B2" w14:textId="77777777">
        <w:tc>
          <w:tcPr>
            <w:tcW w:w="3135" w:type="dxa"/>
          </w:tcPr>
          <w:p w14:paraId="2403B847" w14:textId="77777777" w:rsidR="00FC07DF" w:rsidRDefault="00000000" w:rsidP="00D2214B">
            <w:r>
              <w:rPr>
                <w:sz w:val="20"/>
              </w:rPr>
              <w:t>Oral morphine → SC diamorphine</w:t>
            </w:r>
          </w:p>
        </w:tc>
        <w:tc>
          <w:tcPr>
            <w:tcW w:w="3135" w:type="dxa"/>
          </w:tcPr>
          <w:p w14:paraId="3DC137BC" w14:textId="77777777" w:rsidR="00FC07DF" w:rsidRDefault="00000000" w:rsidP="00D2214B">
            <w:r>
              <w:rPr>
                <w:sz w:val="20"/>
              </w:rPr>
              <w:t>Divide by 3</w:t>
            </w:r>
          </w:p>
        </w:tc>
        <w:tc>
          <w:tcPr>
            <w:tcW w:w="3135" w:type="dxa"/>
          </w:tcPr>
          <w:p w14:paraId="38840D20" w14:textId="77777777" w:rsidR="00FC07DF" w:rsidRPr="00D2214B" w:rsidRDefault="00000000" w:rsidP="00D2214B">
            <w:pPr>
              <w:rPr>
                <w:lang w:val="de-DE"/>
              </w:rPr>
            </w:pPr>
            <w:r w:rsidRPr="00D2214B">
              <w:rPr>
                <w:sz w:val="20"/>
                <w:lang w:val="de-DE"/>
              </w:rPr>
              <w:t>60mg oral = 20mg SC/24hr</w:t>
            </w:r>
          </w:p>
        </w:tc>
      </w:tr>
      <w:tr w:rsidR="00FC07DF" w14:paraId="091A8771" w14:textId="77777777">
        <w:tc>
          <w:tcPr>
            <w:tcW w:w="3135" w:type="dxa"/>
          </w:tcPr>
          <w:p w14:paraId="1E6F76DD" w14:textId="77777777" w:rsidR="00FC07DF" w:rsidRDefault="00000000" w:rsidP="00D2214B">
            <w:r>
              <w:rPr>
                <w:sz w:val="20"/>
              </w:rPr>
              <w:t>Oral morphine → Oral oxycodone</w:t>
            </w:r>
          </w:p>
        </w:tc>
        <w:tc>
          <w:tcPr>
            <w:tcW w:w="3135" w:type="dxa"/>
          </w:tcPr>
          <w:p w14:paraId="352FB9BA" w14:textId="77777777" w:rsidR="00FC07DF" w:rsidRDefault="00000000" w:rsidP="00D2214B">
            <w:r>
              <w:rPr>
                <w:sz w:val="20"/>
              </w:rPr>
              <w:t>Divide by 2</w:t>
            </w:r>
          </w:p>
        </w:tc>
        <w:tc>
          <w:tcPr>
            <w:tcW w:w="3135" w:type="dxa"/>
          </w:tcPr>
          <w:p w14:paraId="02F4EC51" w14:textId="77777777" w:rsidR="00FC07DF" w:rsidRDefault="00000000" w:rsidP="00D2214B">
            <w:r>
              <w:rPr>
                <w:sz w:val="20"/>
              </w:rPr>
              <w:t>60mg morphine = 30mg oxycodone</w:t>
            </w:r>
          </w:p>
        </w:tc>
      </w:tr>
      <w:tr w:rsidR="00FC07DF" w14:paraId="5ED736F1" w14:textId="77777777">
        <w:tc>
          <w:tcPr>
            <w:tcW w:w="3135" w:type="dxa"/>
          </w:tcPr>
          <w:p w14:paraId="047BD8B2" w14:textId="77777777" w:rsidR="00FC07DF" w:rsidRDefault="00000000" w:rsidP="00D2214B">
            <w:r>
              <w:rPr>
                <w:sz w:val="20"/>
              </w:rPr>
              <w:t>Fentanyl patch → Oral morphine</w:t>
            </w:r>
          </w:p>
        </w:tc>
        <w:tc>
          <w:tcPr>
            <w:tcW w:w="3135" w:type="dxa"/>
          </w:tcPr>
          <w:p w14:paraId="1E34C676" w14:textId="77777777" w:rsidR="00FC07DF" w:rsidRDefault="00000000" w:rsidP="00D2214B">
            <w:r>
              <w:rPr>
                <w:sz w:val="20"/>
              </w:rPr>
              <w:t>× 2.4 (range 2–3)</w:t>
            </w:r>
          </w:p>
        </w:tc>
        <w:tc>
          <w:tcPr>
            <w:tcW w:w="3135" w:type="dxa"/>
          </w:tcPr>
          <w:p w14:paraId="69AE4D45" w14:textId="77777777" w:rsidR="00FC07DF" w:rsidRDefault="00000000" w:rsidP="00D2214B">
            <w:r>
              <w:rPr>
                <w:sz w:val="20"/>
              </w:rPr>
              <w:t>25mcg/hr patch ≈ 60mg/day oral</w:t>
            </w:r>
          </w:p>
        </w:tc>
      </w:tr>
      <w:tr w:rsidR="00FC07DF" w14:paraId="122C4AC7" w14:textId="77777777">
        <w:tc>
          <w:tcPr>
            <w:tcW w:w="3135" w:type="dxa"/>
          </w:tcPr>
          <w:p w14:paraId="0163A474" w14:textId="60867B61" w:rsidR="00FC07DF" w:rsidRDefault="00000000" w:rsidP="00D2214B">
            <w:r>
              <w:rPr>
                <w:sz w:val="20"/>
              </w:rPr>
              <w:t>Buprenorphine 10mcg/</w:t>
            </w:r>
            <w:proofErr w:type="spellStart"/>
            <w:r>
              <w:rPr>
                <w:sz w:val="20"/>
              </w:rPr>
              <w:t>hr</w:t>
            </w:r>
            <w:proofErr w:type="spellEnd"/>
            <w:r>
              <w:rPr>
                <w:sz w:val="20"/>
              </w:rPr>
              <w:t xml:space="preserve"> patch </w:t>
            </w:r>
            <w:proofErr w:type="gramStart"/>
            <w:r w:rsidR="00D2214B">
              <w:rPr>
                <w:sz w:val="20"/>
              </w:rPr>
              <w:t>is :</w:t>
            </w:r>
            <w:proofErr w:type="gramEnd"/>
          </w:p>
        </w:tc>
        <w:tc>
          <w:tcPr>
            <w:tcW w:w="3135" w:type="dxa"/>
          </w:tcPr>
          <w:p w14:paraId="66A8B501" w14:textId="2F3FDEB1" w:rsidR="00FC07DF" w:rsidRDefault="00000000" w:rsidP="00D2214B">
            <w:proofErr w:type="gramStart"/>
            <w:r>
              <w:rPr>
                <w:sz w:val="20"/>
              </w:rPr>
              <w:t>≈ 24mg</w:t>
            </w:r>
            <w:proofErr w:type="gramEnd"/>
            <w:r w:rsidR="00D2214B">
              <w:rPr>
                <w:sz w:val="20"/>
              </w:rPr>
              <w:t xml:space="preserve"> per day of Oral Morphine</w:t>
            </w:r>
          </w:p>
        </w:tc>
        <w:tc>
          <w:tcPr>
            <w:tcW w:w="3135" w:type="dxa"/>
          </w:tcPr>
          <w:p w14:paraId="7134D069" w14:textId="77777777" w:rsidR="00FC07DF" w:rsidRDefault="00000000" w:rsidP="00D2214B">
            <w:r>
              <w:rPr>
                <w:sz w:val="20"/>
              </w:rPr>
              <w:t>10mcg/hr = ~24mg oral/day</w:t>
            </w:r>
          </w:p>
        </w:tc>
      </w:tr>
      <w:tr w:rsidR="00FC07DF" w14:paraId="543D6817" w14:textId="77777777">
        <w:tc>
          <w:tcPr>
            <w:tcW w:w="3135" w:type="dxa"/>
          </w:tcPr>
          <w:p w14:paraId="483D66DF" w14:textId="77777777" w:rsidR="00FC07DF" w:rsidRDefault="00000000" w:rsidP="00D2214B">
            <w:r>
              <w:rPr>
                <w:sz w:val="20"/>
              </w:rPr>
              <w:t>Oral hydromorphone → Oral morphine</w:t>
            </w:r>
          </w:p>
        </w:tc>
        <w:tc>
          <w:tcPr>
            <w:tcW w:w="3135" w:type="dxa"/>
          </w:tcPr>
          <w:p w14:paraId="76A043CA" w14:textId="77777777" w:rsidR="00FC07DF" w:rsidRDefault="00000000" w:rsidP="00D2214B">
            <w:r>
              <w:rPr>
                <w:sz w:val="20"/>
              </w:rPr>
              <w:t>× 5–7</w:t>
            </w:r>
          </w:p>
        </w:tc>
        <w:tc>
          <w:tcPr>
            <w:tcW w:w="3135" w:type="dxa"/>
          </w:tcPr>
          <w:p w14:paraId="7D5580DC" w14:textId="77777777" w:rsidR="00FC07DF" w:rsidRDefault="00000000" w:rsidP="00D2214B">
            <w:r>
              <w:rPr>
                <w:sz w:val="20"/>
              </w:rPr>
              <w:t>1.3mg hydromorphone ≈ 10mg morphine</w:t>
            </w:r>
          </w:p>
        </w:tc>
      </w:tr>
    </w:tbl>
    <w:p w14:paraId="52CF110C" w14:textId="77777777" w:rsidR="00FC07DF" w:rsidRDefault="00FC07DF" w:rsidP="00D2214B">
      <w:pPr>
        <w:spacing w:after="0" w:line="240" w:lineRule="auto"/>
      </w:pPr>
    </w:p>
    <w:p w14:paraId="6CCDD944" w14:textId="77777777" w:rsidR="00FC07DF" w:rsidRDefault="00000000" w:rsidP="00D2214B">
      <w:pPr>
        <w:spacing w:after="0" w:line="240" w:lineRule="auto"/>
      </w:pPr>
      <w:r>
        <w:rPr>
          <w:b/>
          <w:color w:val="1B3A6B"/>
          <w:sz w:val="32"/>
        </w:rPr>
        <w:t>Breakthrough Dose Rule</w:t>
      </w:r>
    </w:p>
    <w:p w14:paraId="3014F2BA" w14:textId="77777777" w:rsidR="00FC07DF" w:rsidRDefault="00000000" w:rsidP="00D2214B">
      <w:pPr>
        <w:spacing w:after="0" w:line="240" w:lineRule="auto"/>
      </w:pPr>
      <w:r>
        <w:t>Breakthrough dose = Total 24-hour opioid dose ÷ 6</w:t>
      </w:r>
    </w:p>
    <w:p w14:paraId="2EB08823" w14:textId="5FE9B954" w:rsidR="00FC07DF" w:rsidRDefault="00000000" w:rsidP="00D2214B">
      <w:pPr>
        <w:spacing w:after="0" w:line="240" w:lineRule="auto"/>
      </w:pPr>
      <w:r>
        <w:t xml:space="preserve">Always provide breakthrough </w:t>
      </w:r>
      <w:r w:rsidR="00D2214B">
        <w:t>immediate release</w:t>
      </w:r>
      <w:r>
        <w:t xml:space="preserve"> morphine</w:t>
      </w:r>
      <w:r w:rsidR="00D2214B">
        <w:t xml:space="preserve"> (e.g. </w:t>
      </w:r>
      <w:proofErr w:type="spellStart"/>
      <w:r w:rsidR="00D2214B">
        <w:t>oramorph</w:t>
      </w:r>
      <w:proofErr w:type="spellEnd"/>
      <w:r w:rsidR="00D2214B">
        <w:t>)</w:t>
      </w:r>
      <w:r>
        <w:t>/oxycodone alongside any modified-release preparation.</w:t>
      </w:r>
    </w:p>
    <w:p w14:paraId="456373E4" w14:textId="77777777" w:rsidR="00FC07DF" w:rsidRDefault="00000000" w:rsidP="00D2214B">
      <w:pPr>
        <w:spacing w:after="0" w:line="240" w:lineRule="auto"/>
      </w:pPr>
      <w:r>
        <w:t>Fentanyl patches: use Oramorph (oral morphine IR) for breakthrough — no IR fentanyl without specialist advice.</w:t>
      </w:r>
    </w:p>
    <w:p w14:paraId="1EC45213" w14:textId="77777777" w:rsidR="00D2214B" w:rsidRDefault="00D2214B" w:rsidP="00D2214B">
      <w:pPr>
        <w:spacing w:after="0" w:line="240" w:lineRule="auto"/>
      </w:pPr>
    </w:p>
    <w:p w14:paraId="1361CF1E" w14:textId="77777777" w:rsidR="00FC07DF" w:rsidRDefault="00000000" w:rsidP="00D2214B">
      <w:pPr>
        <w:spacing w:after="0" w:line="240" w:lineRule="auto"/>
      </w:pPr>
      <w:r>
        <w:rPr>
          <w:b/>
          <w:color w:val="1B3A6B"/>
          <w:sz w:val="32"/>
        </w:rPr>
        <w:t>Incomplete Cross-Tolerance — SAFETY RULE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FC07DF" w14:paraId="5D36BC1B" w14:textId="77777777">
        <w:tc>
          <w:tcPr>
            <w:tcW w:w="9406" w:type="dxa"/>
            <w:shd w:val="clear" w:color="auto" w:fill="C0392B"/>
          </w:tcPr>
          <w:p w14:paraId="2A536AD8" w14:textId="77777777" w:rsidR="00FC07DF" w:rsidRDefault="00000000" w:rsidP="00D2214B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 xml:space="preserve">⚠️ Safety Critical: </w:t>
            </w:r>
            <w:r>
              <w:rPr>
                <w:color w:val="FFFFFF"/>
                <w:sz w:val="20"/>
              </w:rPr>
              <w:t>When switching between opioids, REDUCE the calculated new dose by 25–50% to account for incomplete cross-tolerance. This prevents inadvertent overdose. The higher the dose and the more frail the patient, the larger the reduction needed. Always seek specialist advice for doses &gt;1g oral morphine equivalent/24hr.</w:t>
            </w:r>
          </w:p>
        </w:tc>
      </w:tr>
    </w:tbl>
    <w:p w14:paraId="17DB3745" w14:textId="77777777" w:rsidR="00FC07DF" w:rsidRDefault="00FC07DF" w:rsidP="00D2214B">
      <w:pPr>
        <w:spacing w:after="0" w:line="240" w:lineRule="auto"/>
      </w:pPr>
    </w:p>
    <w:p w14:paraId="4FE41547" w14:textId="77777777" w:rsidR="00FC07DF" w:rsidRDefault="00000000" w:rsidP="00D2214B">
      <w:pPr>
        <w:spacing w:after="0" w:line="240" w:lineRule="auto"/>
      </w:pPr>
      <w:r>
        <w:rPr>
          <w:b/>
          <w:color w:val="1B3A6B"/>
          <w:sz w:val="32"/>
        </w:rPr>
        <w:t>Fentanyl Patch Note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FC07DF" w14:paraId="376C630D" w14:textId="77777777">
        <w:tc>
          <w:tcPr>
            <w:tcW w:w="9406" w:type="dxa"/>
            <w:shd w:val="clear" w:color="auto" w:fill="F3A412"/>
          </w:tcPr>
          <w:p w14:paraId="7C111C02" w14:textId="77777777" w:rsidR="00FC07DF" w:rsidRDefault="00000000" w:rsidP="00D2214B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 xml:space="preserve">⚠️ Caution: </w:t>
            </w:r>
            <w:r>
              <w:rPr>
                <w:color w:val="FFFFFF"/>
                <w:sz w:val="20"/>
              </w:rPr>
              <w:t>Fentanyl conversion factors vary between sources (×2.4 BNF vs ×3.6 Twycross PCF). For high-dose conversions, always use your local palliative care team's validated chart and seek specialist review. Never use a single conversion factor without checking at high doses.</w:t>
            </w:r>
          </w:p>
        </w:tc>
      </w:tr>
    </w:tbl>
    <w:p w14:paraId="5420B9F8" w14:textId="77777777" w:rsidR="00FC07DF" w:rsidRDefault="00FC07DF" w:rsidP="00D2214B">
      <w:pPr>
        <w:spacing w:after="0" w:line="240" w:lineRule="auto"/>
      </w:pPr>
    </w:p>
    <w:p w14:paraId="068B4D8B" w14:textId="77777777" w:rsidR="00FC07DF" w:rsidRDefault="00FC07DF" w:rsidP="00D2214B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FC07DF" w14:paraId="5D217375" w14:textId="77777777">
        <w:tc>
          <w:tcPr>
            <w:tcW w:w="9406" w:type="dxa"/>
            <w:shd w:val="clear" w:color="auto" w:fill="C0392B"/>
          </w:tcPr>
          <w:p w14:paraId="292A76EF" w14:textId="77777777" w:rsidR="00FC07DF" w:rsidRDefault="00000000" w:rsidP="00D2214B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 xml:space="preserve">⚠ Disclaimer: </w:t>
            </w:r>
            <w:r>
              <w:rPr>
                <w:color w:val="FFFFFF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67573807" w14:textId="77777777" w:rsidR="00FC07DF" w:rsidRDefault="00FC07DF" w:rsidP="00D2214B">
      <w:pPr>
        <w:spacing w:after="0" w:line="240" w:lineRule="auto"/>
      </w:pPr>
    </w:p>
    <w:sectPr w:rsidR="00FC07DF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08DCB" w14:textId="77777777" w:rsidR="0048580E" w:rsidRDefault="0048580E">
      <w:pPr>
        <w:spacing w:after="0" w:line="240" w:lineRule="auto"/>
      </w:pPr>
      <w:r>
        <w:separator/>
      </w:r>
    </w:p>
  </w:endnote>
  <w:endnote w:type="continuationSeparator" w:id="0">
    <w:p w14:paraId="29DA08CC" w14:textId="77777777" w:rsidR="0048580E" w:rsidRDefault="0048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8719" w14:textId="77777777" w:rsidR="00FC07DF" w:rsidRDefault="00000000">
    <w:pPr>
      <w:pStyle w:val="Footer"/>
      <w:jc w:val="center"/>
    </w:pPr>
    <w:r>
      <w:rPr>
        <w:color w:val="666666"/>
        <w:sz w:val="16"/>
      </w:rPr>
      <w:t>A free resource provided by www.bradfordvts.co.uk, Dr Ramesh Mehay, 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9B4B" w14:textId="77777777" w:rsidR="0048580E" w:rsidRDefault="0048580E">
      <w:pPr>
        <w:spacing w:after="0" w:line="240" w:lineRule="auto"/>
      </w:pPr>
      <w:r>
        <w:separator/>
      </w:r>
    </w:p>
  </w:footnote>
  <w:footnote w:type="continuationSeparator" w:id="0">
    <w:p w14:paraId="7CC214E6" w14:textId="77777777" w:rsidR="0048580E" w:rsidRDefault="00485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5376357">
    <w:abstractNumId w:val="8"/>
  </w:num>
  <w:num w:numId="2" w16cid:durableId="2003385161">
    <w:abstractNumId w:val="6"/>
  </w:num>
  <w:num w:numId="3" w16cid:durableId="1936554018">
    <w:abstractNumId w:val="5"/>
  </w:num>
  <w:num w:numId="4" w16cid:durableId="1787429646">
    <w:abstractNumId w:val="4"/>
  </w:num>
  <w:num w:numId="5" w16cid:durableId="15934431">
    <w:abstractNumId w:val="7"/>
  </w:num>
  <w:num w:numId="6" w16cid:durableId="254557144">
    <w:abstractNumId w:val="3"/>
  </w:num>
  <w:num w:numId="7" w16cid:durableId="279773560">
    <w:abstractNumId w:val="2"/>
  </w:num>
  <w:num w:numId="8" w16cid:durableId="1894922292">
    <w:abstractNumId w:val="1"/>
  </w:num>
  <w:num w:numId="9" w16cid:durableId="35173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580E"/>
    <w:rsid w:val="00AA1D8D"/>
    <w:rsid w:val="00B47730"/>
    <w:rsid w:val="00C57399"/>
    <w:rsid w:val="00CB0664"/>
    <w:rsid w:val="00D2214B"/>
    <w:rsid w:val="00FC07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C6DC30"/>
  <w14:defaultImageDpi w14:val="300"/>
  <w15:docId w15:val="{9882F57B-9800-4D65-AE96-80F2E95A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1719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2026-06-29T22:34:00Z</dcterms:modified>
  <cp:category/>
</cp:coreProperties>
</file>