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15CA68"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b/>
          <w:bCs/>
          <w:color w:val="000000"/>
          <w:sz w:val="32"/>
          <w:szCs w:val="32"/>
          <w:lang w:eastAsia="en-GB"/>
        </w:rPr>
        <w:t>Suggested Core Competencies</w:t>
      </w:r>
    </w:p>
    <w:p w14:paraId="3902C542"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 </w:t>
      </w:r>
    </w:p>
    <w:p w14:paraId="3A5647C6" w14:textId="77777777" w:rsidR="00732CCD" w:rsidRPr="00732CCD" w:rsidRDefault="00732CCD" w:rsidP="00732CCD">
      <w:pPr>
        <w:ind w:firstLine="720"/>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 </w:t>
      </w:r>
    </w:p>
    <w:p w14:paraId="1B0C45C2"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b/>
          <w:bCs/>
          <w:color w:val="000000"/>
          <w:sz w:val="28"/>
          <w:szCs w:val="28"/>
          <w:lang w:eastAsia="en-GB"/>
        </w:rPr>
        <w:t>Recommended Summary Plan for Emergency Care and Treatment (ReSPECT) Assessment</w:t>
      </w:r>
    </w:p>
    <w:p w14:paraId="40DCDA40"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b/>
          <w:bCs/>
          <w:color w:val="000000"/>
          <w:sz w:val="22"/>
          <w:szCs w:val="22"/>
          <w:lang w:eastAsia="en-GB"/>
        </w:rPr>
        <w:t>Aim of this document</w:t>
      </w:r>
    </w:p>
    <w:p w14:paraId="73AD9A9F"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Once signed-off as meeting the core competencies set out below, non-medical healthcare professionals will be authorised to have conversations with patients and/or their family or legal proxy about their care and treatment in an emergency as set out in a ReSPECT form.</w:t>
      </w:r>
    </w:p>
    <w:p w14:paraId="6611A9A4"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 </w:t>
      </w:r>
    </w:p>
    <w:p w14:paraId="4EA5D75D"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b/>
          <w:bCs/>
          <w:color w:val="000000"/>
          <w:sz w:val="22"/>
          <w:szCs w:val="22"/>
          <w:lang w:eastAsia="en-GB"/>
        </w:rPr>
        <w:t>Who can be signed-off?</w:t>
      </w:r>
    </w:p>
    <w:p w14:paraId="4B43DC02"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Healthcare professionals (HCP) who have experience of communicating with patients about advance care plans and breaking bad news and who have met the competencies below can be signed off as competent to have ReSPECT conversations and complete ReSPECT forms. </w:t>
      </w:r>
      <w:r w:rsidRPr="00732CCD">
        <w:rPr>
          <w:rFonts w:ascii="Arial" w:eastAsia="Times New Roman" w:hAnsi="Arial" w:cs="Arial"/>
          <w:color w:val="000000"/>
          <w:sz w:val="22"/>
          <w:szCs w:val="22"/>
          <w:shd w:val="clear" w:color="auto" w:fill="FFFF00"/>
          <w:lang w:eastAsia="en-GB"/>
        </w:rPr>
        <w:t>This may include, but is not limited to, advanced clinical practitioners (ACP), clinical nurse specialists and community matrons</w:t>
      </w:r>
      <w:r w:rsidRPr="00732CCD">
        <w:rPr>
          <w:rFonts w:ascii="Arial" w:eastAsia="Times New Roman" w:hAnsi="Arial" w:cs="Arial"/>
          <w:color w:val="000000"/>
          <w:sz w:val="22"/>
          <w:szCs w:val="22"/>
          <w:lang w:eastAsia="en-GB"/>
        </w:rPr>
        <w:t>. Medical staff may also use the competency checklist.</w:t>
      </w:r>
    </w:p>
    <w:p w14:paraId="055C0EAC"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Who can assess a HCP as competent and sign the form?</w:t>
      </w:r>
    </w:p>
    <w:p w14:paraId="37AB9D13"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Usually a consultant or GP who works closely with the HCP will assess their competence and then, if satisfied, will sign the form. A consultant or GP can delegate responsibility to assess competence and sign the form to an experienced HCP who has already been signed off. For example, an experienced ACP could assess and sign off a more junior ACP.</w:t>
      </w:r>
    </w:p>
    <w:p w14:paraId="4DB5AB68"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Tips for assessing competency</w:t>
      </w:r>
    </w:p>
    <w:p w14:paraId="4D7D95E3" w14:textId="77777777" w:rsidR="00732CCD" w:rsidRDefault="00732CCD" w:rsidP="00732CCD">
      <w:pPr>
        <w:rPr>
          <w:rFonts w:ascii="Arial" w:eastAsia="Times New Roman" w:hAnsi="Arial" w:cs="Arial"/>
          <w:color w:val="000000"/>
          <w:sz w:val="22"/>
          <w:szCs w:val="22"/>
          <w:lang w:eastAsia="en-GB"/>
        </w:rPr>
      </w:pPr>
      <w:r w:rsidRPr="00732CCD">
        <w:rPr>
          <w:rFonts w:ascii="Arial" w:eastAsia="Times New Roman" w:hAnsi="Arial" w:cs="Arial"/>
          <w:color w:val="000000"/>
          <w:sz w:val="22"/>
          <w:szCs w:val="22"/>
          <w:lang w:eastAsia="en-GB"/>
        </w:rPr>
        <w:t>The competency form should be shared with the HCP before then meeting to discuss it. As stated below, the HCP should have read the policy and completed the online training before the competency assessment is completed.</w:t>
      </w:r>
    </w:p>
    <w:p w14:paraId="65EC0EE3" w14:textId="77777777" w:rsidR="00732CCD" w:rsidRDefault="00732CCD" w:rsidP="00732CCD">
      <w:pPr>
        <w:rPr>
          <w:rFonts w:ascii="Arial" w:eastAsia="Times New Roman" w:hAnsi="Arial" w:cs="Arial"/>
          <w:color w:val="000000"/>
          <w:sz w:val="22"/>
          <w:szCs w:val="22"/>
          <w:lang w:eastAsia="en-GB"/>
        </w:rPr>
      </w:pPr>
    </w:p>
    <w:p w14:paraId="2C040A1C" w14:textId="77777777" w:rsidR="00732CCD" w:rsidRDefault="00732CCD" w:rsidP="00732CCD">
      <w:pPr>
        <w:rPr>
          <w:rFonts w:ascii="Arial" w:eastAsia="Times New Roman" w:hAnsi="Arial" w:cs="Arial"/>
          <w:color w:val="000000"/>
          <w:sz w:val="22"/>
          <w:szCs w:val="22"/>
          <w:lang w:eastAsia="en-GB"/>
        </w:rPr>
      </w:pPr>
    </w:p>
    <w:p w14:paraId="3204A060" w14:textId="77777777" w:rsidR="00732CCD" w:rsidRDefault="00732CCD" w:rsidP="00732CCD">
      <w:pPr>
        <w:rPr>
          <w:rFonts w:ascii="Arial" w:eastAsia="Times New Roman" w:hAnsi="Arial" w:cs="Arial"/>
          <w:color w:val="000000"/>
          <w:sz w:val="22"/>
          <w:szCs w:val="22"/>
          <w:lang w:eastAsia="en-GB"/>
        </w:rPr>
      </w:pPr>
    </w:p>
    <w:p w14:paraId="7689524C" w14:textId="77777777" w:rsidR="00732CCD" w:rsidRDefault="00732CCD" w:rsidP="00732CCD">
      <w:pPr>
        <w:rPr>
          <w:rFonts w:ascii="Arial" w:eastAsia="Times New Roman" w:hAnsi="Arial" w:cs="Arial"/>
          <w:color w:val="000000"/>
          <w:sz w:val="22"/>
          <w:szCs w:val="22"/>
          <w:lang w:eastAsia="en-GB"/>
        </w:rPr>
      </w:pPr>
    </w:p>
    <w:p w14:paraId="0D271C22" w14:textId="77777777" w:rsidR="00732CCD" w:rsidRDefault="00732CCD" w:rsidP="00732CCD">
      <w:pPr>
        <w:rPr>
          <w:rFonts w:ascii="Arial" w:eastAsia="Times New Roman" w:hAnsi="Arial" w:cs="Arial"/>
          <w:color w:val="000000"/>
          <w:sz w:val="22"/>
          <w:szCs w:val="22"/>
          <w:lang w:eastAsia="en-GB"/>
        </w:rPr>
      </w:pPr>
    </w:p>
    <w:p w14:paraId="306EF4D5" w14:textId="77777777" w:rsidR="00732CCD" w:rsidRDefault="00732CCD" w:rsidP="00732CCD">
      <w:pPr>
        <w:rPr>
          <w:rFonts w:ascii="Arial" w:eastAsia="Times New Roman" w:hAnsi="Arial" w:cs="Arial"/>
          <w:color w:val="000000"/>
          <w:sz w:val="22"/>
          <w:szCs w:val="22"/>
          <w:lang w:eastAsia="en-GB"/>
        </w:rPr>
      </w:pPr>
    </w:p>
    <w:p w14:paraId="2BB356DD" w14:textId="77777777" w:rsidR="00732CCD" w:rsidRDefault="00732CCD" w:rsidP="00732CCD">
      <w:pPr>
        <w:rPr>
          <w:rFonts w:ascii="Arial" w:eastAsia="Times New Roman" w:hAnsi="Arial" w:cs="Arial"/>
          <w:color w:val="000000"/>
          <w:sz w:val="22"/>
          <w:szCs w:val="22"/>
          <w:lang w:eastAsia="en-GB"/>
        </w:rPr>
      </w:pPr>
    </w:p>
    <w:p w14:paraId="1A181AB4" w14:textId="77777777" w:rsidR="00732CCD" w:rsidRDefault="00732CCD" w:rsidP="00732CCD">
      <w:pPr>
        <w:rPr>
          <w:rFonts w:ascii="Arial" w:eastAsia="Times New Roman" w:hAnsi="Arial" w:cs="Arial"/>
          <w:color w:val="000000"/>
          <w:sz w:val="22"/>
          <w:szCs w:val="22"/>
          <w:lang w:eastAsia="en-GB"/>
        </w:rPr>
      </w:pPr>
    </w:p>
    <w:p w14:paraId="29C52AA2" w14:textId="77777777" w:rsidR="00732CCD" w:rsidRDefault="00732CCD" w:rsidP="00732CCD">
      <w:pPr>
        <w:rPr>
          <w:rFonts w:ascii="Arial" w:eastAsia="Times New Roman" w:hAnsi="Arial" w:cs="Arial"/>
          <w:color w:val="000000"/>
          <w:sz w:val="22"/>
          <w:szCs w:val="22"/>
          <w:lang w:eastAsia="en-GB"/>
        </w:rPr>
      </w:pPr>
    </w:p>
    <w:p w14:paraId="0C014805" w14:textId="77777777" w:rsidR="00732CCD" w:rsidRDefault="00732CCD" w:rsidP="00732CCD">
      <w:pPr>
        <w:rPr>
          <w:rFonts w:ascii="Arial" w:eastAsia="Times New Roman" w:hAnsi="Arial" w:cs="Arial"/>
          <w:color w:val="000000"/>
          <w:sz w:val="22"/>
          <w:szCs w:val="22"/>
          <w:lang w:eastAsia="en-GB"/>
        </w:rPr>
      </w:pPr>
    </w:p>
    <w:p w14:paraId="2834A004" w14:textId="77777777" w:rsidR="00732CCD" w:rsidRDefault="00732CCD" w:rsidP="00732CCD">
      <w:pPr>
        <w:rPr>
          <w:rFonts w:ascii="Arial" w:eastAsia="Times New Roman" w:hAnsi="Arial" w:cs="Arial"/>
          <w:color w:val="000000"/>
          <w:sz w:val="22"/>
          <w:szCs w:val="22"/>
          <w:lang w:eastAsia="en-GB"/>
        </w:rPr>
      </w:pPr>
    </w:p>
    <w:p w14:paraId="05EB75C6" w14:textId="77777777" w:rsidR="00732CCD" w:rsidRDefault="00732CCD" w:rsidP="00732CCD">
      <w:pPr>
        <w:rPr>
          <w:rFonts w:ascii="Arial" w:eastAsia="Times New Roman" w:hAnsi="Arial" w:cs="Arial"/>
          <w:color w:val="000000"/>
          <w:sz w:val="22"/>
          <w:szCs w:val="22"/>
          <w:lang w:eastAsia="en-GB"/>
        </w:rPr>
      </w:pPr>
    </w:p>
    <w:p w14:paraId="3511E8E0" w14:textId="77777777" w:rsidR="00732CCD" w:rsidRPr="00732CCD" w:rsidRDefault="00732CCD" w:rsidP="00732CCD">
      <w:pPr>
        <w:rPr>
          <w:rFonts w:ascii="Tahoma" w:eastAsia="Times New Roman" w:hAnsi="Tahoma" w:cs="Tahoma"/>
          <w:color w:val="000000"/>
          <w:sz w:val="20"/>
          <w:szCs w:val="20"/>
          <w:lang w:eastAsia="en-GB"/>
        </w:rPr>
      </w:pPr>
    </w:p>
    <w:p w14:paraId="0B1F98D8"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 </w:t>
      </w:r>
    </w:p>
    <w:tbl>
      <w:tblPr>
        <w:tblpPr w:leftFromText="180" w:rightFromText="180" w:vertAnchor="text"/>
        <w:tblW w:w="10456" w:type="dxa"/>
        <w:tblCellMar>
          <w:left w:w="0" w:type="dxa"/>
          <w:right w:w="0" w:type="dxa"/>
        </w:tblCellMar>
        <w:tblLook w:val="04A0" w:firstRow="1" w:lastRow="0" w:firstColumn="1" w:lastColumn="0" w:noHBand="0" w:noVBand="1"/>
      </w:tblPr>
      <w:tblGrid>
        <w:gridCol w:w="10456"/>
      </w:tblGrid>
      <w:tr w:rsidR="00732CCD" w:rsidRPr="00732CCD" w14:paraId="13356C4E" w14:textId="77777777" w:rsidTr="00732CCD">
        <w:trPr>
          <w:trHeight w:val="553"/>
        </w:trPr>
        <w:tc>
          <w:tcPr>
            <w:tcW w:w="1045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37442D" w14:textId="77777777" w:rsidR="00732CCD" w:rsidRPr="00732CCD" w:rsidRDefault="00732CCD" w:rsidP="00732CCD">
            <w:pPr>
              <w:jc w:val="center"/>
              <w:rPr>
                <w:rFonts w:ascii="Tahoma" w:eastAsia="Times New Roman" w:hAnsi="Tahoma" w:cs="Tahoma"/>
                <w:color w:val="000000"/>
                <w:sz w:val="20"/>
                <w:szCs w:val="20"/>
                <w:lang w:eastAsia="en-GB"/>
              </w:rPr>
            </w:pPr>
            <w:r w:rsidRPr="00732CCD">
              <w:rPr>
                <w:rFonts w:ascii="Arial" w:eastAsia="Times New Roman" w:hAnsi="Arial" w:cs="Arial"/>
                <w:b/>
                <w:bCs/>
                <w:color w:val="000000"/>
                <w:lang w:eastAsia="en-GB"/>
              </w:rPr>
              <w:lastRenderedPageBreak/>
              <w:t>Assessment of readiness to have ReSPECT conversations</w:t>
            </w:r>
          </w:p>
          <w:p w14:paraId="213F448C" w14:textId="77777777" w:rsidR="00732CCD" w:rsidRPr="00732CCD" w:rsidRDefault="00732CCD" w:rsidP="00732CCD">
            <w:pPr>
              <w:jc w:val="center"/>
              <w:rPr>
                <w:rFonts w:ascii="Tahoma" w:eastAsia="Times New Roman" w:hAnsi="Tahoma" w:cs="Tahoma"/>
                <w:color w:val="000000"/>
                <w:sz w:val="20"/>
                <w:szCs w:val="20"/>
                <w:lang w:eastAsia="en-GB"/>
              </w:rPr>
            </w:pPr>
            <w:r w:rsidRPr="00732CCD">
              <w:rPr>
                <w:rFonts w:ascii="Arial" w:eastAsia="Times New Roman" w:hAnsi="Arial" w:cs="Arial"/>
                <w:b/>
                <w:bCs/>
                <w:color w:val="000000"/>
                <w:lang w:eastAsia="en-GB"/>
              </w:rPr>
              <w:t>and complete relevant documentation</w:t>
            </w:r>
          </w:p>
        </w:tc>
      </w:tr>
      <w:tr w:rsidR="00732CCD" w:rsidRPr="00732CCD" w14:paraId="2B1743DB" w14:textId="77777777" w:rsidTr="00732CCD">
        <w:trPr>
          <w:trHeight w:val="67"/>
        </w:trPr>
        <w:tc>
          <w:tcPr>
            <w:tcW w:w="104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3889DB8"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1. Has read the ReSPECT policy and agrees to comply with it</w:t>
            </w:r>
          </w:p>
        </w:tc>
      </w:tr>
      <w:tr w:rsidR="00732CCD" w:rsidRPr="00732CCD" w14:paraId="40CA14FC" w14:textId="77777777" w:rsidTr="00732CCD">
        <w:trPr>
          <w:trHeight w:val="67"/>
        </w:trPr>
        <w:tc>
          <w:tcPr>
            <w:tcW w:w="104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930240"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2. Has completed the ReSPECT Learning App found here: </w:t>
            </w:r>
            <w:hyperlink r:id="rId7" w:tgtFrame="_blank" w:history="1">
              <w:r w:rsidRPr="00732CCD">
                <w:rPr>
                  <w:rFonts w:ascii="Arial" w:eastAsia="Times New Roman" w:hAnsi="Arial" w:cs="Arial"/>
                  <w:color w:val="0000FF"/>
                  <w:sz w:val="22"/>
                  <w:szCs w:val="22"/>
                  <w:u w:val="single"/>
                  <w:lang w:eastAsia="en-GB"/>
                </w:rPr>
                <w:t>https://learning.respectprocess.org.uk/</w:t>
              </w:r>
            </w:hyperlink>
            <w:r w:rsidRPr="00732CCD">
              <w:rPr>
                <w:rFonts w:ascii="Arial" w:eastAsia="Times New Roman" w:hAnsi="Arial" w:cs="Arial"/>
                <w:color w:val="000000"/>
                <w:sz w:val="22"/>
                <w:szCs w:val="22"/>
                <w:lang w:eastAsia="en-GB"/>
              </w:rPr>
              <w:t>.</w:t>
            </w:r>
          </w:p>
        </w:tc>
      </w:tr>
      <w:tr w:rsidR="00732CCD" w:rsidRPr="00732CCD" w14:paraId="02F883C6" w14:textId="77777777" w:rsidTr="00732CCD">
        <w:trPr>
          <w:trHeight w:val="67"/>
        </w:trPr>
        <w:tc>
          <w:tcPr>
            <w:tcW w:w="104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393E92E"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3. Demonstrates an understanding of the ReSPECT process:</w:t>
            </w:r>
          </w:p>
          <w:p w14:paraId="7C65572F" w14:textId="77777777" w:rsidR="00732CCD" w:rsidRPr="00732CCD" w:rsidRDefault="00732CCD" w:rsidP="00732CCD">
            <w:pPr>
              <w:ind w:hanging="360"/>
              <w:rPr>
                <w:rFonts w:ascii="Tahoma" w:eastAsia="Times New Roman" w:hAnsi="Tahoma" w:cs="Tahoma"/>
                <w:color w:val="000000"/>
                <w:sz w:val="20"/>
                <w:szCs w:val="20"/>
                <w:lang w:eastAsia="en-GB"/>
              </w:rPr>
            </w:pPr>
            <w:r w:rsidRPr="00732CCD">
              <w:rPr>
                <w:rFonts w:ascii="Symbol" w:eastAsia="Times New Roman" w:hAnsi="Symbol" w:cs="Tahoma"/>
                <w:color w:val="000000"/>
                <w:sz w:val="20"/>
                <w:szCs w:val="20"/>
                <w:lang w:eastAsia="en-GB"/>
              </w:rPr>
              <w:t></w:t>
            </w:r>
            <w:r w:rsidRPr="00732CCD">
              <w:rPr>
                <w:rFonts w:ascii="Times New Roman" w:eastAsia="Times New Roman" w:hAnsi="Times New Roman" w:cs="Times New Roman"/>
                <w:color w:val="000000"/>
                <w:sz w:val="14"/>
                <w:szCs w:val="14"/>
                <w:lang w:eastAsia="en-GB"/>
              </w:rPr>
              <w:t>       </w:t>
            </w:r>
            <w:r w:rsidRPr="00732CCD">
              <w:rPr>
                <w:rFonts w:ascii="Tahoma" w:eastAsia="Times New Roman" w:hAnsi="Tahoma" w:cs="Tahoma"/>
                <w:color w:val="000000"/>
                <w:sz w:val="20"/>
                <w:szCs w:val="20"/>
                <w:lang w:eastAsia="en-GB"/>
              </w:rPr>
              <w:t>When discussion should occur</w:t>
            </w:r>
          </w:p>
          <w:p w14:paraId="56CE9F3B" w14:textId="77777777" w:rsidR="00732CCD" w:rsidRPr="00732CCD" w:rsidRDefault="00732CCD" w:rsidP="00732CCD">
            <w:pPr>
              <w:ind w:hanging="360"/>
              <w:rPr>
                <w:rFonts w:ascii="Tahoma" w:eastAsia="Times New Roman" w:hAnsi="Tahoma" w:cs="Tahoma"/>
                <w:color w:val="000000"/>
                <w:sz w:val="20"/>
                <w:szCs w:val="20"/>
                <w:lang w:eastAsia="en-GB"/>
              </w:rPr>
            </w:pPr>
            <w:r w:rsidRPr="00732CCD">
              <w:rPr>
                <w:rFonts w:ascii="Symbol" w:eastAsia="Times New Roman" w:hAnsi="Symbol" w:cs="Tahoma"/>
                <w:color w:val="000000"/>
                <w:sz w:val="20"/>
                <w:szCs w:val="20"/>
                <w:lang w:eastAsia="en-GB"/>
              </w:rPr>
              <w:t></w:t>
            </w:r>
            <w:r w:rsidRPr="00732CCD">
              <w:rPr>
                <w:rFonts w:ascii="Times New Roman" w:eastAsia="Times New Roman" w:hAnsi="Times New Roman" w:cs="Times New Roman"/>
                <w:color w:val="000000"/>
                <w:sz w:val="14"/>
                <w:szCs w:val="14"/>
                <w:lang w:eastAsia="en-GB"/>
              </w:rPr>
              <w:t>       </w:t>
            </w:r>
            <w:r w:rsidRPr="00732CCD">
              <w:rPr>
                <w:rFonts w:ascii="Tahoma" w:eastAsia="Times New Roman" w:hAnsi="Tahoma" w:cs="Tahoma"/>
                <w:color w:val="000000"/>
                <w:sz w:val="20"/>
                <w:szCs w:val="20"/>
                <w:lang w:eastAsia="en-GB"/>
              </w:rPr>
              <w:t>Who should be involved</w:t>
            </w:r>
          </w:p>
          <w:p w14:paraId="4FBF8FB2" w14:textId="77777777" w:rsidR="00732CCD" w:rsidRPr="00732CCD" w:rsidRDefault="00732CCD" w:rsidP="00732CCD">
            <w:pPr>
              <w:ind w:hanging="360"/>
              <w:rPr>
                <w:rFonts w:ascii="Tahoma" w:eastAsia="Times New Roman" w:hAnsi="Tahoma" w:cs="Tahoma"/>
                <w:color w:val="000000"/>
                <w:sz w:val="20"/>
                <w:szCs w:val="20"/>
                <w:lang w:eastAsia="en-GB"/>
              </w:rPr>
            </w:pPr>
            <w:r w:rsidRPr="00732CCD">
              <w:rPr>
                <w:rFonts w:ascii="Symbol" w:eastAsia="Times New Roman" w:hAnsi="Symbol" w:cs="Tahoma"/>
                <w:color w:val="000000"/>
                <w:sz w:val="20"/>
                <w:szCs w:val="20"/>
                <w:lang w:eastAsia="en-GB"/>
              </w:rPr>
              <w:t></w:t>
            </w:r>
            <w:r w:rsidRPr="00732CCD">
              <w:rPr>
                <w:rFonts w:ascii="Times New Roman" w:eastAsia="Times New Roman" w:hAnsi="Times New Roman" w:cs="Times New Roman"/>
                <w:color w:val="000000"/>
                <w:sz w:val="14"/>
                <w:szCs w:val="14"/>
                <w:lang w:eastAsia="en-GB"/>
              </w:rPr>
              <w:t>       </w:t>
            </w:r>
            <w:r w:rsidRPr="00732CCD">
              <w:rPr>
                <w:rFonts w:ascii="Tahoma" w:eastAsia="Times New Roman" w:hAnsi="Tahoma" w:cs="Tahoma"/>
                <w:color w:val="000000"/>
                <w:sz w:val="20"/>
                <w:szCs w:val="20"/>
                <w:lang w:eastAsia="en-GB"/>
              </w:rPr>
              <w:t>How to structure ReSPECT conversations</w:t>
            </w:r>
          </w:p>
        </w:tc>
      </w:tr>
      <w:tr w:rsidR="00732CCD" w:rsidRPr="00732CCD" w14:paraId="3BDD2EA0" w14:textId="77777777" w:rsidTr="00732CCD">
        <w:trPr>
          <w:trHeight w:val="67"/>
        </w:trPr>
        <w:tc>
          <w:tcPr>
            <w:tcW w:w="104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E3E9D2"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4. Has experience of discussing advance care plans with patients and/or relatives and demonstrates knowledge of potential emergency treatments, for example:</w:t>
            </w:r>
          </w:p>
          <w:p w14:paraId="4C8DDB2F" w14:textId="77777777" w:rsidR="00732CCD" w:rsidRPr="00732CCD" w:rsidRDefault="00732CCD" w:rsidP="00732CCD">
            <w:pPr>
              <w:numPr>
                <w:ilvl w:val="0"/>
                <w:numId w:val="3"/>
              </w:numPr>
              <w:spacing w:before="100" w:beforeAutospacing="1" w:after="100" w:afterAutospacing="1"/>
              <w:rPr>
                <w:rFonts w:ascii="Tahoma" w:eastAsia="Times New Roman" w:hAnsi="Tahoma" w:cs="Tahoma"/>
                <w:color w:val="000000"/>
                <w:sz w:val="20"/>
                <w:szCs w:val="20"/>
                <w:lang w:eastAsia="en-GB"/>
              </w:rPr>
            </w:pPr>
            <w:r w:rsidRPr="00732CCD">
              <w:rPr>
                <w:rFonts w:ascii="Tahoma" w:eastAsia="Times New Roman" w:hAnsi="Tahoma" w:cs="Tahoma"/>
                <w:color w:val="000000"/>
                <w:sz w:val="20"/>
                <w:szCs w:val="20"/>
                <w:lang w:eastAsia="en-GB"/>
              </w:rPr>
              <w:t>CPR (including what it involves, success rates in different scenarios/populations)</w:t>
            </w:r>
          </w:p>
          <w:p w14:paraId="791E65E6" w14:textId="77777777" w:rsidR="00732CCD" w:rsidRPr="00732CCD" w:rsidRDefault="00732CCD" w:rsidP="00732CCD">
            <w:pPr>
              <w:numPr>
                <w:ilvl w:val="0"/>
                <w:numId w:val="3"/>
              </w:numPr>
              <w:spacing w:before="100" w:beforeAutospacing="1" w:after="100" w:afterAutospacing="1"/>
              <w:rPr>
                <w:rFonts w:ascii="Tahoma" w:eastAsia="Times New Roman" w:hAnsi="Tahoma" w:cs="Tahoma"/>
                <w:color w:val="000000"/>
                <w:sz w:val="20"/>
                <w:szCs w:val="20"/>
                <w:lang w:eastAsia="en-GB"/>
              </w:rPr>
            </w:pPr>
            <w:r w:rsidRPr="00732CCD">
              <w:rPr>
                <w:rFonts w:ascii="Tahoma" w:eastAsia="Times New Roman" w:hAnsi="Tahoma" w:cs="Tahoma"/>
                <w:color w:val="000000"/>
                <w:sz w:val="20"/>
                <w:szCs w:val="20"/>
                <w:lang w:eastAsia="en-GB"/>
              </w:rPr>
              <w:t>Post-resuscitation care</w:t>
            </w:r>
          </w:p>
          <w:p w14:paraId="1E3821DE" w14:textId="77777777" w:rsidR="00732CCD" w:rsidRPr="00732CCD" w:rsidRDefault="00732CCD" w:rsidP="00732CCD">
            <w:pPr>
              <w:numPr>
                <w:ilvl w:val="0"/>
                <w:numId w:val="3"/>
              </w:numPr>
              <w:spacing w:before="100" w:beforeAutospacing="1" w:after="100" w:afterAutospacing="1"/>
              <w:rPr>
                <w:rFonts w:ascii="Tahoma" w:eastAsia="Times New Roman" w:hAnsi="Tahoma" w:cs="Tahoma"/>
                <w:color w:val="000000"/>
                <w:sz w:val="20"/>
                <w:szCs w:val="20"/>
                <w:lang w:eastAsia="en-GB"/>
              </w:rPr>
            </w:pPr>
            <w:r w:rsidRPr="00732CCD">
              <w:rPr>
                <w:rFonts w:ascii="Tahoma" w:eastAsia="Times New Roman" w:hAnsi="Tahoma" w:cs="Tahoma"/>
                <w:color w:val="000000"/>
                <w:sz w:val="20"/>
                <w:szCs w:val="20"/>
                <w:lang w:eastAsia="en-GB"/>
              </w:rPr>
              <w:t>When Emergency Department attendance may be warranted even if hospital admission is to be avoided (e.g. suspected serious fractures or other injuries requiring treatment)</w:t>
            </w:r>
          </w:p>
          <w:p w14:paraId="6A77F81E" w14:textId="77777777" w:rsidR="00732CCD" w:rsidRPr="00732CCD" w:rsidRDefault="00732CCD" w:rsidP="00732CCD">
            <w:pPr>
              <w:numPr>
                <w:ilvl w:val="0"/>
                <w:numId w:val="3"/>
              </w:numPr>
              <w:spacing w:before="100" w:beforeAutospacing="1" w:after="100" w:afterAutospacing="1"/>
              <w:rPr>
                <w:rFonts w:ascii="Tahoma" w:eastAsia="Times New Roman" w:hAnsi="Tahoma" w:cs="Tahoma"/>
                <w:color w:val="000000"/>
                <w:sz w:val="20"/>
                <w:szCs w:val="20"/>
                <w:lang w:eastAsia="en-GB"/>
              </w:rPr>
            </w:pPr>
            <w:r w:rsidRPr="00732CCD">
              <w:rPr>
                <w:rFonts w:ascii="Tahoma" w:eastAsia="Times New Roman" w:hAnsi="Tahoma" w:cs="Tahoma"/>
                <w:color w:val="000000"/>
                <w:sz w:val="20"/>
                <w:szCs w:val="20"/>
                <w:lang w:eastAsia="en-GB"/>
              </w:rPr>
              <w:t>Pros and cons of oral and intravenous antibiotic treatments</w:t>
            </w:r>
          </w:p>
          <w:p w14:paraId="17769920" w14:textId="77777777" w:rsidR="00732CCD" w:rsidRPr="00732CCD" w:rsidRDefault="00732CCD" w:rsidP="00732CCD">
            <w:pPr>
              <w:numPr>
                <w:ilvl w:val="0"/>
                <w:numId w:val="3"/>
              </w:numPr>
              <w:spacing w:before="100" w:beforeAutospacing="1" w:after="100" w:afterAutospacing="1"/>
              <w:rPr>
                <w:rFonts w:ascii="Tahoma" w:eastAsia="Times New Roman" w:hAnsi="Tahoma" w:cs="Tahoma"/>
                <w:color w:val="000000"/>
                <w:sz w:val="20"/>
                <w:szCs w:val="20"/>
                <w:lang w:eastAsia="en-GB"/>
              </w:rPr>
            </w:pPr>
            <w:r w:rsidRPr="00732CCD">
              <w:rPr>
                <w:rFonts w:ascii="Tahoma" w:eastAsia="Times New Roman" w:hAnsi="Tahoma" w:cs="Tahoma"/>
                <w:color w:val="000000"/>
                <w:sz w:val="20"/>
                <w:szCs w:val="20"/>
                <w:lang w:eastAsia="en-GB"/>
              </w:rPr>
              <w:t>Why intensive care treatment may not be appropriate for some patient groups</w:t>
            </w:r>
          </w:p>
        </w:tc>
      </w:tr>
      <w:tr w:rsidR="00732CCD" w:rsidRPr="00732CCD" w14:paraId="0D04F496" w14:textId="77777777" w:rsidTr="00732CCD">
        <w:trPr>
          <w:trHeight w:val="67"/>
        </w:trPr>
        <w:tc>
          <w:tcPr>
            <w:tcW w:w="104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F528D56"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5. Demonstrates an understanding of legislation and case law relevant to the ReSPECT process e.g. Mental Capacity Act 2005, Human Rights Act 1998, Tracey case and Winspear case.</w:t>
            </w:r>
          </w:p>
        </w:tc>
      </w:tr>
      <w:tr w:rsidR="00732CCD" w:rsidRPr="00732CCD" w14:paraId="1D91FE8D" w14:textId="77777777" w:rsidTr="00732CCD">
        <w:trPr>
          <w:trHeight w:val="287"/>
        </w:trPr>
        <w:tc>
          <w:tcPr>
            <w:tcW w:w="104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27D7E4"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6. Summarises the importance of ‘best interest decisions’ and what factors should be considered when making those decisions.</w:t>
            </w:r>
          </w:p>
        </w:tc>
      </w:tr>
      <w:tr w:rsidR="00732CCD" w:rsidRPr="00732CCD" w14:paraId="00F2D577" w14:textId="77777777" w:rsidTr="00732CCD">
        <w:trPr>
          <w:trHeight w:val="266"/>
        </w:trPr>
        <w:tc>
          <w:tcPr>
            <w:tcW w:w="104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4DF2DF5"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7. Explains how to complete the ReSPECT form (including local electronic form processes) and the need for the completing clinician to ensure the patient and/or</w:t>
            </w:r>
            <w:bookmarkStart w:id="0" w:name="_GoBack"/>
            <w:bookmarkEnd w:id="0"/>
            <w:r w:rsidRPr="00732CCD">
              <w:rPr>
                <w:rFonts w:ascii="Arial" w:eastAsia="Times New Roman" w:hAnsi="Arial" w:cs="Arial"/>
                <w:color w:val="000000"/>
                <w:sz w:val="22"/>
                <w:szCs w:val="22"/>
                <w:lang w:eastAsia="en-GB"/>
              </w:rPr>
              <w:t xml:space="preserve"> family has a copy of the form, understands the contents of the form and what to do with it in an emergency.</w:t>
            </w:r>
          </w:p>
        </w:tc>
      </w:tr>
      <w:tr w:rsidR="00732CCD" w:rsidRPr="00732CCD" w14:paraId="708A1D35" w14:textId="77777777" w:rsidTr="00732CCD">
        <w:trPr>
          <w:trHeight w:val="266"/>
        </w:trPr>
        <w:tc>
          <w:tcPr>
            <w:tcW w:w="104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EF3F850" w14:textId="77777777" w:rsidR="00732CCD" w:rsidRPr="00732CCD" w:rsidRDefault="00732CCD" w:rsidP="00732CCD">
            <w:pPr>
              <w:rPr>
                <w:rFonts w:ascii="Arial" w:eastAsia="Times New Roman" w:hAnsi="Arial" w:cs="Arial"/>
                <w:color w:val="000000"/>
                <w:sz w:val="22"/>
                <w:szCs w:val="22"/>
                <w:lang w:eastAsia="en-GB"/>
              </w:rPr>
            </w:pPr>
            <w:r w:rsidRPr="00732CCD">
              <w:rPr>
                <w:rFonts w:ascii="Arial" w:eastAsia="Times New Roman" w:hAnsi="Arial" w:cs="Arial"/>
                <w:color w:val="000000"/>
                <w:sz w:val="22"/>
                <w:szCs w:val="22"/>
                <w:lang w:eastAsia="en-GB"/>
              </w:rPr>
              <w:t>8. Is aware of relevant supporting information, such as patient information leaflets and how to access them.</w:t>
            </w:r>
          </w:p>
        </w:tc>
      </w:tr>
      <w:tr w:rsidR="00732CCD" w:rsidRPr="00732CCD" w14:paraId="0093D7B5" w14:textId="77777777" w:rsidTr="00732CCD">
        <w:trPr>
          <w:trHeight w:val="266"/>
        </w:trPr>
        <w:tc>
          <w:tcPr>
            <w:tcW w:w="104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8F6147"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9. Shows awareness of situations where there may be patient/family decision disunity or clinician disunity and demonstrates an understanding of how to resolve this through discussion or escalation to a more senior member of the clinical team.</w:t>
            </w:r>
          </w:p>
        </w:tc>
      </w:tr>
      <w:tr w:rsidR="00732CCD" w:rsidRPr="00732CCD" w14:paraId="66350D84" w14:textId="77777777" w:rsidTr="00732CCD">
        <w:trPr>
          <w:trHeight w:val="266"/>
        </w:trPr>
        <w:tc>
          <w:tcPr>
            <w:tcW w:w="1045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2C6F86C" w14:textId="77777777" w:rsidR="00732CCD" w:rsidRPr="00732CCD" w:rsidRDefault="00732CCD" w:rsidP="00732CCD">
            <w:pPr>
              <w:rPr>
                <w:rFonts w:ascii="Arial" w:eastAsia="Times New Roman" w:hAnsi="Arial" w:cs="Arial"/>
                <w:color w:val="000000"/>
                <w:sz w:val="22"/>
                <w:szCs w:val="22"/>
                <w:lang w:eastAsia="en-GB"/>
              </w:rPr>
            </w:pPr>
            <w:r w:rsidRPr="00732CCD">
              <w:rPr>
                <w:rFonts w:ascii="Arial" w:eastAsia="Times New Roman" w:hAnsi="Arial" w:cs="Arial"/>
                <w:color w:val="000000"/>
                <w:sz w:val="22"/>
                <w:szCs w:val="22"/>
                <w:lang w:eastAsia="en-GB"/>
              </w:rPr>
              <w:t>10. Aware of the need to ensure the patient and/or family are aware of what to do if they wish to review or amend the contents of the ReSPECT form.</w:t>
            </w:r>
          </w:p>
        </w:tc>
      </w:tr>
    </w:tbl>
    <w:p w14:paraId="1C5474CB" w14:textId="77777777" w:rsidR="00732CCD" w:rsidRPr="00732CCD" w:rsidRDefault="00732CCD" w:rsidP="00732CCD">
      <w:pPr>
        <w:rPr>
          <w:rFonts w:ascii="Tahoma" w:eastAsia="Times New Roman" w:hAnsi="Tahoma" w:cs="Tahoma"/>
          <w:color w:val="000000"/>
          <w:sz w:val="20"/>
          <w:szCs w:val="20"/>
          <w:lang w:eastAsia="en-GB"/>
        </w:rPr>
      </w:pPr>
      <w:r w:rsidRPr="00732CCD">
        <w:rPr>
          <w:rFonts w:ascii="Arial" w:eastAsia="Times New Roman" w:hAnsi="Arial" w:cs="Arial"/>
          <w:color w:val="000000"/>
          <w:sz w:val="22"/>
          <w:szCs w:val="22"/>
          <w:lang w:eastAsia="en-GB"/>
        </w:rPr>
        <w:t> </w:t>
      </w:r>
    </w:p>
    <w:p w14:paraId="6F11628A" w14:textId="77777777" w:rsidR="00BE1296" w:rsidRPr="00E9170B" w:rsidRDefault="00BE1296">
      <w:pPr>
        <w:rPr>
          <w:rFonts w:ascii="Times New Roman" w:eastAsia="Times New Roman" w:hAnsi="Times New Roman" w:cs="Times New Roman"/>
          <w:color w:val="000000" w:themeColor="text1"/>
          <w:lang w:eastAsia="en-GB"/>
        </w:rPr>
      </w:pPr>
    </w:p>
    <w:sectPr w:rsidR="00BE1296" w:rsidRPr="00E9170B" w:rsidSect="00732CCD">
      <w:footerReference w:type="default" r:id="rId8"/>
      <w:pgSz w:w="16840" w:h="1190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2A20A8" w14:textId="77777777" w:rsidR="00E02849" w:rsidRDefault="00E02849" w:rsidP="00732CCD">
      <w:r>
        <w:separator/>
      </w:r>
    </w:p>
  </w:endnote>
  <w:endnote w:type="continuationSeparator" w:id="0">
    <w:p w14:paraId="0BE5DB8E" w14:textId="77777777" w:rsidR="00E02849" w:rsidRDefault="00E02849" w:rsidP="00732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6A44A9" w14:textId="77777777" w:rsidR="00732CCD" w:rsidRDefault="00732CCD">
    <w:pPr>
      <w:pStyle w:val="Footer"/>
    </w:pPr>
    <w:r>
      <w:t>Bradford ReSPECT Steering Group Chair Karen Dawber.  Primary Care Dr Sara Humphrey Dr Danielle Hann</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D3A9C9" w14:textId="77777777" w:rsidR="00E02849" w:rsidRDefault="00E02849" w:rsidP="00732CCD">
      <w:r>
        <w:separator/>
      </w:r>
    </w:p>
  </w:footnote>
  <w:footnote w:type="continuationSeparator" w:id="0">
    <w:p w14:paraId="2DC58728" w14:textId="77777777" w:rsidR="00E02849" w:rsidRDefault="00E02849" w:rsidP="00732CC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187719"/>
    <w:multiLevelType w:val="hybridMultilevel"/>
    <w:tmpl w:val="362EF0A6"/>
    <w:lvl w:ilvl="0" w:tplc="6562BB1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96C730C"/>
    <w:multiLevelType w:val="multilevel"/>
    <w:tmpl w:val="E0A4A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59A0A67"/>
    <w:multiLevelType w:val="hybridMultilevel"/>
    <w:tmpl w:val="362EF0A6"/>
    <w:lvl w:ilvl="0" w:tplc="6562BB1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0C5"/>
    <w:rsid w:val="00080108"/>
    <w:rsid w:val="000A3402"/>
    <w:rsid w:val="000D7E58"/>
    <w:rsid w:val="000E1EE2"/>
    <w:rsid w:val="0019706B"/>
    <w:rsid w:val="001C6C37"/>
    <w:rsid w:val="001D7982"/>
    <w:rsid w:val="00236C4D"/>
    <w:rsid w:val="00255CB7"/>
    <w:rsid w:val="00274892"/>
    <w:rsid w:val="00283ED1"/>
    <w:rsid w:val="00312CB1"/>
    <w:rsid w:val="003300C5"/>
    <w:rsid w:val="003501BE"/>
    <w:rsid w:val="00387EB9"/>
    <w:rsid w:val="003E69AC"/>
    <w:rsid w:val="00404BC5"/>
    <w:rsid w:val="004169F5"/>
    <w:rsid w:val="004358F4"/>
    <w:rsid w:val="00443D23"/>
    <w:rsid w:val="004505FD"/>
    <w:rsid w:val="0045511B"/>
    <w:rsid w:val="004733D8"/>
    <w:rsid w:val="004747D6"/>
    <w:rsid w:val="004A2388"/>
    <w:rsid w:val="004C291A"/>
    <w:rsid w:val="0051114A"/>
    <w:rsid w:val="005111BC"/>
    <w:rsid w:val="005837AB"/>
    <w:rsid w:val="005F24D7"/>
    <w:rsid w:val="00610E90"/>
    <w:rsid w:val="00666ED5"/>
    <w:rsid w:val="006679C0"/>
    <w:rsid w:val="00691465"/>
    <w:rsid w:val="006978AD"/>
    <w:rsid w:val="006A2142"/>
    <w:rsid w:val="006E7720"/>
    <w:rsid w:val="006F4D82"/>
    <w:rsid w:val="00732CCD"/>
    <w:rsid w:val="00796956"/>
    <w:rsid w:val="007C1116"/>
    <w:rsid w:val="007E066A"/>
    <w:rsid w:val="007E26F8"/>
    <w:rsid w:val="008019A4"/>
    <w:rsid w:val="00812604"/>
    <w:rsid w:val="00884CF3"/>
    <w:rsid w:val="00896BC2"/>
    <w:rsid w:val="008F7130"/>
    <w:rsid w:val="0092358D"/>
    <w:rsid w:val="00941A8C"/>
    <w:rsid w:val="00A108D0"/>
    <w:rsid w:val="00A436B5"/>
    <w:rsid w:val="00A86621"/>
    <w:rsid w:val="00AC213B"/>
    <w:rsid w:val="00AD6486"/>
    <w:rsid w:val="00AE4037"/>
    <w:rsid w:val="00B1731A"/>
    <w:rsid w:val="00B22A76"/>
    <w:rsid w:val="00B379B3"/>
    <w:rsid w:val="00B84878"/>
    <w:rsid w:val="00B979ED"/>
    <w:rsid w:val="00BC0B81"/>
    <w:rsid w:val="00BD3945"/>
    <w:rsid w:val="00BE1296"/>
    <w:rsid w:val="00BE55A7"/>
    <w:rsid w:val="00BF16D5"/>
    <w:rsid w:val="00BF1B22"/>
    <w:rsid w:val="00C0548C"/>
    <w:rsid w:val="00C602BD"/>
    <w:rsid w:val="00C909F2"/>
    <w:rsid w:val="00C94467"/>
    <w:rsid w:val="00CA3158"/>
    <w:rsid w:val="00CA3443"/>
    <w:rsid w:val="00CA5E1E"/>
    <w:rsid w:val="00D20F0D"/>
    <w:rsid w:val="00DB16C4"/>
    <w:rsid w:val="00DB2B18"/>
    <w:rsid w:val="00DC34F5"/>
    <w:rsid w:val="00DC3A88"/>
    <w:rsid w:val="00DC4387"/>
    <w:rsid w:val="00E026B1"/>
    <w:rsid w:val="00E02849"/>
    <w:rsid w:val="00E8127D"/>
    <w:rsid w:val="00E9170B"/>
    <w:rsid w:val="00EA4753"/>
    <w:rsid w:val="00ED67B8"/>
    <w:rsid w:val="00F47AFD"/>
    <w:rsid w:val="00F647EA"/>
    <w:rsid w:val="00FA57CD"/>
    <w:rsid w:val="00FB2A7C"/>
    <w:rsid w:val="00FD00AC"/>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7CC6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1296"/>
    <w:pPr>
      <w:ind w:left="720"/>
      <w:contextualSpacing/>
    </w:pPr>
  </w:style>
  <w:style w:type="character" w:styleId="Hyperlink">
    <w:name w:val="Hyperlink"/>
    <w:basedOn w:val="DefaultParagraphFont"/>
    <w:uiPriority w:val="99"/>
    <w:semiHidden/>
    <w:unhideWhenUsed/>
    <w:rsid w:val="006F4D82"/>
    <w:rPr>
      <w:color w:val="0000FF"/>
      <w:u w:val="single"/>
    </w:rPr>
  </w:style>
  <w:style w:type="character" w:styleId="Strong">
    <w:name w:val="Strong"/>
    <w:basedOn w:val="DefaultParagraphFont"/>
    <w:uiPriority w:val="22"/>
    <w:qFormat/>
    <w:rsid w:val="00EA4753"/>
    <w:rPr>
      <w:b/>
      <w:bCs/>
    </w:rPr>
  </w:style>
  <w:style w:type="paragraph" w:styleId="Header">
    <w:name w:val="header"/>
    <w:basedOn w:val="Normal"/>
    <w:link w:val="HeaderChar"/>
    <w:uiPriority w:val="99"/>
    <w:unhideWhenUsed/>
    <w:rsid w:val="00732CCD"/>
    <w:pPr>
      <w:tabs>
        <w:tab w:val="center" w:pos="4513"/>
        <w:tab w:val="right" w:pos="9026"/>
      </w:tabs>
    </w:pPr>
  </w:style>
  <w:style w:type="character" w:customStyle="1" w:styleId="HeaderChar">
    <w:name w:val="Header Char"/>
    <w:basedOn w:val="DefaultParagraphFont"/>
    <w:link w:val="Header"/>
    <w:uiPriority w:val="99"/>
    <w:rsid w:val="00732CCD"/>
  </w:style>
  <w:style w:type="paragraph" w:styleId="Footer">
    <w:name w:val="footer"/>
    <w:basedOn w:val="Normal"/>
    <w:link w:val="FooterChar"/>
    <w:uiPriority w:val="99"/>
    <w:unhideWhenUsed/>
    <w:rsid w:val="00732CCD"/>
    <w:pPr>
      <w:tabs>
        <w:tab w:val="center" w:pos="4513"/>
        <w:tab w:val="right" w:pos="9026"/>
      </w:tabs>
    </w:pPr>
  </w:style>
  <w:style w:type="character" w:customStyle="1" w:styleId="FooterChar">
    <w:name w:val="Footer Char"/>
    <w:basedOn w:val="DefaultParagraphFont"/>
    <w:link w:val="Footer"/>
    <w:uiPriority w:val="99"/>
    <w:rsid w:val="00732C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2308570">
      <w:bodyDiv w:val="1"/>
      <w:marLeft w:val="0"/>
      <w:marRight w:val="0"/>
      <w:marTop w:val="0"/>
      <w:marBottom w:val="0"/>
      <w:divBdr>
        <w:top w:val="none" w:sz="0" w:space="0" w:color="auto"/>
        <w:left w:val="none" w:sz="0" w:space="0" w:color="auto"/>
        <w:bottom w:val="none" w:sz="0" w:space="0" w:color="auto"/>
        <w:right w:val="none" w:sz="0" w:space="0" w:color="auto"/>
      </w:divBdr>
    </w:div>
    <w:div w:id="844170804">
      <w:bodyDiv w:val="1"/>
      <w:marLeft w:val="0"/>
      <w:marRight w:val="0"/>
      <w:marTop w:val="0"/>
      <w:marBottom w:val="0"/>
      <w:divBdr>
        <w:top w:val="none" w:sz="0" w:space="0" w:color="auto"/>
        <w:left w:val="none" w:sz="0" w:space="0" w:color="auto"/>
        <w:bottom w:val="none" w:sz="0" w:space="0" w:color="auto"/>
        <w:right w:val="none" w:sz="0" w:space="0" w:color="auto"/>
      </w:divBdr>
      <w:divsChild>
        <w:div w:id="203641403">
          <w:marLeft w:val="0"/>
          <w:marRight w:val="0"/>
          <w:marTop w:val="0"/>
          <w:marBottom w:val="0"/>
          <w:divBdr>
            <w:top w:val="none" w:sz="0" w:space="0" w:color="auto"/>
            <w:left w:val="none" w:sz="0" w:space="0" w:color="auto"/>
            <w:bottom w:val="none" w:sz="0" w:space="0" w:color="auto"/>
            <w:right w:val="none" w:sz="0" w:space="0" w:color="auto"/>
          </w:divBdr>
        </w:div>
        <w:div w:id="1064062954">
          <w:marLeft w:val="0"/>
          <w:marRight w:val="0"/>
          <w:marTop w:val="0"/>
          <w:marBottom w:val="0"/>
          <w:divBdr>
            <w:top w:val="none" w:sz="0" w:space="0" w:color="auto"/>
            <w:left w:val="none" w:sz="0" w:space="0" w:color="auto"/>
            <w:bottom w:val="none" w:sz="0" w:space="0" w:color="auto"/>
            <w:right w:val="none" w:sz="0" w:space="0" w:color="auto"/>
          </w:divBdr>
        </w:div>
        <w:div w:id="1904560519">
          <w:marLeft w:val="0"/>
          <w:marRight w:val="0"/>
          <w:marTop w:val="0"/>
          <w:marBottom w:val="0"/>
          <w:divBdr>
            <w:top w:val="none" w:sz="0" w:space="0" w:color="auto"/>
            <w:left w:val="none" w:sz="0" w:space="0" w:color="auto"/>
            <w:bottom w:val="none" w:sz="0" w:space="0" w:color="auto"/>
            <w:right w:val="none" w:sz="0" w:space="0" w:color="auto"/>
          </w:divBdr>
        </w:div>
        <w:div w:id="1774275711">
          <w:marLeft w:val="0"/>
          <w:marRight w:val="0"/>
          <w:marTop w:val="0"/>
          <w:marBottom w:val="200"/>
          <w:divBdr>
            <w:top w:val="none" w:sz="0" w:space="0" w:color="auto"/>
            <w:left w:val="none" w:sz="0" w:space="0" w:color="auto"/>
            <w:bottom w:val="none" w:sz="0" w:space="0" w:color="auto"/>
            <w:right w:val="none" w:sz="0" w:space="0" w:color="auto"/>
          </w:divBdr>
        </w:div>
        <w:div w:id="1219517547">
          <w:marLeft w:val="0"/>
          <w:marRight w:val="0"/>
          <w:marTop w:val="0"/>
          <w:marBottom w:val="200"/>
          <w:divBdr>
            <w:top w:val="none" w:sz="0" w:space="0" w:color="auto"/>
            <w:left w:val="none" w:sz="0" w:space="0" w:color="auto"/>
            <w:bottom w:val="none" w:sz="0" w:space="0" w:color="auto"/>
            <w:right w:val="none" w:sz="0" w:space="0" w:color="auto"/>
          </w:divBdr>
        </w:div>
        <w:div w:id="208224049">
          <w:marLeft w:val="0"/>
          <w:marRight w:val="0"/>
          <w:marTop w:val="0"/>
          <w:marBottom w:val="200"/>
          <w:divBdr>
            <w:top w:val="none" w:sz="0" w:space="0" w:color="auto"/>
            <w:left w:val="none" w:sz="0" w:space="0" w:color="auto"/>
            <w:bottom w:val="none" w:sz="0" w:space="0" w:color="auto"/>
            <w:right w:val="none" w:sz="0" w:space="0" w:color="auto"/>
          </w:divBdr>
        </w:div>
        <w:div w:id="1435782904">
          <w:marLeft w:val="0"/>
          <w:marRight w:val="0"/>
          <w:marTop w:val="0"/>
          <w:marBottom w:val="200"/>
          <w:divBdr>
            <w:top w:val="none" w:sz="0" w:space="0" w:color="auto"/>
            <w:left w:val="none" w:sz="0" w:space="0" w:color="auto"/>
            <w:bottom w:val="none" w:sz="0" w:space="0" w:color="auto"/>
            <w:right w:val="none" w:sz="0" w:space="0" w:color="auto"/>
          </w:divBdr>
        </w:div>
        <w:div w:id="301619728">
          <w:marLeft w:val="0"/>
          <w:marRight w:val="0"/>
          <w:marTop w:val="0"/>
          <w:marBottom w:val="200"/>
          <w:divBdr>
            <w:top w:val="none" w:sz="0" w:space="0" w:color="auto"/>
            <w:left w:val="none" w:sz="0" w:space="0" w:color="auto"/>
            <w:bottom w:val="none" w:sz="0" w:space="0" w:color="auto"/>
            <w:right w:val="none" w:sz="0" w:space="0" w:color="auto"/>
          </w:divBdr>
        </w:div>
        <w:div w:id="885801219">
          <w:marLeft w:val="0"/>
          <w:marRight w:val="0"/>
          <w:marTop w:val="0"/>
          <w:marBottom w:val="200"/>
          <w:divBdr>
            <w:top w:val="none" w:sz="0" w:space="0" w:color="auto"/>
            <w:left w:val="none" w:sz="0" w:space="0" w:color="auto"/>
            <w:bottom w:val="none" w:sz="0" w:space="0" w:color="auto"/>
            <w:right w:val="none" w:sz="0" w:space="0" w:color="auto"/>
          </w:divBdr>
        </w:div>
        <w:div w:id="461389534">
          <w:marLeft w:val="0"/>
          <w:marRight w:val="0"/>
          <w:marTop w:val="0"/>
          <w:marBottom w:val="200"/>
          <w:divBdr>
            <w:top w:val="none" w:sz="0" w:space="0" w:color="auto"/>
            <w:left w:val="none" w:sz="0" w:space="0" w:color="auto"/>
            <w:bottom w:val="none" w:sz="0" w:space="0" w:color="auto"/>
            <w:right w:val="none" w:sz="0" w:space="0" w:color="auto"/>
          </w:divBdr>
        </w:div>
        <w:div w:id="1721782169">
          <w:marLeft w:val="0"/>
          <w:marRight w:val="0"/>
          <w:marTop w:val="0"/>
          <w:marBottom w:val="200"/>
          <w:divBdr>
            <w:top w:val="none" w:sz="0" w:space="0" w:color="auto"/>
            <w:left w:val="none" w:sz="0" w:space="0" w:color="auto"/>
            <w:bottom w:val="none" w:sz="0" w:space="0" w:color="auto"/>
            <w:right w:val="none" w:sz="0" w:space="0" w:color="auto"/>
          </w:divBdr>
        </w:div>
        <w:div w:id="1356541211">
          <w:marLeft w:val="0"/>
          <w:marRight w:val="0"/>
          <w:marTop w:val="0"/>
          <w:marBottom w:val="200"/>
          <w:divBdr>
            <w:top w:val="none" w:sz="0" w:space="0" w:color="auto"/>
            <w:left w:val="none" w:sz="0" w:space="0" w:color="auto"/>
            <w:bottom w:val="none" w:sz="0" w:space="0" w:color="auto"/>
            <w:right w:val="none" w:sz="0" w:space="0" w:color="auto"/>
          </w:divBdr>
        </w:div>
        <w:div w:id="2047556117">
          <w:marLeft w:val="0"/>
          <w:marRight w:val="0"/>
          <w:marTop w:val="0"/>
          <w:marBottom w:val="200"/>
          <w:divBdr>
            <w:top w:val="none" w:sz="0" w:space="0" w:color="auto"/>
            <w:left w:val="none" w:sz="0" w:space="0" w:color="auto"/>
            <w:bottom w:val="none" w:sz="0" w:space="0" w:color="auto"/>
            <w:right w:val="none" w:sz="0" w:space="0" w:color="auto"/>
          </w:divBdr>
        </w:div>
        <w:div w:id="1621107900">
          <w:marLeft w:val="0"/>
          <w:marRight w:val="0"/>
          <w:marTop w:val="0"/>
          <w:marBottom w:val="200"/>
          <w:divBdr>
            <w:top w:val="none" w:sz="0" w:space="0" w:color="auto"/>
            <w:left w:val="none" w:sz="0" w:space="0" w:color="auto"/>
            <w:bottom w:val="none" w:sz="0" w:space="0" w:color="auto"/>
            <w:right w:val="none" w:sz="0" w:space="0" w:color="auto"/>
          </w:divBdr>
        </w:div>
        <w:div w:id="1320110560">
          <w:marLeft w:val="0"/>
          <w:marRight w:val="0"/>
          <w:marTop w:val="0"/>
          <w:marBottom w:val="0"/>
          <w:divBdr>
            <w:top w:val="none" w:sz="0" w:space="0" w:color="auto"/>
            <w:left w:val="none" w:sz="0" w:space="0" w:color="auto"/>
            <w:bottom w:val="none" w:sz="0" w:space="0" w:color="auto"/>
            <w:right w:val="none" w:sz="0" w:space="0" w:color="auto"/>
          </w:divBdr>
        </w:div>
        <w:div w:id="593514021">
          <w:marLeft w:val="0"/>
          <w:marRight w:val="0"/>
          <w:marTop w:val="0"/>
          <w:marBottom w:val="0"/>
          <w:divBdr>
            <w:top w:val="none" w:sz="0" w:space="0" w:color="auto"/>
            <w:left w:val="none" w:sz="0" w:space="0" w:color="auto"/>
            <w:bottom w:val="none" w:sz="0" w:space="0" w:color="auto"/>
            <w:right w:val="none" w:sz="0" w:space="0" w:color="auto"/>
          </w:divBdr>
        </w:div>
        <w:div w:id="187842691">
          <w:marLeft w:val="0"/>
          <w:marRight w:val="0"/>
          <w:marTop w:val="0"/>
          <w:marBottom w:val="0"/>
          <w:divBdr>
            <w:top w:val="none" w:sz="0" w:space="0" w:color="auto"/>
            <w:left w:val="none" w:sz="0" w:space="0" w:color="auto"/>
            <w:bottom w:val="none" w:sz="0" w:space="0" w:color="auto"/>
            <w:right w:val="none" w:sz="0" w:space="0" w:color="auto"/>
          </w:divBdr>
        </w:div>
        <w:div w:id="203294262">
          <w:marLeft w:val="780"/>
          <w:marRight w:val="0"/>
          <w:marTop w:val="280"/>
          <w:marBottom w:val="280"/>
          <w:divBdr>
            <w:top w:val="none" w:sz="0" w:space="0" w:color="auto"/>
            <w:left w:val="none" w:sz="0" w:space="0" w:color="auto"/>
            <w:bottom w:val="none" w:sz="0" w:space="0" w:color="auto"/>
            <w:right w:val="none" w:sz="0" w:space="0" w:color="auto"/>
          </w:divBdr>
        </w:div>
        <w:div w:id="1292202670">
          <w:marLeft w:val="780"/>
          <w:marRight w:val="0"/>
          <w:marTop w:val="280"/>
          <w:marBottom w:val="280"/>
          <w:divBdr>
            <w:top w:val="none" w:sz="0" w:space="0" w:color="auto"/>
            <w:left w:val="none" w:sz="0" w:space="0" w:color="auto"/>
            <w:bottom w:val="none" w:sz="0" w:space="0" w:color="auto"/>
            <w:right w:val="none" w:sz="0" w:space="0" w:color="auto"/>
          </w:divBdr>
        </w:div>
        <w:div w:id="878709516">
          <w:marLeft w:val="780"/>
          <w:marRight w:val="0"/>
          <w:marTop w:val="280"/>
          <w:marBottom w:val="280"/>
          <w:divBdr>
            <w:top w:val="none" w:sz="0" w:space="0" w:color="auto"/>
            <w:left w:val="none" w:sz="0" w:space="0" w:color="auto"/>
            <w:bottom w:val="none" w:sz="0" w:space="0" w:color="auto"/>
            <w:right w:val="none" w:sz="0" w:space="0" w:color="auto"/>
          </w:divBdr>
        </w:div>
        <w:div w:id="1251430457">
          <w:marLeft w:val="0"/>
          <w:marRight w:val="0"/>
          <w:marTop w:val="0"/>
          <w:marBottom w:val="0"/>
          <w:divBdr>
            <w:top w:val="none" w:sz="0" w:space="0" w:color="auto"/>
            <w:left w:val="none" w:sz="0" w:space="0" w:color="auto"/>
            <w:bottom w:val="none" w:sz="0" w:space="0" w:color="auto"/>
            <w:right w:val="none" w:sz="0" w:space="0" w:color="auto"/>
          </w:divBdr>
        </w:div>
        <w:div w:id="1610628356">
          <w:marLeft w:val="0"/>
          <w:marRight w:val="0"/>
          <w:marTop w:val="0"/>
          <w:marBottom w:val="0"/>
          <w:divBdr>
            <w:top w:val="none" w:sz="0" w:space="0" w:color="auto"/>
            <w:left w:val="none" w:sz="0" w:space="0" w:color="auto"/>
            <w:bottom w:val="none" w:sz="0" w:space="0" w:color="auto"/>
            <w:right w:val="none" w:sz="0" w:space="0" w:color="auto"/>
          </w:divBdr>
        </w:div>
        <w:div w:id="1851943597">
          <w:marLeft w:val="0"/>
          <w:marRight w:val="0"/>
          <w:marTop w:val="0"/>
          <w:marBottom w:val="0"/>
          <w:divBdr>
            <w:top w:val="none" w:sz="0" w:space="0" w:color="auto"/>
            <w:left w:val="none" w:sz="0" w:space="0" w:color="auto"/>
            <w:bottom w:val="none" w:sz="0" w:space="0" w:color="auto"/>
            <w:right w:val="none" w:sz="0" w:space="0" w:color="auto"/>
          </w:divBdr>
        </w:div>
        <w:div w:id="131600614">
          <w:marLeft w:val="0"/>
          <w:marRight w:val="0"/>
          <w:marTop w:val="0"/>
          <w:marBottom w:val="0"/>
          <w:divBdr>
            <w:top w:val="none" w:sz="0" w:space="0" w:color="auto"/>
            <w:left w:val="none" w:sz="0" w:space="0" w:color="auto"/>
            <w:bottom w:val="none" w:sz="0" w:space="0" w:color="auto"/>
            <w:right w:val="none" w:sz="0" w:space="0" w:color="auto"/>
          </w:divBdr>
        </w:div>
        <w:div w:id="1608855477">
          <w:marLeft w:val="0"/>
          <w:marRight w:val="0"/>
          <w:marTop w:val="0"/>
          <w:marBottom w:val="0"/>
          <w:divBdr>
            <w:top w:val="none" w:sz="0" w:space="0" w:color="auto"/>
            <w:left w:val="none" w:sz="0" w:space="0" w:color="auto"/>
            <w:bottom w:val="none" w:sz="0" w:space="0" w:color="auto"/>
            <w:right w:val="none" w:sz="0" w:space="0" w:color="auto"/>
          </w:divBdr>
        </w:div>
        <w:div w:id="1500464817">
          <w:marLeft w:val="0"/>
          <w:marRight w:val="0"/>
          <w:marTop w:val="0"/>
          <w:marBottom w:val="0"/>
          <w:divBdr>
            <w:top w:val="none" w:sz="0" w:space="0" w:color="auto"/>
            <w:left w:val="none" w:sz="0" w:space="0" w:color="auto"/>
            <w:bottom w:val="none" w:sz="0" w:space="0" w:color="auto"/>
            <w:right w:val="none" w:sz="0" w:space="0" w:color="auto"/>
          </w:divBdr>
        </w:div>
        <w:div w:id="560675485">
          <w:marLeft w:val="0"/>
          <w:marRight w:val="0"/>
          <w:marTop w:val="0"/>
          <w:marBottom w:val="0"/>
          <w:divBdr>
            <w:top w:val="none" w:sz="0" w:space="0" w:color="auto"/>
            <w:left w:val="none" w:sz="0" w:space="0" w:color="auto"/>
            <w:bottom w:val="none" w:sz="0" w:space="0" w:color="auto"/>
            <w:right w:val="none" w:sz="0" w:space="0" w:color="auto"/>
          </w:divBdr>
        </w:div>
        <w:div w:id="860122067">
          <w:marLeft w:val="0"/>
          <w:marRight w:val="0"/>
          <w:marTop w:val="0"/>
          <w:marBottom w:val="0"/>
          <w:divBdr>
            <w:top w:val="none" w:sz="0" w:space="0" w:color="auto"/>
            <w:left w:val="none" w:sz="0" w:space="0" w:color="auto"/>
            <w:bottom w:val="none" w:sz="0" w:space="0" w:color="auto"/>
            <w:right w:val="none" w:sz="0" w:space="0" w:color="auto"/>
          </w:divBdr>
        </w:div>
        <w:div w:id="609361543">
          <w:marLeft w:val="0"/>
          <w:marRight w:val="0"/>
          <w:marTop w:val="0"/>
          <w:marBottom w:val="200"/>
          <w:divBdr>
            <w:top w:val="none" w:sz="0" w:space="0" w:color="auto"/>
            <w:left w:val="none" w:sz="0" w:space="0" w:color="auto"/>
            <w:bottom w:val="none" w:sz="0" w:space="0" w:color="auto"/>
            <w:right w:val="none" w:sz="0" w:space="0" w:color="auto"/>
          </w:divBdr>
        </w:div>
      </w:divsChild>
    </w:div>
    <w:div w:id="932594663">
      <w:bodyDiv w:val="1"/>
      <w:marLeft w:val="0"/>
      <w:marRight w:val="0"/>
      <w:marTop w:val="0"/>
      <w:marBottom w:val="0"/>
      <w:divBdr>
        <w:top w:val="none" w:sz="0" w:space="0" w:color="auto"/>
        <w:left w:val="none" w:sz="0" w:space="0" w:color="auto"/>
        <w:bottom w:val="none" w:sz="0" w:space="0" w:color="auto"/>
        <w:right w:val="none" w:sz="0" w:space="0" w:color="auto"/>
      </w:divBdr>
    </w:div>
    <w:div w:id="1193542240">
      <w:bodyDiv w:val="1"/>
      <w:marLeft w:val="0"/>
      <w:marRight w:val="0"/>
      <w:marTop w:val="0"/>
      <w:marBottom w:val="0"/>
      <w:divBdr>
        <w:top w:val="none" w:sz="0" w:space="0" w:color="auto"/>
        <w:left w:val="none" w:sz="0" w:space="0" w:color="auto"/>
        <w:bottom w:val="none" w:sz="0" w:space="0" w:color="auto"/>
        <w:right w:val="none" w:sz="0" w:space="0" w:color="auto"/>
      </w:divBdr>
      <w:divsChild>
        <w:div w:id="371736467">
          <w:marLeft w:val="0"/>
          <w:marRight w:val="0"/>
          <w:marTop w:val="0"/>
          <w:marBottom w:val="0"/>
          <w:divBdr>
            <w:top w:val="none" w:sz="0" w:space="0" w:color="auto"/>
            <w:left w:val="none" w:sz="0" w:space="0" w:color="auto"/>
            <w:bottom w:val="none" w:sz="0" w:space="0" w:color="auto"/>
            <w:right w:val="none" w:sz="0" w:space="0" w:color="auto"/>
          </w:divBdr>
        </w:div>
        <w:div w:id="2108770204">
          <w:marLeft w:val="0"/>
          <w:marRight w:val="0"/>
          <w:marTop w:val="0"/>
          <w:marBottom w:val="0"/>
          <w:divBdr>
            <w:top w:val="none" w:sz="0" w:space="0" w:color="auto"/>
            <w:left w:val="none" w:sz="0" w:space="0" w:color="auto"/>
            <w:bottom w:val="none" w:sz="0" w:space="0" w:color="auto"/>
            <w:right w:val="none" w:sz="0" w:space="0" w:color="auto"/>
          </w:divBdr>
        </w:div>
        <w:div w:id="1128278368">
          <w:marLeft w:val="0"/>
          <w:marRight w:val="0"/>
          <w:marTop w:val="0"/>
          <w:marBottom w:val="0"/>
          <w:divBdr>
            <w:top w:val="none" w:sz="0" w:space="0" w:color="auto"/>
            <w:left w:val="none" w:sz="0" w:space="0" w:color="auto"/>
            <w:bottom w:val="none" w:sz="0" w:space="0" w:color="auto"/>
            <w:right w:val="none" w:sz="0" w:space="0" w:color="auto"/>
          </w:divBdr>
        </w:div>
        <w:div w:id="1389182161">
          <w:marLeft w:val="0"/>
          <w:marRight w:val="0"/>
          <w:marTop w:val="0"/>
          <w:marBottom w:val="0"/>
          <w:divBdr>
            <w:top w:val="none" w:sz="0" w:space="0" w:color="auto"/>
            <w:left w:val="none" w:sz="0" w:space="0" w:color="auto"/>
            <w:bottom w:val="none" w:sz="0" w:space="0" w:color="auto"/>
            <w:right w:val="none" w:sz="0" w:space="0" w:color="auto"/>
          </w:divBdr>
        </w:div>
        <w:div w:id="868109306">
          <w:marLeft w:val="0"/>
          <w:marRight w:val="0"/>
          <w:marTop w:val="0"/>
          <w:marBottom w:val="0"/>
          <w:divBdr>
            <w:top w:val="none" w:sz="0" w:space="0" w:color="auto"/>
            <w:left w:val="none" w:sz="0" w:space="0" w:color="auto"/>
            <w:bottom w:val="none" w:sz="0" w:space="0" w:color="auto"/>
            <w:right w:val="none" w:sz="0" w:space="0" w:color="auto"/>
          </w:divBdr>
        </w:div>
      </w:divsChild>
    </w:div>
    <w:div w:id="186200980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webmail.bradford.nhs.uk/owa/redir.aspx?C=4cvDvuuYlIxnBDKN7w-vwrKX3pkUKLxgzTMic-Ugc2w_BXcian_YCA..&amp;URL=https%3a%2f%2flearning.respectprocess.org.uk%2f" TargetMode="Externa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565</Words>
  <Characters>3227</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2020-11-02T19:15:00Z</dcterms:created>
  <dcterms:modified xsi:type="dcterms:W3CDTF">2020-11-02T20:06:00Z</dcterms:modified>
</cp:coreProperties>
</file>