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072"/>
      </w:tblGrid>
      <w:tr w:rsidR="006D0700" w14:paraId="599566AB" w14:textId="77777777">
        <w:trPr>
          <w:jc w:val="center"/>
        </w:trPr>
        <w:tc>
          <w:tcPr>
            <w:tcW w:w="9072" w:type="dxa"/>
            <w:shd w:val="clear" w:color="auto" w:fill="E0651F"/>
          </w:tcPr>
          <w:p w14:paraId="4CD9C17A" w14:textId="77777777" w:rsidR="006D0700" w:rsidRPr="008219F6" w:rsidRDefault="00000000" w:rsidP="008219F6">
            <w:pPr>
              <w:pStyle w:val="NoSpacing"/>
              <w:jc w:val="center"/>
              <w:rPr>
                <w:b/>
                <w:bCs/>
                <w:color w:val="FFC000"/>
                <w:sz w:val="36"/>
                <w:szCs w:val="36"/>
              </w:rPr>
            </w:pPr>
            <w:r w:rsidRPr="008219F6">
              <w:rPr>
                <w:b/>
                <w:bCs/>
                <w:color w:val="FFC000"/>
                <w:sz w:val="36"/>
                <w:szCs w:val="36"/>
              </w:rPr>
              <w:t>BRADFORD VTS TEACHING AIDS</w:t>
            </w:r>
          </w:p>
          <w:p w14:paraId="58E053FD" w14:textId="77777777" w:rsidR="006D0700" w:rsidRDefault="00000000">
            <w:pPr>
              <w:jc w:val="center"/>
            </w:pPr>
            <w:r>
              <w:rPr>
                <w:b/>
                <w:color w:val="FFFFFF"/>
                <w:sz w:val="52"/>
              </w:rPr>
              <w:t>Death and Dying</w:t>
            </w:r>
          </w:p>
          <w:p w14:paraId="3102F59D" w14:textId="77777777" w:rsidR="006D0700" w:rsidRDefault="00000000">
            <w:pPr>
              <w:jc w:val="center"/>
            </w:pPr>
            <w:r>
              <w:rPr>
                <w:i/>
                <w:color w:val="FFFFFF"/>
              </w:rPr>
              <w:t>PBL Tutorial Plan · Bradford VTS · June 2026</w:t>
            </w:r>
          </w:p>
        </w:tc>
      </w:tr>
    </w:tbl>
    <w:p w14:paraId="539097C5" w14:textId="77777777" w:rsidR="006D0700" w:rsidRDefault="006D0700"/>
    <w:p w14:paraId="6D1B3EC0" w14:textId="77777777" w:rsidR="006D0700" w:rsidRDefault="00000000">
      <w:r>
        <w:rPr>
          <w:b/>
          <w:color w:val="1B3A6B"/>
          <w:sz w:val="32"/>
        </w:rPr>
        <w:t>Overview</w:t>
      </w:r>
    </w:p>
    <w:p w14:paraId="494331F4" w14:textId="77777777" w:rsidR="006D0700" w:rsidRDefault="00000000">
      <w:r>
        <w:t>Method: Combined MEQ-PBL (Modified Essay Question / Problem-Based Learning). Author: Dr R. Mehay, Bradford VTS.</w:t>
      </w:r>
    </w:p>
    <w:p w14:paraId="31E02E31" w14:textId="77777777" w:rsidR="006D0700" w:rsidRDefault="00000000">
      <w:r>
        <w:t>AIMS: (1) Raise registrar awareness of issues specific to death and dying. (2) Help registrars identify and strengthen weaknesses. (3) Facilitate reflection on personal issues — tested in MRCGP/RCGP WPBA and SCA.</w:t>
      </w:r>
    </w:p>
    <w:p w14:paraId="0058CB65" w14:textId="77777777" w:rsidR="006D0700" w:rsidRDefault="00000000">
      <w:r>
        <w:t>OBJECTIVES: By the end, registrars will: (1) Apply breaking bad news models (Kaye's 10-point model; SPIKES framework). (2) Deal with relatives more effectively. (3) Identify the palliative care team and how to access it. (4) Complete death and cremation certificates correctly. (5) Understand the principles of a "good death".</w:t>
      </w:r>
    </w:p>
    <w:p w14:paraId="59332F75" w14:textId="77777777" w:rsidR="004F5310" w:rsidRDefault="004F5310"/>
    <w:p w14:paraId="5DD72884" w14:textId="77777777" w:rsidR="004F5310" w:rsidRDefault="004F5310"/>
    <w:tbl>
      <w:tblPr>
        <w:tblW w:w="0" w:type="auto"/>
        <w:tblLook w:val="04A0" w:firstRow="1" w:lastRow="0" w:firstColumn="1" w:lastColumn="0" w:noHBand="0" w:noVBand="1"/>
      </w:tblPr>
      <w:tblGrid>
        <w:gridCol w:w="9406"/>
      </w:tblGrid>
      <w:tr w:rsidR="006D0700" w14:paraId="60508FDC" w14:textId="77777777">
        <w:tc>
          <w:tcPr>
            <w:tcW w:w="9406" w:type="dxa"/>
            <w:shd w:val="clear" w:color="auto" w:fill="1B3A6B"/>
          </w:tcPr>
          <w:p w14:paraId="697FA101" w14:textId="77777777" w:rsidR="006D0700" w:rsidRDefault="00000000">
            <w:r>
              <w:rPr>
                <w:b/>
                <w:color w:val="FFFFFF"/>
                <w:sz w:val="20"/>
              </w:rPr>
              <w:t xml:space="preserve">🎓 Facilitator Note: </w:t>
            </w:r>
            <w:r>
              <w:rPr>
                <w:color w:val="FFFFFF"/>
                <w:sz w:val="20"/>
              </w:rPr>
              <w:t>Facilitation rule: Hand out ONE page at a time. Only move to the next page when the previous page has been FULLY explored. This prevents learners reading ahead and ensures deep discussion.</w:t>
            </w:r>
          </w:p>
        </w:tc>
      </w:tr>
    </w:tbl>
    <w:p w14:paraId="0DABD3C0" w14:textId="77777777" w:rsidR="006D0700" w:rsidRDefault="006D0700"/>
    <w:p w14:paraId="2E0B8F47" w14:textId="77777777" w:rsidR="004F5310" w:rsidRDefault="004F5310">
      <w:pPr>
        <w:rPr>
          <w:b/>
          <w:color w:val="1B3A6B"/>
          <w:sz w:val="32"/>
        </w:rPr>
      </w:pPr>
      <w:r>
        <w:rPr>
          <w:b/>
          <w:color w:val="1B3A6B"/>
          <w:sz w:val="32"/>
        </w:rPr>
        <w:br w:type="page"/>
      </w:r>
    </w:p>
    <w:p w14:paraId="13E724A6" w14:textId="223A34E2" w:rsidR="006D0700" w:rsidRDefault="00000000">
      <w:r>
        <w:rPr>
          <w:b/>
          <w:color w:val="1B3A6B"/>
          <w:sz w:val="32"/>
        </w:rPr>
        <w:lastRenderedPageBreak/>
        <w:t>The Case — Timothy (5 progressive pages)</w:t>
      </w:r>
    </w:p>
    <w:p w14:paraId="2575BB1D" w14:textId="77777777" w:rsidR="006D0700" w:rsidRDefault="00000000">
      <w:r>
        <w:rPr>
          <w:b/>
          <w:color w:val="1B3A6B"/>
          <w:sz w:val="26"/>
        </w:rPr>
        <w:t>Page 1 — Presenting Scenario</w:t>
      </w:r>
    </w:p>
    <w:tbl>
      <w:tblPr>
        <w:tblW w:w="0" w:type="auto"/>
        <w:tblLook w:val="04A0" w:firstRow="1" w:lastRow="0" w:firstColumn="1" w:lastColumn="0" w:noHBand="0" w:noVBand="1"/>
      </w:tblPr>
      <w:tblGrid>
        <w:gridCol w:w="9406"/>
      </w:tblGrid>
      <w:tr w:rsidR="006D0700" w14:paraId="5542A8B2" w14:textId="77777777">
        <w:tc>
          <w:tcPr>
            <w:tcW w:w="9406" w:type="dxa"/>
            <w:shd w:val="clear" w:color="auto" w:fill="2C5F8A"/>
          </w:tcPr>
          <w:p w14:paraId="309813F7" w14:textId="77777777" w:rsidR="006D0700" w:rsidRDefault="00000000">
            <w:r>
              <w:rPr>
                <w:b/>
                <w:color w:val="FFFFFF"/>
                <w:sz w:val="20"/>
              </w:rPr>
              <w:t xml:space="preserve">Patient Scenario: </w:t>
            </w:r>
            <w:r>
              <w:rPr>
                <w:color w:val="FFFFFF"/>
                <w:sz w:val="20"/>
              </w:rPr>
              <w:t>Timothy is a 31-year-old man with advanced AIDS. His partner Michael brings him to you because he has deteriorated significantly. PC: inability to eat or drink, very short of breath. Michael is finding it increasingly difficult to care for him at home.</w:t>
            </w:r>
          </w:p>
        </w:tc>
      </w:tr>
    </w:tbl>
    <w:p w14:paraId="56FCCE2E" w14:textId="32F54991" w:rsidR="006D0700" w:rsidRDefault="00641489">
      <w:r>
        <w:rPr>
          <w:b/>
          <w:color w:val="1B3A6B"/>
        </w:rPr>
        <w:br/>
        <w:t>Learning Issues to Explore:</w:t>
      </w:r>
    </w:p>
    <w:p w14:paraId="3B7E9719" w14:textId="77777777" w:rsidR="006D0700" w:rsidRDefault="00000000">
      <w:r>
        <w:t>• Doctor's own feelings — attitudes toward gay patients and HIV/AIDS</w:t>
      </w:r>
    </w:p>
    <w:p w14:paraId="02777280" w14:textId="77777777" w:rsidR="006D0700" w:rsidRDefault="00000000">
      <w:r>
        <w:t>• Knowledge of AIDS management and symptom control</w:t>
      </w:r>
    </w:p>
    <w:p w14:paraId="3B7058DD" w14:textId="7007BE36" w:rsidR="006D0700" w:rsidRDefault="00000000">
      <w:r>
        <w:t>• Who to refer to : Hospital (Infectious Diseases/Medical Admissions), Palliative Care Team</w:t>
      </w:r>
    </w:p>
    <w:p w14:paraId="600DF140" w14:textId="77777777" w:rsidR="006D0700" w:rsidRDefault="00000000">
      <w:r>
        <w:t>• How to obtain maximal home nursing support; Continuing Care application</w:t>
      </w:r>
    </w:p>
    <w:p w14:paraId="11ED025D" w14:textId="77777777" w:rsidR="006D0700" w:rsidRDefault="00000000">
      <w:r>
        <w:t>• Issues with Michael as carer — dysfunctional coping, carer stress</w:t>
      </w:r>
    </w:p>
    <w:p w14:paraId="56D2E168" w14:textId="04C9A325" w:rsidR="004F5310" w:rsidRPr="004F5310" w:rsidRDefault="00000000" w:rsidP="004F5310">
      <w:r>
        <w:t>• Michael may himself be HIV-positive — consider and address sensitively</w:t>
      </w:r>
    </w:p>
    <w:p w14:paraId="731E433F" w14:textId="77777777" w:rsidR="004F5310" w:rsidRDefault="004F5310" w:rsidP="004F5310">
      <w:pPr>
        <w:tabs>
          <w:tab w:val="left" w:pos="5790"/>
        </w:tabs>
        <w:jc w:val="both"/>
        <w:rPr>
          <w:rFonts w:ascii="Century Gothic" w:hAnsi="Century Gothic"/>
          <w:b/>
          <w:i/>
          <w:sz w:val="32"/>
          <w:szCs w:val="32"/>
        </w:rPr>
      </w:pPr>
    </w:p>
    <w:p w14:paraId="5FA47FEA" w14:textId="77777777" w:rsidR="004F5310" w:rsidRDefault="004F5310" w:rsidP="004F5310">
      <w:pPr>
        <w:jc w:val="both"/>
        <w:rPr>
          <w:rFonts w:ascii="Century Gothic" w:hAnsi="Century Gothic"/>
        </w:rPr>
      </w:pPr>
    </w:p>
    <w:p w14:paraId="44CC2261" w14:textId="77777777" w:rsidR="004F5310" w:rsidRDefault="004F5310" w:rsidP="004F5310">
      <w:pPr>
        <w:jc w:val="both"/>
        <w:rPr>
          <w:rFonts w:ascii="Century Gothic" w:hAnsi="Century Gothic"/>
        </w:rPr>
      </w:pPr>
    </w:p>
    <w:p w14:paraId="7C92FC6E" w14:textId="77777777" w:rsidR="004F5310" w:rsidRDefault="004F5310" w:rsidP="004F5310">
      <w:pPr>
        <w:jc w:val="both"/>
        <w:rPr>
          <w:rFonts w:ascii="Century Gothic" w:hAnsi="Century Gothic"/>
        </w:rPr>
      </w:pPr>
    </w:p>
    <w:p w14:paraId="2DEB0ED6" w14:textId="77777777" w:rsidR="004F5310" w:rsidRPr="00A31713" w:rsidRDefault="004F5310" w:rsidP="004F5310">
      <w:pPr>
        <w:jc w:val="both"/>
        <w:rPr>
          <w:rFonts w:ascii="Century Gothic" w:hAnsi="Century Gothic"/>
        </w:rPr>
      </w:pPr>
    </w:p>
    <w:p w14:paraId="74559BB3" w14:textId="77777777" w:rsidR="006D0700" w:rsidRDefault="006D0700"/>
    <w:p w14:paraId="64EE500C" w14:textId="77777777" w:rsidR="004F5310" w:rsidRDefault="004F5310">
      <w:pPr>
        <w:rPr>
          <w:b/>
          <w:color w:val="1B3A6B"/>
          <w:sz w:val="26"/>
        </w:rPr>
      </w:pPr>
      <w:r>
        <w:rPr>
          <w:b/>
          <w:color w:val="1B3A6B"/>
          <w:sz w:val="26"/>
        </w:rPr>
        <w:br w:type="page"/>
      </w:r>
    </w:p>
    <w:p w14:paraId="1343059C" w14:textId="468484FA" w:rsidR="006D0700" w:rsidRDefault="00000000">
      <w:r>
        <w:rPr>
          <w:b/>
          <w:color w:val="1B3A6B"/>
          <w:sz w:val="26"/>
        </w:rPr>
        <w:lastRenderedPageBreak/>
        <w:t>Page 2 — Advance Decisions</w:t>
      </w:r>
    </w:p>
    <w:tbl>
      <w:tblPr>
        <w:tblW w:w="0" w:type="auto"/>
        <w:tblLook w:val="04A0" w:firstRow="1" w:lastRow="0" w:firstColumn="1" w:lastColumn="0" w:noHBand="0" w:noVBand="1"/>
      </w:tblPr>
      <w:tblGrid>
        <w:gridCol w:w="9406"/>
      </w:tblGrid>
      <w:tr w:rsidR="006D0700" w14:paraId="29C5D9D6" w14:textId="77777777">
        <w:tc>
          <w:tcPr>
            <w:tcW w:w="9406" w:type="dxa"/>
            <w:shd w:val="clear" w:color="auto" w:fill="2C5F8A"/>
          </w:tcPr>
          <w:p w14:paraId="0D3AF496" w14:textId="77777777" w:rsidR="006D0700" w:rsidRDefault="00000000">
            <w:r>
              <w:rPr>
                <w:b/>
                <w:color w:val="FFFFFF"/>
                <w:sz w:val="20"/>
              </w:rPr>
              <w:t xml:space="preserve">Patient Scenario: </w:t>
            </w:r>
            <w:r>
              <w:rPr>
                <w:color w:val="FFFFFF"/>
                <w:sz w:val="20"/>
              </w:rPr>
              <w:t>During the consultation, Timothy clearly expresses the wish to remain at home for as long as possible, with no extreme measures to keep him alive. On leaving, Michael mentions that although Timothy is not in pain, he is scared. Michael comments on how he will survive without Tim, and feels angry that his "destiny has been taken away from him".</w:t>
            </w:r>
          </w:p>
        </w:tc>
      </w:tr>
    </w:tbl>
    <w:p w14:paraId="2642BB30" w14:textId="77777777" w:rsidR="006D0700" w:rsidRDefault="006D0700"/>
    <w:p w14:paraId="6913EF1C" w14:textId="77777777" w:rsidR="006D0700" w:rsidRDefault="00000000">
      <w:r>
        <w:rPr>
          <w:b/>
          <w:color w:val="1B3A6B"/>
        </w:rPr>
        <w:t>Learning Issues to Explore:</w:t>
      </w:r>
    </w:p>
    <w:p w14:paraId="3CC8FABC" w14:textId="77777777" w:rsidR="006D0700" w:rsidRDefault="00000000">
      <w:r>
        <w:t>• Dilemma: respecting Timothy's wishes vs. the reality of keeping him at home</w:t>
      </w:r>
    </w:p>
    <w:p w14:paraId="0547D7EA" w14:textId="77777777" w:rsidR="006D0700" w:rsidRDefault="00000000">
      <w:r>
        <w:t>• Timothy's spiritual and existential fears: dealing with death, life after death, guilt about leaving Michael</w:t>
      </w:r>
    </w:p>
    <w:p w14:paraId="3032E8C7" w14:textId="77777777" w:rsidR="006D0700" w:rsidRDefault="00000000">
      <w:r>
        <w:t>• Kübler-Ross phases of grief: denial, anger, bargaining, depression, acceptance</w:t>
      </w:r>
    </w:p>
    <w:p w14:paraId="2C18D9AF" w14:textId="77777777" w:rsidR="006D0700" w:rsidRDefault="00000000">
      <w:r>
        <w:t>• Michael's anger: facilitate ventilation, counselling referral, his own HIV status</w:t>
      </w:r>
    </w:p>
    <w:p w14:paraId="5063DBAD" w14:textId="77777777" w:rsidR="006D0700" w:rsidRDefault="00000000">
      <w:r>
        <w:t>• Advance Decisions (ADRT): legal validity, criteria under Mental Capacity Act 2005</w:t>
      </w:r>
    </w:p>
    <w:p w14:paraId="21EF522B" w14:textId="77777777" w:rsidR="006D0700" w:rsidRDefault="00000000">
      <w:r>
        <w:t>• How to communicate advance decisions to the whole practice team</w:t>
      </w:r>
    </w:p>
    <w:p w14:paraId="752FF8AF" w14:textId="77777777" w:rsidR="006D0700" w:rsidRDefault="006D0700"/>
    <w:p w14:paraId="7E7F19F1" w14:textId="77777777" w:rsidR="004F5310" w:rsidRDefault="004F5310">
      <w:pPr>
        <w:rPr>
          <w:b/>
          <w:color w:val="1B3A6B"/>
          <w:sz w:val="26"/>
        </w:rPr>
      </w:pPr>
      <w:r>
        <w:rPr>
          <w:b/>
          <w:color w:val="1B3A6B"/>
          <w:sz w:val="26"/>
        </w:rPr>
        <w:br w:type="page"/>
      </w:r>
    </w:p>
    <w:p w14:paraId="4C645333" w14:textId="2581C569" w:rsidR="006D0700" w:rsidRDefault="00000000">
      <w:r>
        <w:rPr>
          <w:b/>
          <w:color w:val="1B3A6B"/>
          <w:sz w:val="26"/>
        </w:rPr>
        <w:lastRenderedPageBreak/>
        <w:t>Page 3 — Family Dynamics</w:t>
      </w:r>
    </w:p>
    <w:tbl>
      <w:tblPr>
        <w:tblW w:w="0" w:type="auto"/>
        <w:tblLook w:val="04A0" w:firstRow="1" w:lastRow="0" w:firstColumn="1" w:lastColumn="0" w:noHBand="0" w:noVBand="1"/>
      </w:tblPr>
      <w:tblGrid>
        <w:gridCol w:w="9406"/>
      </w:tblGrid>
      <w:tr w:rsidR="006D0700" w14:paraId="76B148C8" w14:textId="77777777">
        <w:tc>
          <w:tcPr>
            <w:tcW w:w="9406" w:type="dxa"/>
            <w:shd w:val="clear" w:color="auto" w:fill="2C5F8A"/>
          </w:tcPr>
          <w:p w14:paraId="3FD8AEA8" w14:textId="77777777" w:rsidR="006D0700" w:rsidRDefault="00000000">
            <w:r>
              <w:rPr>
                <w:b/>
                <w:color w:val="FFFFFF"/>
                <w:sz w:val="20"/>
              </w:rPr>
              <w:t xml:space="preserve">Patient Scenario: </w:t>
            </w:r>
            <w:r>
              <w:rPr>
                <w:color w:val="FFFFFF"/>
                <w:sz w:val="20"/>
              </w:rPr>
              <w:t>Timothy has 3 brothers, 1 sister, and a widowed Roman Catholic mother. One local brother has visited a couple of times; others live far away. Timothy's mother only wishes he would see a Catholic priest. Michael is extremely bitter towards the family for their lack of support.</w:t>
            </w:r>
          </w:p>
        </w:tc>
      </w:tr>
    </w:tbl>
    <w:p w14:paraId="0A421420" w14:textId="77777777" w:rsidR="006D0700" w:rsidRDefault="006D0700"/>
    <w:p w14:paraId="240ABFA8" w14:textId="77777777" w:rsidR="006D0700" w:rsidRDefault="00000000">
      <w:r>
        <w:rPr>
          <w:b/>
          <w:color w:val="1B3A6B"/>
        </w:rPr>
        <w:t>Learning Issues to Explore:</w:t>
      </w:r>
    </w:p>
    <w:p w14:paraId="4B675411" w14:textId="77777777" w:rsidR="006D0700" w:rsidRDefault="00000000">
      <w:r>
        <w:t>• Dysfunctional family dynamics: how to enquire tactfully</w:t>
      </w:r>
    </w:p>
    <w:p w14:paraId="5610E751" w14:textId="77777777" w:rsidR="006D0700" w:rsidRDefault="00000000">
      <w:r>
        <w:t>• Religious/spiritual tensions — respecting all parties' beliefs</w:t>
      </w:r>
    </w:p>
    <w:p w14:paraId="6186F1C7" w14:textId="77777777" w:rsidR="006D0700" w:rsidRDefault="00000000">
      <w:r>
        <w:t>• Would Timothy like to see family despite Michael's wishes? (Autonomous patient)</w:t>
      </w:r>
    </w:p>
    <w:p w14:paraId="10F659F4" w14:textId="77777777" w:rsidR="006D0700" w:rsidRDefault="00000000">
      <w:r>
        <w:t>• Role of the Pastoral Services Worker (non-denominational — accompanies dying patients regardless of religion)</w:t>
      </w:r>
    </w:p>
    <w:p w14:paraId="55E5A661" w14:textId="77777777" w:rsidR="006D0700" w:rsidRDefault="00000000">
      <w:r>
        <w:t>• Turning negative energy into positive (family memories, rapprochement)</w:t>
      </w:r>
    </w:p>
    <w:p w14:paraId="662CAEAD" w14:textId="77777777" w:rsidR="006D0700" w:rsidRDefault="00000000">
      <w:r>
        <w:t>• Two separate ceremonies as a possible solution</w:t>
      </w:r>
    </w:p>
    <w:p w14:paraId="5B362213" w14:textId="77777777" w:rsidR="006D0700" w:rsidRDefault="00000000">
      <w:r>
        <w:t>• Concept of "rapprochement" — resolving estrangement before death</w:t>
      </w:r>
    </w:p>
    <w:p w14:paraId="46C61D13" w14:textId="77777777" w:rsidR="006D0700" w:rsidRDefault="006D0700"/>
    <w:p w14:paraId="159A3BC3" w14:textId="77777777" w:rsidR="004F5310" w:rsidRDefault="004F5310">
      <w:pPr>
        <w:rPr>
          <w:b/>
          <w:color w:val="1B3A6B"/>
          <w:sz w:val="26"/>
        </w:rPr>
      </w:pPr>
      <w:r>
        <w:rPr>
          <w:b/>
          <w:color w:val="1B3A6B"/>
          <w:sz w:val="26"/>
        </w:rPr>
        <w:br w:type="page"/>
      </w:r>
    </w:p>
    <w:p w14:paraId="39564A81" w14:textId="6D1339B8" w:rsidR="006D0700" w:rsidRDefault="00000000">
      <w:r>
        <w:rPr>
          <w:b/>
          <w:color w:val="1B3A6B"/>
          <w:sz w:val="26"/>
        </w:rPr>
        <w:lastRenderedPageBreak/>
        <w:t>Page 4 — The Dying Phase</w:t>
      </w:r>
    </w:p>
    <w:tbl>
      <w:tblPr>
        <w:tblW w:w="0" w:type="auto"/>
        <w:tblLook w:val="04A0" w:firstRow="1" w:lastRow="0" w:firstColumn="1" w:lastColumn="0" w:noHBand="0" w:noVBand="1"/>
      </w:tblPr>
      <w:tblGrid>
        <w:gridCol w:w="9406"/>
      </w:tblGrid>
      <w:tr w:rsidR="006D0700" w14:paraId="29963784" w14:textId="77777777">
        <w:tc>
          <w:tcPr>
            <w:tcW w:w="9406" w:type="dxa"/>
            <w:shd w:val="clear" w:color="auto" w:fill="2C5F8A"/>
          </w:tcPr>
          <w:p w14:paraId="3E750038" w14:textId="77777777" w:rsidR="006D0700" w:rsidRDefault="00000000">
            <w:r>
              <w:rPr>
                <w:b/>
                <w:color w:val="FFFFFF"/>
                <w:sz w:val="20"/>
              </w:rPr>
              <w:t xml:space="preserve">Patient Scenario: </w:t>
            </w:r>
            <w:r>
              <w:rPr>
                <w:color w:val="FFFFFF"/>
                <w:sz w:val="20"/>
              </w:rPr>
              <w:t>You are called on evening duty. On arrival, Timothy has deteriorated rapidly — agitated, confused, laboured breathing, barely responsive. Michael is at his side.</w:t>
            </w:r>
          </w:p>
        </w:tc>
      </w:tr>
    </w:tbl>
    <w:p w14:paraId="02DC8E43" w14:textId="77777777" w:rsidR="006D0700" w:rsidRDefault="006D0700"/>
    <w:p w14:paraId="624A4281" w14:textId="77777777" w:rsidR="006D0700" w:rsidRDefault="00000000">
      <w:r>
        <w:rPr>
          <w:b/>
          <w:color w:val="1B3A6B"/>
        </w:rPr>
        <w:t>Learning Issues to Explore:</w:t>
      </w:r>
    </w:p>
    <w:p w14:paraId="55E64879" w14:textId="77777777" w:rsidR="006D0700" w:rsidRDefault="00000000">
      <w:r>
        <w:t>• Recognising terminal agitation and the dying phase</w:t>
      </w:r>
    </w:p>
    <w:p w14:paraId="7E77333A" w14:textId="77777777" w:rsidR="006D0700" w:rsidRDefault="00000000">
      <w:r>
        <w:t>• Managing terminal symptoms: SC morphine/diamorphine for breathlessness, midazolam for agitation, hyoscine for secretions</w:t>
      </w:r>
    </w:p>
    <w:p w14:paraId="3DF54024" w14:textId="77777777" w:rsidR="006D0700" w:rsidRDefault="00000000">
      <w:r>
        <w:t>• Breaking bad news to Michael: Tim is dying (Kaye's 10-point model)</w:t>
      </w:r>
    </w:p>
    <w:p w14:paraId="04AA7987" w14:textId="77777777" w:rsidR="006D0700" w:rsidRDefault="00000000">
      <w:r>
        <w:t>• Who to call out of hours: District Nursing, Palliative Care team, Hospice</w:t>
      </w:r>
    </w:p>
    <w:p w14:paraId="1B04D85B" w14:textId="77777777" w:rsidR="006D0700" w:rsidRDefault="00000000">
      <w:r>
        <w:t>• When to admit vs. respecting wish to remain at home</w:t>
      </w:r>
    </w:p>
    <w:p w14:paraId="23ECEA43" w14:textId="77777777" w:rsidR="006D0700" w:rsidRDefault="00000000">
      <w:r>
        <w:t>• Doctor's own emotional response to this situation</w:t>
      </w:r>
    </w:p>
    <w:p w14:paraId="52E3BF97" w14:textId="77777777" w:rsidR="006D0700" w:rsidRDefault="006D0700"/>
    <w:p w14:paraId="0B03041A" w14:textId="77777777" w:rsidR="004F5310" w:rsidRDefault="004F5310">
      <w:pPr>
        <w:rPr>
          <w:b/>
          <w:color w:val="1B3A6B"/>
          <w:sz w:val="26"/>
        </w:rPr>
      </w:pPr>
      <w:r>
        <w:rPr>
          <w:b/>
          <w:color w:val="1B3A6B"/>
          <w:sz w:val="26"/>
        </w:rPr>
        <w:br w:type="page"/>
      </w:r>
    </w:p>
    <w:p w14:paraId="0639E6FD" w14:textId="58F35B50" w:rsidR="006D0700" w:rsidRDefault="00000000">
      <w:r>
        <w:rPr>
          <w:b/>
          <w:color w:val="1B3A6B"/>
          <w:sz w:val="26"/>
        </w:rPr>
        <w:lastRenderedPageBreak/>
        <w:t>Page 5 — After Death</w:t>
      </w:r>
    </w:p>
    <w:tbl>
      <w:tblPr>
        <w:tblW w:w="0" w:type="auto"/>
        <w:tblLook w:val="04A0" w:firstRow="1" w:lastRow="0" w:firstColumn="1" w:lastColumn="0" w:noHBand="0" w:noVBand="1"/>
      </w:tblPr>
      <w:tblGrid>
        <w:gridCol w:w="9406"/>
      </w:tblGrid>
      <w:tr w:rsidR="006D0700" w14:paraId="3DD95213" w14:textId="77777777">
        <w:tc>
          <w:tcPr>
            <w:tcW w:w="9406" w:type="dxa"/>
            <w:shd w:val="clear" w:color="auto" w:fill="2C5F8A"/>
          </w:tcPr>
          <w:p w14:paraId="765F374C" w14:textId="77777777" w:rsidR="006D0700" w:rsidRDefault="00000000">
            <w:r>
              <w:rPr>
                <w:b/>
                <w:color w:val="FFFFFF"/>
                <w:sz w:val="20"/>
              </w:rPr>
              <w:t xml:space="preserve">Patient Scenario: </w:t>
            </w:r>
            <w:r>
              <w:rPr>
                <w:color w:val="FFFFFF"/>
                <w:sz w:val="20"/>
              </w:rPr>
              <w:t>The following day you receive a message that Tim has died. You arrive to certify him. Michael is in tears and bitter, and does not intend to invite the family to the funeral. Plans include cremation.</w:t>
            </w:r>
          </w:p>
        </w:tc>
      </w:tr>
    </w:tbl>
    <w:p w14:paraId="552E794B" w14:textId="77777777" w:rsidR="006D0700" w:rsidRDefault="006D0700"/>
    <w:p w14:paraId="72F01CA4" w14:textId="77777777" w:rsidR="006D0700" w:rsidRDefault="00000000">
      <w:r>
        <w:rPr>
          <w:b/>
          <w:color w:val="1B3A6B"/>
        </w:rPr>
        <w:t>Learning Issues to Explore:</w:t>
      </w:r>
    </w:p>
    <w:p w14:paraId="0087BD16" w14:textId="77777777" w:rsidR="006D0700" w:rsidRDefault="00000000">
      <w:r>
        <w:t>• How to confirm death and record it in the notes</w:t>
      </w:r>
    </w:p>
    <w:p w14:paraId="726DB20E" w14:textId="77777777" w:rsidR="006D0700" w:rsidRDefault="00000000">
      <w:r>
        <w:t>• Medical Certificate of Cause of Death (MCCD): what to write, ICD-10 terminology</w:t>
      </w:r>
    </w:p>
    <w:p w14:paraId="7554C4B6" w14:textId="77777777" w:rsidR="006D0700" w:rsidRDefault="00000000">
      <w:r>
        <w:t>• Cremation form (Cremation Certificate 4): criteria, who signs, what if on opioids?</w:t>
      </w:r>
    </w:p>
    <w:p w14:paraId="500B68A3" w14:textId="77777777" w:rsidR="006D0700" w:rsidRDefault="00000000">
      <w:r>
        <w:t>• Is Michael legally next-of-kin? Same-sex partnership and Civil Partnership Act</w:t>
      </w:r>
    </w:p>
    <w:p w14:paraId="60BA0C0E" w14:textId="77777777" w:rsidR="006D0700" w:rsidRDefault="00000000">
      <w:r>
        <w:t>• Bereavement support for Michael: counsellor, Terrence Higgins Trust, HIV support agencies</w:t>
      </w:r>
    </w:p>
    <w:p w14:paraId="5C6D62EE" w14:textId="77777777" w:rsidR="006D0700" w:rsidRDefault="00000000">
      <w:r>
        <w:t>• Doctor's housekeeping: own feelings after the death of a patient you knew well</w:t>
      </w:r>
    </w:p>
    <w:p w14:paraId="6B79293D" w14:textId="77777777" w:rsidR="006D0700" w:rsidRDefault="00000000">
      <w:r>
        <w:t>• If death occurred on evening duty (co-op): who certifies? What happens to forms?</w:t>
      </w:r>
    </w:p>
    <w:p w14:paraId="7E3BA56A" w14:textId="4CB58D2C" w:rsidR="00641489" w:rsidRDefault="00641489">
      <w:pPr>
        <w:rPr>
          <w:b/>
          <w:color w:val="1B3A6B"/>
          <w:sz w:val="32"/>
        </w:rPr>
      </w:pPr>
    </w:p>
    <w:p w14:paraId="42084C2F" w14:textId="77777777" w:rsidR="004F5310" w:rsidRDefault="004F5310">
      <w:pPr>
        <w:rPr>
          <w:b/>
          <w:color w:val="1B3A6B"/>
          <w:sz w:val="32"/>
        </w:rPr>
      </w:pPr>
      <w:r>
        <w:rPr>
          <w:b/>
          <w:color w:val="1B3A6B"/>
          <w:sz w:val="32"/>
        </w:rPr>
        <w:br w:type="page"/>
      </w:r>
    </w:p>
    <w:p w14:paraId="35018599" w14:textId="77777777" w:rsidR="004F5310" w:rsidRDefault="004F5310">
      <w:pPr>
        <w:rPr>
          <w:b/>
          <w:color w:val="1B3A6B"/>
          <w:sz w:val="32"/>
        </w:rPr>
      </w:pPr>
      <w:r>
        <w:rPr>
          <w:b/>
          <w:color w:val="1B3A6B"/>
          <w:sz w:val="32"/>
        </w:rPr>
        <w:lastRenderedPageBreak/>
        <w:t>HANDOUT</w:t>
      </w:r>
    </w:p>
    <w:p w14:paraId="23E7945F" w14:textId="790AF90E" w:rsidR="006D0700" w:rsidRDefault="00000000">
      <w:r>
        <w:rPr>
          <w:b/>
          <w:color w:val="1B3A6B"/>
          <w:sz w:val="32"/>
        </w:rPr>
        <w:t>Breaking Bad News — Kaye's 10-Point Model (Summary)</w:t>
      </w:r>
    </w:p>
    <w:p w14:paraId="0633B8B6" w14:textId="77777777" w:rsidR="006D0700" w:rsidRDefault="00000000">
      <w:r>
        <w:t>1. Preparation — know the facts before you speak</w:t>
      </w:r>
    </w:p>
    <w:p w14:paraId="0941DA70" w14:textId="77777777" w:rsidR="006D0700" w:rsidRDefault="00000000">
      <w:r>
        <w:t>2. What does the patient/family know?</w:t>
      </w:r>
    </w:p>
    <w:p w14:paraId="3E65B6A1" w14:textId="77777777" w:rsidR="006D0700" w:rsidRDefault="00000000">
      <w:r>
        <w:t>3. Is more information wanted?</w:t>
      </w:r>
    </w:p>
    <w:p w14:paraId="5F1C2450" w14:textId="77777777" w:rsidR="006D0700" w:rsidRDefault="00000000">
      <w:r>
        <w:t>4. Give a warning shot ("I'm afraid it's not good news...")</w:t>
      </w:r>
    </w:p>
    <w:p w14:paraId="55AA0B7F" w14:textId="77777777" w:rsidR="006D0700" w:rsidRDefault="00000000">
      <w:r>
        <w:t>5. Allow denial — do not force</w:t>
      </w:r>
    </w:p>
    <w:p w14:paraId="7787D954" w14:textId="77777777" w:rsidR="006D0700" w:rsidRDefault="00000000">
      <w:r>
        <w:t>6. Explain if requested — small chunks, plain English</w:t>
      </w:r>
    </w:p>
    <w:p w14:paraId="31A975AF" w14:textId="77777777" w:rsidR="006D0700" w:rsidRDefault="00000000">
      <w:r>
        <w:t>7. Listen to concerns — attend to emotional response first</w:t>
      </w:r>
    </w:p>
    <w:p w14:paraId="4D149251" w14:textId="77777777" w:rsidR="006D0700" w:rsidRDefault="00000000">
      <w:r>
        <w:t>8. Encourage expression of feelings</w:t>
      </w:r>
    </w:p>
    <w:p w14:paraId="293DFBCD" w14:textId="77777777" w:rsidR="006D0700" w:rsidRDefault="00000000">
      <w:r>
        <w:t>9. Summary and plan</w:t>
      </w:r>
    </w:p>
    <w:p w14:paraId="49F1C129" w14:textId="77777777" w:rsidR="006D0700" w:rsidRDefault="00000000">
      <w:r>
        <w:t>10. Offer availability ("I will be here for you")</w:t>
      </w:r>
    </w:p>
    <w:p w14:paraId="5A8C2BFE" w14:textId="77777777" w:rsidR="006D0700" w:rsidRDefault="00000000">
      <w:r>
        <w:rPr>
          <w:b/>
          <w:color w:val="1B3A6B"/>
          <w:sz w:val="32"/>
        </w:rPr>
        <w:t>Equipment Needed for Tutorial</w:t>
      </w:r>
    </w:p>
    <w:p w14:paraId="4E8090E8" w14:textId="77777777" w:rsidR="006D0700" w:rsidRDefault="00000000">
      <w:r>
        <w:t>• Blank photocopies of MCCD (death certificate) and Cremation Certificate forms</w:t>
      </w:r>
    </w:p>
    <w:p w14:paraId="3543E1C2" w14:textId="77777777" w:rsidR="006D0700" w:rsidRDefault="00000000">
      <w:r>
        <w:t>• Copy of "What to do after someone dies" (GOV.UK leaflet)</w:t>
      </w:r>
    </w:p>
    <w:p w14:paraId="0838A247" w14:textId="77777777" w:rsidR="006D0700" w:rsidRDefault="00000000">
      <w:r>
        <w:t>• Knowledge of local out-of-hours arrangements and palliative care contacts</w:t>
      </w:r>
    </w:p>
    <w:p w14:paraId="7FB62640" w14:textId="77777777" w:rsidR="006D0700" w:rsidRDefault="006D0700"/>
    <w:tbl>
      <w:tblPr>
        <w:tblW w:w="0" w:type="auto"/>
        <w:tblLook w:val="04A0" w:firstRow="1" w:lastRow="0" w:firstColumn="1" w:lastColumn="0" w:noHBand="0" w:noVBand="1"/>
      </w:tblPr>
      <w:tblGrid>
        <w:gridCol w:w="9406"/>
      </w:tblGrid>
      <w:tr w:rsidR="006D0700" w14:paraId="674D5F32" w14:textId="77777777">
        <w:tc>
          <w:tcPr>
            <w:tcW w:w="9406" w:type="dxa"/>
            <w:shd w:val="clear" w:color="auto" w:fill="C0392B"/>
          </w:tcPr>
          <w:p w14:paraId="09E668C1" w14:textId="77777777" w:rsidR="006D0700" w:rsidRDefault="00000000">
            <w:r>
              <w:rPr>
                <w:b/>
                <w:color w:val="FFFFFF"/>
                <w:sz w:val="20"/>
              </w:rPr>
              <w:t xml:space="preserve">⚠ Disclaimer: </w:t>
            </w:r>
            <w:r>
              <w:rPr>
                <w:color w:val="FFFFFF"/>
                <w:sz w:val="20"/>
              </w:rPr>
              <w:t>Always double check this advice and drug doses with the latest NICE/BNF guidance. This document is for educational purposes only.</w:t>
            </w:r>
          </w:p>
        </w:tc>
      </w:tr>
    </w:tbl>
    <w:p w14:paraId="1E49EC04" w14:textId="77777777" w:rsidR="006D0700" w:rsidRDefault="006D0700"/>
    <w:sectPr w:rsidR="006D0700" w:rsidSect="00034616">
      <w:foot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102F2" w14:textId="77777777" w:rsidR="00AA42B2" w:rsidRDefault="00AA42B2">
      <w:pPr>
        <w:spacing w:after="0" w:line="240" w:lineRule="auto"/>
      </w:pPr>
      <w:r>
        <w:separator/>
      </w:r>
    </w:p>
  </w:endnote>
  <w:endnote w:type="continuationSeparator" w:id="0">
    <w:p w14:paraId="3B079AB6" w14:textId="77777777" w:rsidR="00AA42B2" w:rsidRDefault="00AA4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D2536" w14:textId="77777777" w:rsidR="006D0700" w:rsidRDefault="00000000">
    <w:pPr>
      <w:pStyle w:val="Footer"/>
      <w:jc w:val="center"/>
    </w:pPr>
    <w:r>
      <w:rPr>
        <w:color w:val="666666"/>
        <w:sz w:val="16"/>
      </w:rPr>
      <w:t>A free resource provided by www.bradfordvts.co.uk, Dr Ramesh Mehay, revised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2CE81" w14:textId="77777777" w:rsidR="00AA42B2" w:rsidRDefault="00AA42B2">
      <w:pPr>
        <w:spacing w:after="0" w:line="240" w:lineRule="auto"/>
      </w:pPr>
      <w:r>
        <w:separator/>
      </w:r>
    </w:p>
  </w:footnote>
  <w:footnote w:type="continuationSeparator" w:id="0">
    <w:p w14:paraId="60645C33" w14:textId="77777777" w:rsidR="00AA42B2" w:rsidRDefault="00AA42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2C78C1"/>
    <w:multiLevelType w:val="hybridMultilevel"/>
    <w:tmpl w:val="C88C57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F650DD"/>
    <w:multiLevelType w:val="hybridMultilevel"/>
    <w:tmpl w:val="6784A448"/>
    <w:lvl w:ilvl="0" w:tplc="9DE4CFE0">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1" w15:restartNumberingAfterBreak="0">
    <w:nsid w:val="27C1614B"/>
    <w:multiLevelType w:val="hybridMultilevel"/>
    <w:tmpl w:val="BC1C09A6"/>
    <w:lvl w:ilvl="0" w:tplc="8D441186">
      <w:numFmt w:val="bullet"/>
      <w:lvlText w:val="-"/>
      <w:lvlJc w:val="left"/>
      <w:pPr>
        <w:tabs>
          <w:tab w:val="num" w:pos="1080"/>
        </w:tabs>
        <w:ind w:left="1080" w:hanging="360"/>
      </w:pPr>
      <w:rPr>
        <w:rFonts w:ascii="Century Gothic" w:eastAsia="Times New Roman" w:hAnsi="Century Gothic"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BD1442E"/>
    <w:multiLevelType w:val="hybridMultilevel"/>
    <w:tmpl w:val="DDB87C8A"/>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082721270">
    <w:abstractNumId w:val="8"/>
  </w:num>
  <w:num w:numId="2" w16cid:durableId="680471156">
    <w:abstractNumId w:val="6"/>
  </w:num>
  <w:num w:numId="3" w16cid:durableId="2053731139">
    <w:abstractNumId w:val="5"/>
  </w:num>
  <w:num w:numId="4" w16cid:durableId="422992098">
    <w:abstractNumId w:val="4"/>
  </w:num>
  <w:num w:numId="5" w16cid:durableId="2097701138">
    <w:abstractNumId w:val="7"/>
  </w:num>
  <w:num w:numId="6" w16cid:durableId="1927418099">
    <w:abstractNumId w:val="3"/>
  </w:num>
  <w:num w:numId="7" w16cid:durableId="301889497">
    <w:abstractNumId w:val="2"/>
  </w:num>
  <w:num w:numId="8" w16cid:durableId="409155320">
    <w:abstractNumId w:val="1"/>
  </w:num>
  <w:num w:numId="9" w16cid:durableId="1236091879">
    <w:abstractNumId w:val="0"/>
  </w:num>
  <w:num w:numId="10" w16cid:durableId="889683602">
    <w:abstractNumId w:val="11"/>
  </w:num>
  <w:num w:numId="11" w16cid:durableId="2067989697">
    <w:abstractNumId w:val="12"/>
  </w:num>
  <w:num w:numId="12" w16cid:durableId="1087313338">
    <w:abstractNumId w:val="9"/>
  </w:num>
  <w:num w:numId="13" w16cid:durableId="11384948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49F2"/>
    <w:rsid w:val="0029639D"/>
    <w:rsid w:val="00326F90"/>
    <w:rsid w:val="004F5310"/>
    <w:rsid w:val="00641489"/>
    <w:rsid w:val="006D0700"/>
    <w:rsid w:val="00816E6F"/>
    <w:rsid w:val="008219F6"/>
    <w:rsid w:val="008C139E"/>
    <w:rsid w:val="00AA1D8D"/>
    <w:rsid w:val="00AA42B2"/>
    <w:rsid w:val="00B47730"/>
    <w:rsid w:val="00CB0664"/>
    <w:rsid w:val="00F633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F1E662"/>
  <w14:defaultImageDpi w14:val="300"/>
  <w15:docId w15:val="{DB2820FD-42A4-4012-B10F-22224098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rsid w:val="004F5310"/>
    <w:rPr>
      <w:color w:val="0000FF"/>
      <w:u w:val="single"/>
    </w:rPr>
  </w:style>
  <w:style w:type="character" w:customStyle="1" w:styleId="hwd1">
    <w:name w:val="hwd1"/>
    <w:rsid w:val="004F5310"/>
    <w:rPr>
      <w:b/>
      <w:bCs/>
      <w:color w:val="003399"/>
      <w:sz w:val="21"/>
      <w:szCs w:val="21"/>
    </w:rPr>
  </w:style>
  <w:style w:type="character" w:customStyle="1" w:styleId="psa1">
    <w:name w:val="psa1"/>
    <w:rsid w:val="004F5310"/>
    <w:rPr>
      <w:b/>
      <w:bCs/>
      <w:i/>
      <w:iCs/>
      <w:color w:val="99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883</Words>
  <Characters>5048</Characters>
  <Application>Microsoft Office Word</Application>
  <DocSecurity>0</DocSecurity>
  <Lines>107</Lines>
  <Paragraphs>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Ramesh Mehay</cp:lastModifiedBy>
  <cp:revision>5</cp:revision>
  <dcterms:created xsi:type="dcterms:W3CDTF">2013-12-23T23:15:00Z</dcterms:created>
  <dcterms:modified xsi:type="dcterms:W3CDTF">2026-06-30T15:37:00Z</dcterms:modified>
  <cp:category/>
</cp:coreProperties>
</file>