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4B1E0" w14:textId="77777777" w:rsidR="00857BC1" w:rsidRDefault="00000000">
      <w:pPr>
        <w:spacing w:after="220"/>
      </w:pPr>
      <w:r>
        <w:rPr>
          <w:b/>
          <w:bCs/>
          <w:color w:val="C0841C"/>
          <w:spacing w:val="50"/>
          <w:sz w:val="20"/>
          <w:szCs w:val="20"/>
        </w:rPr>
        <w:t>BRADFORD VTS TEACHING AIDS</w:t>
      </w:r>
    </w:p>
    <w:tbl>
      <w:tblPr>
        <w:tblW w:w="9746" w:type="dxa"/>
        <w:tblBorders>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857BC1" w14:paraId="5512EB03" w14:textId="77777777">
        <w:tblPrEx>
          <w:tblCellMar>
            <w:top w:w="0" w:type="dxa"/>
            <w:bottom w:w="0" w:type="dxa"/>
          </w:tblCellMar>
        </w:tblPrEx>
        <w:tc>
          <w:tcPr>
            <w:tcW w:w="9746" w:type="dxa"/>
            <w:shd w:val="clear" w:color="auto" w:fill="0B5560"/>
            <w:tcMar>
              <w:top w:w="420" w:type="dxa"/>
              <w:left w:w="360" w:type="dxa"/>
              <w:bottom w:w="420" w:type="dxa"/>
              <w:right w:w="360" w:type="dxa"/>
            </w:tcMar>
          </w:tcPr>
          <w:p w14:paraId="5708E04D" w14:textId="77777777" w:rsidR="00857BC1" w:rsidRDefault="00000000">
            <w:pPr>
              <w:spacing w:after="60"/>
            </w:pPr>
            <w:r>
              <w:rPr>
                <w:b/>
                <w:bCs/>
                <w:color w:val="9FD2D5"/>
                <w:spacing w:val="60"/>
                <w:sz w:val="20"/>
                <w:szCs w:val="20"/>
              </w:rPr>
              <w:t>CORE CURRICULUM</w:t>
            </w:r>
          </w:p>
          <w:p w14:paraId="0A91C277" w14:textId="77777777" w:rsidR="00857BC1" w:rsidRDefault="00000000">
            <w:pPr>
              <w:spacing w:after="40"/>
            </w:pPr>
            <w:r>
              <w:rPr>
                <w:b/>
                <w:bCs/>
                <w:color w:val="FFFFFF"/>
                <w:sz w:val="56"/>
                <w:szCs w:val="56"/>
              </w:rPr>
              <w:t>Obstetrics &amp;</w:t>
            </w:r>
          </w:p>
          <w:p w14:paraId="14DE1691" w14:textId="77777777" w:rsidR="00857BC1" w:rsidRDefault="00000000">
            <w:pPr>
              <w:spacing w:after="120"/>
            </w:pPr>
            <w:r>
              <w:rPr>
                <w:b/>
                <w:bCs/>
                <w:color w:val="FFFFFF"/>
                <w:sz w:val="56"/>
                <w:szCs w:val="56"/>
              </w:rPr>
              <w:t>Gynaecology</w:t>
            </w:r>
          </w:p>
          <w:p w14:paraId="27146928" w14:textId="77777777" w:rsidR="00857BC1" w:rsidRDefault="00000000">
            <w:r>
              <w:rPr>
                <w:color w:val="CDE6E7"/>
                <w:sz w:val="24"/>
                <w:szCs w:val="24"/>
              </w:rPr>
              <w:t>A teaching framework for GP vocational training</w:t>
            </w:r>
          </w:p>
        </w:tc>
      </w:tr>
    </w:tbl>
    <w:p w14:paraId="51CEB6DE" w14:textId="77777777" w:rsidR="00857BC1" w:rsidRDefault="00857BC1">
      <w:pPr>
        <w:pBdr>
          <w:bottom w:val="single" w:sz="18" w:space="1" w:color="C0841C"/>
        </w:pBdr>
        <w:spacing w:before="40"/>
      </w:pPr>
    </w:p>
    <w:p w14:paraId="024A4841" w14:textId="77777777" w:rsidR="00857BC1" w:rsidRDefault="00000000">
      <w:pPr>
        <w:spacing w:before="360" w:after="160"/>
      </w:pPr>
      <w:r>
        <w:t xml:space="preserve">This curriculum helps future GPs build the knowledge, skills and values they need to care well for women. It focuses on the conditions GPs see most often — and on one simple goal: </w:t>
      </w:r>
      <w:r>
        <w:rPr>
          <w:b/>
          <w:bCs/>
          <w:color w:val="0B5560"/>
        </w:rPr>
        <w:t>understand what is normal, and recognise what is not, quickly and confidently.</w:t>
      </w:r>
    </w:p>
    <w:p w14:paraId="79F3F6BB" w14:textId="77777777" w:rsidR="004C3AAC" w:rsidRDefault="00000000" w:rsidP="004C3AAC">
      <w:pPr>
        <w:pBdr>
          <w:top w:val="single" w:sz="6" w:space="6" w:color="D7E2E3"/>
        </w:pBdr>
        <w:tabs>
          <w:tab w:val="right" w:pos="9746"/>
        </w:tabs>
        <w:spacing w:before="600"/>
      </w:pPr>
      <w:r>
        <w:rPr>
          <w:color w:val="53646B"/>
          <w:sz w:val="18"/>
          <w:szCs w:val="18"/>
        </w:rPr>
        <w:t>Postgraduate GP education</w:t>
      </w:r>
      <w:r>
        <w:tab/>
      </w:r>
      <w:r>
        <w:rPr>
          <w:color w:val="53646B"/>
          <w:sz w:val="18"/>
          <w:szCs w:val="18"/>
        </w:rPr>
        <w:t xml:space="preserve">Reviewed </w:t>
      </w:r>
      <w:proofErr w:type="gramStart"/>
      <w:r>
        <w:rPr>
          <w:color w:val="53646B"/>
          <w:sz w:val="18"/>
          <w:szCs w:val="18"/>
        </w:rPr>
        <w:t>2026  ·</w:t>
      </w:r>
      <w:proofErr w:type="gramEnd"/>
      <w:r>
        <w:rPr>
          <w:color w:val="53646B"/>
          <w:sz w:val="18"/>
          <w:szCs w:val="18"/>
        </w:rPr>
        <w:t xml:space="preserve">  Adapted from Cleveland VT</w:t>
      </w:r>
      <w:r w:rsidR="004C3AAC">
        <w:rPr>
          <w:color w:val="53646B"/>
          <w:sz w:val="18"/>
          <w:szCs w:val="18"/>
        </w:rPr>
        <w:t>S</w:t>
      </w:r>
    </w:p>
    <w:p w14:paraId="4434F059" w14:textId="77777777" w:rsidR="004C3AAC" w:rsidRDefault="004C3AAC" w:rsidP="004C3AAC">
      <w:pPr>
        <w:pStyle w:val="Heading2"/>
      </w:pPr>
    </w:p>
    <w:p w14:paraId="0AAADBD2" w14:textId="77777777" w:rsidR="004C3AAC" w:rsidRDefault="004C3AAC" w:rsidP="004C3AAC">
      <w:pPr>
        <w:pStyle w:val="Heading2"/>
      </w:pPr>
    </w:p>
    <w:p w14:paraId="1DB658F5" w14:textId="3DF56830" w:rsidR="00857BC1" w:rsidRDefault="00000000" w:rsidP="004C3AAC">
      <w:pPr>
        <w:pStyle w:val="Heading2"/>
      </w:pPr>
      <w:r>
        <w:t>How this curriculum is organised</w:t>
      </w:r>
    </w:p>
    <w:p w14:paraId="777F68D8" w14:textId="77777777" w:rsidR="00857BC1" w:rsidRDefault="00000000">
      <w:pPr>
        <w:spacing w:after="140" w:line="276" w:lineRule="auto"/>
      </w:pPr>
      <w:r>
        <w:t>The curriculum is split into three domains. Each one builds on the last. Together they cover the woman’s journey — from pregnancy and birth, through to everyday gynaecological care across her whole life.</w:t>
      </w:r>
    </w:p>
    <w:tbl>
      <w:tblPr>
        <w:tblW w:w="9746" w:type="dxa"/>
        <w:tblBorders>
          <w:top w:val="single" w:sz="2" w:space="0" w:color="D7E2E3"/>
          <w:left w:val="single" w:sz="2" w:space="0" w:color="D7E2E3"/>
          <w:bottom w:val="single" w:sz="2" w:space="0" w:color="D7E2E3"/>
          <w:right w:val="single" w:sz="2" w:space="0" w:color="D7E2E3"/>
          <w:insideH w:val="single" w:sz="2" w:space="0" w:color="D7E2E3"/>
          <w:insideV w:val="single" w:sz="2" w:space="0" w:color="FFFFFF"/>
        </w:tblBorders>
        <w:tblCellMar>
          <w:left w:w="10" w:type="dxa"/>
          <w:right w:w="10" w:type="dxa"/>
        </w:tblCellMar>
        <w:tblLook w:val="04A0" w:firstRow="1" w:lastRow="0" w:firstColumn="1" w:lastColumn="0" w:noHBand="0" w:noVBand="1"/>
      </w:tblPr>
      <w:tblGrid>
        <w:gridCol w:w="2300"/>
        <w:gridCol w:w="4046"/>
        <w:gridCol w:w="3400"/>
      </w:tblGrid>
      <w:tr w:rsidR="00857BC1" w14:paraId="2683FE3E" w14:textId="77777777">
        <w:tblPrEx>
          <w:tblCellMar>
            <w:top w:w="0" w:type="dxa"/>
            <w:bottom w:w="0" w:type="dxa"/>
          </w:tblCellMar>
        </w:tblPrEx>
        <w:trPr>
          <w:tblHeader/>
        </w:trPr>
        <w:tc>
          <w:tcPr>
            <w:tcW w:w="2300" w:type="dxa"/>
            <w:shd w:val="clear" w:color="auto" w:fill="0B5560"/>
            <w:tcMar>
              <w:top w:w="110" w:type="dxa"/>
              <w:left w:w="150" w:type="dxa"/>
              <w:bottom w:w="110" w:type="dxa"/>
              <w:right w:w="150" w:type="dxa"/>
            </w:tcMar>
            <w:vAlign w:val="center"/>
          </w:tcPr>
          <w:p w14:paraId="6DE62F5C" w14:textId="77777777" w:rsidR="00857BC1" w:rsidRDefault="00000000">
            <w:r>
              <w:rPr>
                <w:b/>
                <w:bCs/>
                <w:color w:val="FFFFFF"/>
                <w:spacing w:val="8"/>
                <w:sz w:val="19"/>
                <w:szCs w:val="19"/>
              </w:rPr>
              <w:t>Domain</w:t>
            </w:r>
          </w:p>
        </w:tc>
        <w:tc>
          <w:tcPr>
            <w:tcW w:w="4046" w:type="dxa"/>
            <w:shd w:val="clear" w:color="auto" w:fill="0B5560"/>
            <w:tcMar>
              <w:top w:w="110" w:type="dxa"/>
              <w:left w:w="150" w:type="dxa"/>
              <w:bottom w:w="110" w:type="dxa"/>
              <w:right w:w="150" w:type="dxa"/>
            </w:tcMar>
            <w:vAlign w:val="center"/>
          </w:tcPr>
          <w:p w14:paraId="32B3D73B" w14:textId="77777777" w:rsidR="00857BC1" w:rsidRDefault="00000000">
            <w:r>
              <w:rPr>
                <w:b/>
                <w:bCs/>
                <w:color w:val="FFFFFF"/>
                <w:spacing w:val="8"/>
                <w:sz w:val="19"/>
                <w:szCs w:val="19"/>
              </w:rPr>
              <w:t>What it covers</w:t>
            </w:r>
          </w:p>
        </w:tc>
        <w:tc>
          <w:tcPr>
            <w:tcW w:w="3400" w:type="dxa"/>
            <w:shd w:val="clear" w:color="auto" w:fill="0B5560"/>
            <w:tcMar>
              <w:top w:w="110" w:type="dxa"/>
              <w:left w:w="150" w:type="dxa"/>
              <w:bottom w:w="110" w:type="dxa"/>
              <w:right w:w="150" w:type="dxa"/>
            </w:tcMar>
            <w:vAlign w:val="center"/>
          </w:tcPr>
          <w:p w14:paraId="3854C12F" w14:textId="77777777" w:rsidR="00857BC1" w:rsidRDefault="00000000">
            <w:r>
              <w:rPr>
                <w:b/>
                <w:bCs/>
                <w:color w:val="FFFFFF"/>
                <w:spacing w:val="8"/>
                <w:sz w:val="19"/>
                <w:szCs w:val="19"/>
              </w:rPr>
              <w:t>The GP's usual role</w:t>
            </w:r>
          </w:p>
        </w:tc>
      </w:tr>
      <w:tr w:rsidR="00857BC1" w14:paraId="0C55CBBC" w14:textId="77777777">
        <w:tblPrEx>
          <w:tblCellMar>
            <w:top w:w="0" w:type="dxa"/>
            <w:bottom w:w="0" w:type="dxa"/>
          </w:tblCellMar>
        </w:tblPrEx>
        <w:tc>
          <w:tcPr>
            <w:tcW w:w="2300" w:type="dxa"/>
            <w:shd w:val="clear" w:color="auto" w:fill="FFFFFF"/>
            <w:tcMar>
              <w:top w:w="100" w:type="dxa"/>
              <w:left w:w="150" w:type="dxa"/>
              <w:bottom w:w="100" w:type="dxa"/>
              <w:right w:w="150" w:type="dxa"/>
            </w:tcMar>
          </w:tcPr>
          <w:p w14:paraId="30BD6605" w14:textId="77777777" w:rsidR="00857BC1" w:rsidRDefault="00000000">
            <w:pPr>
              <w:spacing w:line="256" w:lineRule="auto"/>
            </w:pPr>
            <w:r>
              <w:rPr>
                <w:b/>
                <w:bCs/>
                <w:color w:val="0B5560"/>
                <w:sz w:val="19"/>
                <w:szCs w:val="19"/>
              </w:rPr>
              <w:t>A · Antenatal &amp; postnatal care</w:t>
            </w:r>
          </w:p>
        </w:tc>
        <w:tc>
          <w:tcPr>
            <w:tcW w:w="4046" w:type="dxa"/>
            <w:shd w:val="clear" w:color="auto" w:fill="FFFFFF"/>
            <w:tcMar>
              <w:top w:w="100" w:type="dxa"/>
              <w:left w:w="150" w:type="dxa"/>
              <w:bottom w:w="100" w:type="dxa"/>
              <w:right w:w="150" w:type="dxa"/>
            </w:tcMar>
          </w:tcPr>
          <w:p w14:paraId="6CFF8AF5" w14:textId="77777777" w:rsidR="00857BC1" w:rsidRDefault="00000000">
            <w:pPr>
              <w:spacing w:line="256" w:lineRule="auto"/>
            </w:pPr>
            <w:r>
              <w:rPr>
                <w:sz w:val="19"/>
                <w:szCs w:val="19"/>
              </w:rPr>
              <w:t>Shared antenatal care, screening, the newborn check, postnatal recovery and mental health.</w:t>
            </w:r>
          </w:p>
        </w:tc>
        <w:tc>
          <w:tcPr>
            <w:tcW w:w="3400" w:type="dxa"/>
            <w:shd w:val="clear" w:color="auto" w:fill="FFFFFF"/>
            <w:tcMar>
              <w:top w:w="100" w:type="dxa"/>
              <w:left w:w="150" w:type="dxa"/>
              <w:bottom w:w="100" w:type="dxa"/>
              <w:right w:w="150" w:type="dxa"/>
            </w:tcMar>
          </w:tcPr>
          <w:p w14:paraId="2282BB3D" w14:textId="77777777" w:rsidR="00857BC1" w:rsidRDefault="00000000">
            <w:pPr>
              <w:spacing w:line="256" w:lineRule="auto"/>
            </w:pPr>
            <w:r>
              <w:rPr>
                <w:sz w:val="19"/>
                <w:szCs w:val="19"/>
              </w:rPr>
              <w:t>Shared care with midwives; lead on postnatal and mental-health follow-up.</w:t>
            </w:r>
          </w:p>
        </w:tc>
      </w:tr>
      <w:tr w:rsidR="00857BC1" w14:paraId="65E043DD" w14:textId="77777777">
        <w:tblPrEx>
          <w:tblCellMar>
            <w:top w:w="0" w:type="dxa"/>
            <w:bottom w:w="0" w:type="dxa"/>
          </w:tblCellMar>
        </w:tblPrEx>
        <w:tc>
          <w:tcPr>
            <w:tcW w:w="2300" w:type="dxa"/>
            <w:shd w:val="clear" w:color="auto" w:fill="F1F7F8"/>
            <w:tcMar>
              <w:top w:w="100" w:type="dxa"/>
              <w:left w:w="150" w:type="dxa"/>
              <w:bottom w:w="100" w:type="dxa"/>
              <w:right w:w="150" w:type="dxa"/>
            </w:tcMar>
          </w:tcPr>
          <w:p w14:paraId="5275A417" w14:textId="77777777" w:rsidR="00857BC1" w:rsidRDefault="00000000">
            <w:pPr>
              <w:spacing w:line="256" w:lineRule="auto"/>
            </w:pPr>
            <w:r>
              <w:rPr>
                <w:b/>
                <w:bCs/>
                <w:color w:val="0B5560"/>
                <w:sz w:val="19"/>
                <w:szCs w:val="19"/>
              </w:rPr>
              <w:t>B · Intrapartum care</w:t>
            </w:r>
          </w:p>
        </w:tc>
        <w:tc>
          <w:tcPr>
            <w:tcW w:w="4046" w:type="dxa"/>
            <w:shd w:val="clear" w:color="auto" w:fill="F1F7F8"/>
            <w:tcMar>
              <w:top w:w="100" w:type="dxa"/>
              <w:left w:w="150" w:type="dxa"/>
              <w:bottom w:w="100" w:type="dxa"/>
              <w:right w:w="150" w:type="dxa"/>
            </w:tcMar>
          </w:tcPr>
          <w:p w14:paraId="0624FA6C" w14:textId="77777777" w:rsidR="00857BC1" w:rsidRDefault="00000000">
            <w:pPr>
              <w:spacing w:line="256" w:lineRule="auto"/>
            </w:pPr>
            <w:r>
              <w:rPr>
                <w:sz w:val="19"/>
                <w:szCs w:val="19"/>
              </w:rPr>
              <w:t>Recognising normal and abnormal labour, and the safe transfer of care.</w:t>
            </w:r>
          </w:p>
        </w:tc>
        <w:tc>
          <w:tcPr>
            <w:tcW w:w="3400" w:type="dxa"/>
            <w:shd w:val="clear" w:color="auto" w:fill="F1F7F8"/>
            <w:tcMar>
              <w:top w:w="100" w:type="dxa"/>
              <w:left w:w="150" w:type="dxa"/>
              <w:bottom w:w="100" w:type="dxa"/>
              <w:right w:w="150" w:type="dxa"/>
            </w:tcMar>
          </w:tcPr>
          <w:p w14:paraId="53A7C292" w14:textId="77777777" w:rsidR="00857BC1" w:rsidRDefault="00000000">
            <w:pPr>
              <w:spacing w:line="256" w:lineRule="auto"/>
            </w:pPr>
            <w:r>
              <w:rPr>
                <w:sz w:val="19"/>
                <w:szCs w:val="19"/>
              </w:rPr>
              <w:t>Mainly awareness; routine delivery is led by midwives and obstetricians.</w:t>
            </w:r>
          </w:p>
        </w:tc>
      </w:tr>
      <w:tr w:rsidR="00857BC1" w14:paraId="53EE4330" w14:textId="77777777">
        <w:tblPrEx>
          <w:tblCellMar>
            <w:top w:w="0" w:type="dxa"/>
            <w:bottom w:w="0" w:type="dxa"/>
          </w:tblCellMar>
        </w:tblPrEx>
        <w:tc>
          <w:tcPr>
            <w:tcW w:w="2300" w:type="dxa"/>
            <w:shd w:val="clear" w:color="auto" w:fill="FFFFFF"/>
            <w:tcMar>
              <w:top w:w="100" w:type="dxa"/>
              <w:left w:w="150" w:type="dxa"/>
              <w:bottom w:w="100" w:type="dxa"/>
              <w:right w:w="150" w:type="dxa"/>
            </w:tcMar>
          </w:tcPr>
          <w:p w14:paraId="6798538B" w14:textId="77777777" w:rsidR="00857BC1" w:rsidRDefault="00000000">
            <w:pPr>
              <w:spacing w:line="256" w:lineRule="auto"/>
            </w:pPr>
            <w:r>
              <w:rPr>
                <w:b/>
                <w:bCs/>
                <w:color w:val="0B5560"/>
                <w:sz w:val="19"/>
                <w:szCs w:val="19"/>
              </w:rPr>
              <w:t xml:space="preserve">C · Gynaecology &amp; </w:t>
            </w:r>
            <w:proofErr w:type="spellStart"/>
            <w:r>
              <w:rPr>
                <w:b/>
                <w:bCs/>
                <w:color w:val="0B5560"/>
                <w:sz w:val="19"/>
                <w:szCs w:val="19"/>
              </w:rPr>
              <w:t>genito</w:t>
            </w:r>
            <w:proofErr w:type="spellEnd"/>
            <w:r>
              <w:rPr>
                <w:b/>
                <w:bCs/>
                <w:color w:val="0B5560"/>
                <w:sz w:val="19"/>
                <w:szCs w:val="19"/>
              </w:rPr>
              <w:t>-urinary</w:t>
            </w:r>
          </w:p>
        </w:tc>
        <w:tc>
          <w:tcPr>
            <w:tcW w:w="4046" w:type="dxa"/>
            <w:shd w:val="clear" w:color="auto" w:fill="FFFFFF"/>
            <w:tcMar>
              <w:top w:w="100" w:type="dxa"/>
              <w:left w:w="150" w:type="dxa"/>
              <w:bottom w:w="100" w:type="dxa"/>
              <w:right w:w="150" w:type="dxa"/>
            </w:tcMar>
          </w:tcPr>
          <w:p w14:paraId="59C9E8AA" w14:textId="77777777" w:rsidR="00857BC1" w:rsidRDefault="00000000">
            <w:pPr>
              <w:spacing w:line="256" w:lineRule="auto"/>
            </w:pPr>
            <w:r>
              <w:rPr>
                <w:sz w:val="19"/>
                <w:szCs w:val="19"/>
              </w:rPr>
              <w:t>Menstrual problems, contraception, infections, menopause, cancer recognition and pelvic-floor problems.</w:t>
            </w:r>
          </w:p>
        </w:tc>
        <w:tc>
          <w:tcPr>
            <w:tcW w:w="3400" w:type="dxa"/>
            <w:shd w:val="clear" w:color="auto" w:fill="FFFFFF"/>
            <w:tcMar>
              <w:top w:w="100" w:type="dxa"/>
              <w:left w:w="150" w:type="dxa"/>
              <w:bottom w:w="100" w:type="dxa"/>
              <w:right w:w="150" w:type="dxa"/>
            </w:tcMar>
          </w:tcPr>
          <w:p w14:paraId="31EFB48D" w14:textId="77777777" w:rsidR="00857BC1" w:rsidRDefault="00000000">
            <w:pPr>
              <w:spacing w:line="256" w:lineRule="auto"/>
            </w:pPr>
            <w:r>
              <w:rPr>
                <w:sz w:val="19"/>
                <w:szCs w:val="19"/>
              </w:rPr>
              <w:t>A core, everyday part of GP practice across a woman's life.</w:t>
            </w:r>
          </w:p>
        </w:tc>
      </w:tr>
    </w:tbl>
    <w:p w14:paraId="76946A97" w14:textId="77777777" w:rsidR="00857BC1" w:rsidRDefault="00857BC1">
      <w:pPr>
        <w:spacing w:after="60"/>
      </w:pPr>
    </w:p>
    <w:tbl>
      <w:tblPr>
        <w:tblW w:w="9746" w:type="dxa"/>
        <w:tblBorders>
          <w:top w:val="single" w:sz="2" w:space="0" w:color="0F7178"/>
          <w:left w:val="single" w:sz="28" w:space="0" w:color="0F7178"/>
          <w:bottom w:val="single" w:sz="2" w:space="0" w:color="0F7178"/>
          <w:right w:val="single" w:sz="2" w:space="0" w:color="0F7178"/>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857BC1" w14:paraId="0566E784" w14:textId="77777777">
        <w:tblPrEx>
          <w:tblCellMar>
            <w:top w:w="0" w:type="dxa"/>
            <w:bottom w:w="0" w:type="dxa"/>
          </w:tblCellMar>
        </w:tblPrEx>
        <w:tc>
          <w:tcPr>
            <w:tcW w:w="9746" w:type="dxa"/>
            <w:shd w:val="clear" w:color="auto" w:fill="E2EFEF"/>
            <w:tcMar>
              <w:top w:w="150" w:type="dxa"/>
              <w:left w:w="240" w:type="dxa"/>
              <w:bottom w:w="150" w:type="dxa"/>
              <w:right w:w="220" w:type="dxa"/>
            </w:tcMar>
          </w:tcPr>
          <w:p w14:paraId="36CA211C" w14:textId="77777777" w:rsidR="00857BC1" w:rsidRDefault="00000000">
            <w:pPr>
              <w:spacing w:after="80"/>
            </w:pPr>
            <w:proofErr w:type="gramStart"/>
            <w:r>
              <w:rPr>
                <w:b/>
                <w:bCs/>
                <w:color w:val="0B5560"/>
                <w:spacing w:val="10"/>
                <w:sz w:val="20"/>
                <w:szCs w:val="20"/>
              </w:rPr>
              <w:t>◆  The</w:t>
            </w:r>
            <w:proofErr w:type="gramEnd"/>
            <w:r>
              <w:rPr>
                <w:b/>
                <w:bCs/>
                <w:color w:val="0B5560"/>
                <w:spacing w:val="10"/>
                <w:sz w:val="20"/>
                <w:szCs w:val="20"/>
              </w:rPr>
              <w:t xml:space="preserve"> modern GP role in maternity</w:t>
            </w:r>
          </w:p>
          <w:p w14:paraId="03650B90" w14:textId="77777777" w:rsidR="00857BC1" w:rsidRDefault="00000000">
            <w:pPr>
              <w:spacing w:line="264" w:lineRule="auto"/>
            </w:pPr>
            <w:r>
              <w:t xml:space="preserve">Today’s GP works </w:t>
            </w:r>
            <w:r>
              <w:rPr>
                <w:b/>
                <w:bCs/>
              </w:rPr>
              <w:t>alongside community midwives and health visitors</w:t>
            </w:r>
            <w:r>
              <w:t>, rather than leading deliveries. The everyday focus is shared antenatal care, the newborn and 6–8-week checks, perinatal mental health, contraception and pregnancy loss.</w:t>
            </w:r>
          </w:p>
          <w:p w14:paraId="5679455D" w14:textId="77777777" w:rsidR="00857BC1" w:rsidRDefault="00000000">
            <w:pPr>
              <w:spacing w:before="70"/>
            </w:pPr>
            <w:r>
              <w:rPr>
                <w:i/>
                <w:iCs/>
                <w:color w:val="53646B"/>
                <w:sz w:val="18"/>
                <w:szCs w:val="18"/>
              </w:rPr>
              <w:t>Source: RCGP Curriculum — Maternity and Reproductive Health (reviewed 2025).</w:t>
            </w:r>
          </w:p>
        </w:tc>
      </w:tr>
    </w:tbl>
    <w:p w14:paraId="57CC678D" w14:textId="77777777" w:rsidR="00857BC1" w:rsidRDefault="00000000">
      <w:r>
        <w:br w:type="page"/>
      </w:r>
    </w:p>
    <w:p w14:paraId="57AD79B1" w14:textId="77777777" w:rsidR="00857BC1" w:rsidRDefault="00000000">
      <w:pPr>
        <w:pStyle w:val="Heading1"/>
        <w:spacing w:before="60" w:after="60"/>
      </w:pPr>
      <w:r>
        <w:lastRenderedPageBreak/>
        <w:t>Domain A · Shared antenatal &amp; postnatal care</w:t>
      </w:r>
    </w:p>
    <w:p w14:paraId="3522639A" w14:textId="77777777" w:rsidR="00857BC1" w:rsidRDefault="00000000">
      <w:pPr>
        <w:spacing w:after="140" w:line="276" w:lineRule="auto"/>
      </w:pPr>
      <w:r>
        <w:t>The GP shares the care of pregnant women with the midwifery team. The aim is to support a healthy pregnancy, spot problems early, and care well for mother and baby after birth.</w:t>
      </w:r>
    </w:p>
    <w:p w14:paraId="74440227" w14:textId="77777777" w:rsidR="004C3AAC" w:rsidRDefault="004C3AAC">
      <w:pPr>
        <w:spacing w:after="140" w:line="276" w:lineRule="auto"/>
      </w:pPr>
    </w:p>
    <w:p w14:paraId="0353DECB" w14:textId="77777777" w:rsidR="00857BC1" w:rsidRDefault="00000000">
      <w:pPr>
        <w:pBdr>
          <w:bottom w:val="single" w:sz="6" w:space="4" w:color="C0841C"/>
        </w:pBdr>
        <w:spacing w:before="200" w:after="110"/>
      </w:pPr>
      <w:r>
        <w:rPr>
          <w:b/>
          <w:bCs/>
          <w:color w:val="0F7178"/>
          <w:spacing w:val="30"/>
          <w:sz w:val="19"/>
          <w:szCs w:val="19"/>
        </w:rPr>
        <w:t>ANTENATAL FOUNDATIONS</w:t>
      </w:r>
    </w:p>
    <w:p w14:paraId="4396CF0A" w14:textId="77777777" w:rsidR="00857BC1" w:rsidRDefault="00000000">
      <w:pPr>
        <w:spacing w:after="90" w:line="268" w:lineRule="auto"/>
        <w:ind w:left="460" w:hanging="460"/>
      </w:pPr>
      <w:proofErr w:type="gramStart"/>
      <w:r>
        <w:rPr>
          <w:b/>
          <w:bCs/>
          <w:color w:val="9C6A14"/>
          <w:sz w:val="20"/>
          <w:szCs w:val="20"/>
        </w:rPr>
        <w:t xml:space="preserve">01  </w:t>
      </w:r>
      <w:r>
        <w:t>Explain</w:t>
      </w:r>
      <w:proofErr w:type="gramEnd"/>
      <w:r>
        <w:t xml:space="preserve"> why routine antenatal checks </w:t>
      </w:r>
      <w:proofErr w:type="gramStart"/>
      <w:r>
        <w:t>matter, and</w:t>
      </w:r>
      <w:proofErr w:type="gramEnd"/>
      <w:r>
        <w:t xml:space="preserve"> understand their preventive role.</w:t>
      </w:r>
    </w:p>
    <w:p w14:paraId="0B917C71" w14:textId="77777777" w:rsidR="00857BC1" w:rsidRDefault="00000000">
      <w:pPr>
        <w:spacing w:after="90" w:line="268" w:lineRule="auto"/>
        <w:ind w:left="460" w:hanging="460"/>
      </w:pPr>
      <w:proofErr w:type="gramStart"/>
      <w:r>
        <w:rPr>
          <w:b/>
          <w:bCs/>
          <w:color w:val="9C6A14"/>
          <w:sz w:val="20"/>
          <w:szCs w:val="20"/>
        </w:rPr>
        <w:t xml:space="preserve">02  </w:t>
      </w:r>
      <w:r>
        <w:t>Understand</w:t>
      </w:r>
      <w:proofErr w:type="gramEnd"/>
      <w:r>
        <w:t xml:space="preserve"> the </w:t>
      </w:r>
      <w:r>
        <w:rPr>
          <w:b/>
          <w:bCs/>
        </w:rPr>
        <w:t>epidemiology</w:t>
      </w:r>
      <w:r>
        <w:t xml:space="preserve"> of maternal and perinatal illness and death.</w:t>
      </w:r>
    </w:p>
    <w:p w14:paraId="675FC24E" w14:textId="77777777" w:rsidR="00857BC1" w:rsidRDefault="00000000">
      <w:pPr>
        <w:spacing w:after="90" w:line="268" w:lineRule="auto"/>
        <w:ind w:left="460" w:hanging="460"/>
      </w:pPr>
      <w:proofErr w:type="gramStart"/>
      <w:r>
        <w:rPr>
          <w:b/>
          <w:bCs/>
          <w:color w:val="9C6A14"/>
          <w:sz w:val="20"/>
          <w:szCs w:val="20"/>
        </w:rPr>
        <w:t xml:space="preserve">03  </w:t>
      </w:r>
      <w:r>
        <w:t>Know</w:t>
      </w:r>
      <w:proofErr w:type="gramEnd"/>
      <w:r>
        <w:t xml:space="preserve"> which women can have shared care or full GP care — and </w:t>
      </w:r>
      <w:r>
        <w:rPr>
          <w:b/>
          <w:bCs/>
        </w:rPr>
        <w:t>when to refer</w:t>
      </w:r>
      <w:r>
        <w:t xml:space="preserve"> for a specialist opinion.</w:t>
      </w:r>
    </w:p>
    <w:p w14:paraId="5FAE2092" w14:textId="77777777" w:rsidR="00857BC1" w:rsidRDefault="00000000">
      <w:pPr>
        <w:spacing w:after="90" w:line="268" w:lineRule="auto"/>
        <w:ind w:left="460" w:hanging="460"/>
      </w:pPr>
      <w:proofErr w:type="gramStart"/>
      <w:r>
        <w:rPr>
          <w:b/>
          <w:bCs/>
          <w:color w:val="9C6A14"/>
          <w:sz w:val="20"/>
          <w:szCs w:val="20"/>
        </w:rPr>
        <w:t xml:space="preserve">04  </w:t>
      </w:r>
      <w:r>
        <w:t>Know</w:t>
      </w:r>
      <w:proofErr w:type="gramEnd"/>
      <w:r>
        <w:t xml:space="preserve"> how </w:t>
      </w:r>
      <w:proofErr w:type="spellStart"/>
      <w:r>
        <w:t>fetal</w:t>
      </w:r>
      <w:proofErr w:type="spellEnd"/>
      <w:r>
        <w:t xml:space="preserve"> abnormalities are screened for and detected.</w:t>
      </w:r>
    </w:p>
    <w:p w14:paraId="36247302" w14:textId="77777777" w:rsidR="00857BC1" w:rsidRDefault="00000000">
      <w:pPr>
        <w:spacing w:after="90" w:line="268" w:lineRule="auto"/>
        <w:ind w:left="460" w:hanging="460"/>
      </w:pPr>
      <w:proofErr w:type="gramStart"/>
      <w:r>
        <w:rPr>
          <w:b/>
          <w:bCs/>
          <w:color w:val="9C6A14"/>
          <w:sz w:val="20"/>
          <w:szCs w:val="20"/>
        </w:rPr>
        <w:t xml:space="preserve">05  </w:t>
      </w:r>
      <w:r>
        <w:t>Counsel</w:t>
      </w:r>
      <w:proofErr w:type="gramEnd"/>
      <w:r>
        <w:t xml:space="preserve"> a woman facing a possible or confirmed </w:t>
      </w:r>
      <w:proofErr w:type="spellStart"/>
      <w:r>
        <w:t>fetal</w:t>
      </w:r>
      <w:proofErr w:type="spellEnd"/>
      <w:r>
        <w:t xml:space="preserve"> abnormality with sensitivity.</w:t>
      </w:r>
    </w:p>
    <w:p w14:paraId="2F5CD1C5" w14:textId="77777777" w:rsidR="00857BC1" w:rsidRDefault="00000000">
      <w:pPr>
        <w:spacing w:after="90" w:line="268" w:lineRule="auto"/>
        <w:ind w:left="460" w:hanging="460"/>
      </w:pPr>
      <w:proofErr w:type="gramStart"/>
      <w:r>
        <w:rPr>
          <w:b/>
          <w:bCs/>
          <w:color w:val="9C6A14"/>
          <w:sz w:val="20"/>
          <w:szCs w:val="20"/>
        </w:rPr>
        <w:t xml:space="preserve">06  </w:t>
      </w:r>
      <w:r>
        <w:t>Know</w:t>
      </w:r>
      <w:proofErr w:type="gramEnd"/>
      <w:r>
        <w:t xml:space="preserve"> what antenatal and parenthood education is available, and how to access it.</w:t>
      </w:r>
    </w:p>
    <w:p w14:paraId="16E83555" w14:textId="77777777" w:rsidR="00857BC1" w:rsidRDefault="00000000">
      <w:pPr>
        <w:spacing w:after="90" w:line="268" w:lineRule="auto"/>
        <w:ind w:left="460" w:hanging="460"/>
      </w:pPr>
      <w:proofErr w:type="gramStart"/>
      <w:r>
        <w:rPr>
          <w:b/>
          <w:bCs/>
          <w:color w:val="9C6A14"/>
          <w:sz w:val="20"/>
          <w:szCs w:val="20"/>
        </w:rPr>
        <w:t xml:space="preserve">07  </w:t>
      </w:r>
      <w:r>
        <w:t>Recognise</w:t>
      </w:r>
      <w:proofErr w:type="gramEnd"/>
      <w:r>
        <w:t xml:space="preserve"> how social and emotional factors affect pregnancy and birth.</w:t>
      </w:r>
    </w:p>
    <w:p w14:paraId="6552AB49" w14:textId="77777777" w:rsidR="00857BC1" w:rsidRDefault="00000000">
      <w:pPr>
        <w:spacing w:after="90" w:line="268" w:lineRule="auto"/>
        <w:ind w:left="460" w:hanging="460"/>
      </w:pPr>
      <w:proofErr w:type="gramStart"/>
      <w:r>
        <w:rPr>
          <w:b/>
          <w:bCs/>
          <w:color w:val="9C6A14"/>
          <w:sz w:val="20"/>
          <w:szCs w:val="20"/>
        </w:rPr>
        <w:t xml:space="preserve">08  </w:t>
      </w:r>
      <w:r>
        <w:t>Understand</w:t>
      </w:r>
      <w:proofErr w:type="gramEnd"/>
      <w:r>
        <w:t xml:space="preserve"> your own role, and that of each member of the maternity team.</w:t>
      </w:r>
    </w:p>
    <w:p w14:paraId="38CC44E1" w14:textId="77777777" w:rsidR="004C3AAC" w:rsidRDefault="004C3AAC">
      <w:pPr>
        <w:spacing w:after="90" w:line="268" w:lineRule="auto"/>
        <w:ind w:left="460" w:hanging="460"/>
      </w:pPr>
    </w:p>
    <w:p w14:paraId="2F81EC35" w14:textId="77777777" w:rsidR="00857BC1" w:rsidRDefault="00000000">
      <w:pPr>
        <w:pBdr>
          <w:bottom w:val="single" w:sz="6" w:space="4" w:color="C0841C"/>
        </w:pBdr>
        <w:spacing w:before="200" w:after="110"/>
      </w:pPr>
      <w:r>
        <w:rPr>
          <w:b/>
          <w:bCs/>
          <w:color w:val="0F7178"/>
          <w:spacing w:val="30"/>
          <w:sz w:val="19"/>
          <w:szCs w:val="19"/>
        </w:rPr>
        <w:t>EARLY PREGNANCY &amp; HOSPITAL PROBLEMS</w:t>
      </w:r>
    </w:p>
    <w:p w14:paraId="264F7B2E" w14:textId="77777777" w:rsidR="00857BC1" w:rsidRDefault="00000000">
      <w:pPr>
        <w:spacing w:after="90" w:line="268" w:lineRule="auto"/>
        <w:ind w:left="460" w:hanging="460"/>
      </w:pPr>
      <w:proofErr w:type="gramStart"/>
      <w:r>
        <w:rPr>
          <w:b/>
          <w:bCs/>
          <w:color w:val="9C6A14"/>
          <w:sz w:val="20"/>
          <w:szCs w:val="20"/>
        </w:rPr>
        <w:t xml:space="preserve">09  </w:t>
      </w:r>
      <w:r>
        <w:t>Begin</w:t>
      </w:r>
      <w:proofErr w:type="gramEnd"/>
      <w:r>
        <w:t xml:space="preserve"> the initial management of common and serious </w:t>
      </w:r>
      <w:r>
        <w:rPr>
          <w:b/>
          <w:bCs/>
        </w:rPr>
        <w:t>early-pregnancy emergencies</w:t>
      </w:r>
      <w:r>
        <w:t>.</w:t>
      </w:r>
    </w:p>
    <w:p w14:paraId="523569F4" w14:textId="77777777" w:rsidR="00857BC1" w:rsidRDefault="00000000">
      <w:pPr>
        <w:spacing w:after="90" w:line="268" w:lineRule="auto"/>
        <w:ind w:left="460" w:hanging="460"/>
      </w:pPr>
      <w:proofErr w:type="gramStart"/>
      <w:r>
        <w:rPr>
          <w:b/>
          <w:bCs/>
          <w:color w:val="9C6A14"/>
          <w:sz w:val="20"/>
          <w:szCs w:val="20"/>
        </w:rPr>
        <w:t xml:space="preserve">10  </w:t>
      </w:r>
      <w:r>
        <w:t>Understand</w:t>
      </w:r>
      <w:proofErr w:type="gramEnd"/>
      <w:r>
        <w:t xml:space="preserve"> why women are admitted in pregnancy, and how these conditions are managed — for example preterm labour, pre-eclampsia, multiple pregnancy, </w:t>
      </w:r>
      <w:proofErr w:type="spellStart"/>
      <w:r>
        <w:rPr>
          <w:b/>
          <w:bCs/>
        </w:rPr>
        <w:t>fetal</w:t>
      </w:r>
      <w:proofErr w:type="spellEnd"/>
      <w:r>
        <w:rPr>
          <w:b/>
          <w:bCs/>
        </w:rPr>
        <w:t xml:space="preserve"> growth restriction (FGR)</w:t>
      </w:r>
      <w:r>
        <w:t>, antepartum haemorrhage and maternal illness.</w:t>
      </w:r>
    </w:p>
    <w:tbl>
      <w:tblPr>
        <w:tblW w:w="9746" w:type="dxa"/>
        <w:tblBorders>
          <w:top w:val="single" w:sz="2" w:space="0" w:color="C0392B"/>
          <w:left w:val="single" w:sz="28" w:space="0" w:color="C0392B"/>
          <w:bottom w:val="single" w:sz="2" w:space="0" w:color="C0392B"/>
          <w:right w:val="single" w:sz="2" w:space="0" w:color="C0392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857BC1" w14:paraId="4BF6AA8E" w14:textId="77777777">
        <w:tblPrEx>
          <w:tblCellMar>
            <w:top w:w="0" w:type="dxa"/>
            <w:bottom w:w="0" w:type="dxa"/>
          </w:tblCellMar>
        </w:tblPrEx>
        <w:tc>
          <w:tcPr>
            <w:tcW w:w="9746" w:type="dxa"/>
            <w:shd w:val="clear" w:color="auto" w:fill="FBEAE6"/>
            <w:tcMar>
              <w:top w:w="150" w:type="dxa"/>
              <w:left w:w="240" w:type="dxa"/>
              <w:bottom w:w="150" w:type="dxa"/>
              <w:right w:w="220" w:type="dxa"/>
            </w:tcMar>
          </w:tcPr>
          <w:p w14:paraId="662E921A" w14:textId="77777777" w:rsidR="00857BC1" w:rsidRDefault="00000000">
            <w:pPr>
              <w:spacing w:after="80"/>
            </w:pPr>
            <w:proofErr w:type="gramStart"/>
            <w:r>
              <w:rPr>
                <w:b/>
                <w:bCs/>
                <w:color w:val="9B2D20"/>
                <w:spacing w:val="10"/>
                <w:sz w:val="20"/>
                <w:szCs w:val="20"/>
              </w:rPr>
              <w:t>▲  Recognise</w:t>
            </w:r>
            <w:proofErr w:type="gramEnd"/>
            <w:r>
              <w:rPr>
                <w:b/>
                <w:bCs/>
                <w:color w:val="9B2D20"/>
                <w:spacing w:val="10"/>
                <w:sz w:val="20"/>
                <w:szCs w:val="20"/>
              </w:rPr>
              <w:t xml:space="preserve"> and act — early-pregnancy red flags</w:t>
            </w:r>
          </w:p>
          <w:p w14:paraId="23A7CED5" w14:textId="77777777" w:rsidR="00857BC1" w:rsidRDefault="00000000">
            <w:pPr>
              <w:spacing w:after="60" w:line="264" w:lineRule="auto"/>
              <w:ind w:left="300" w:hanging="200"/>
            </w:pPr>
            <w:r>
              <w:rPr>
                <w:b/>
                <w:bCs/>
                <w:color w:val="0F7178"/>
                <w:sz w:val="20"/>
                <w:szCs w:val="20"/>
              </w:rPr>
              <w:t xml:space="preserve">• </w:t>
            </w:r>
            <w:r>
              <w:rPr>
                <w:sz w:val="20"/>
                <w:szCs w:val="20"/>
              </w:rPr>
              <w:t>Ectopic pregnancy — unilateral pain, bleeding, shoulder-tip pain or collapse.</w:t>
            </w:r>
          </w:p>
          <w:p w14:paraId="77B67D9E" w14:textId="77777777" w:rsidR="00857BC1" w:rsidRDefault="00000000">
            <w:pPr>
              <w:spacing w:after="60" w:line="264" w:lineRule="auto"/>
              <w:ind w:left="300" w:hanging="200"/>
            </w:pPr>
            <w:r>
              <w:rPr>
                <w:b/>
                <w:bCs/>
                <w:color w:val="0F7178"/>
                <w:sz w:val="20"/>
                <w:szCs w:val="20"/>
              </w:rPr>
              <w:t xml:space="preserve">• </w:t>
            </w:r>
            <w:r>
              <w:rPr>
                <w:sz w:val="20"/>
                <w:szCs w:val="20"/>
              </w:rPr>
              <w:t>Heavy bleeding with miscarriage, or signs of shock.</w:t>
            </w:r>
          </w:p>
          <w:p w14:paraId="2EFE181A" w14:textId="77777777" w:rsidR="00857BC1" w:rsidRDefault="00000000">
            <w:pPr>
              <w:spacing w:after="60" w:line="264" w:lineRule="auto"/>
              <w:ind w:left="300" w:hanging="200"/>
            </w:pPr>
            <w:r>
              <w:rPr>
                <w:b/>
                <w:bCs/>
                <w:color w:val="0F7178"/>
                <w:sz w:val="20"/>
                <w:szCs w:val="20"/>
              </w:rPr>
              <w:t xml:space="preserve">• </w:t>
            </w:r>
            <w:r>
              <w:rPr>
                <w:sz w:val="20"/>
                <w:szCs w:val="20"/>
              </w:rPr>
              <w:t>Severe pre-eclampsia — high blood pressure, headache, visual changes, upper-abdominal pain.</w:t>
            </w:r>
          </w:p>
          <w:p w14:paraId="64EF611B" w14:textId="77777777" w:rsidR="00857BC1" w:rsidRDefault="00000000">
            <w:pPr>
              <w:spacing w:after="60" w:line="264" w:lineRule="auto"/>
              <w:ind w:left="300" w:hanging="200"/>
            </w:pPr>
            <w:r>
              <w:rPr>
                <w:b/>
                <w:bCs/>
                <w:color w:val="0F7178"/>
                <w:sz w:val="20"/>
                <w:szCs w:val="20"/>
              </w:rPr>
              <w:t xml:space="preserve">• </w:t>
            </w:r>
            <w:r>
              <w:rPr>
                <w:sz w:val="20"/>
                <w:szCs w:val="20"/>
              </w:rPr>
              <w:t>Suspected sepsis in pregnancy.</w:t>
            </w:r>
          </w:p>
          <w:p w14:paraId="4E6D2379" w14:textId="77777777" w:rsidR="00857BC1" w:rsidRDefault="00000000">
            <w:pPr>
              <w:spacing w:line="264" w:lineRule="auto"/>
            </w:pPr>
            <w:r>
              <w:t xml:space="preserve">These need </w:t>
            </w:r>
            <w:r>
              <w:rPr>
                <w:b/>
                <w:bCs/>
              </w:rPr>
              <w:t>urgent assessment and referral.</w:t>
            </w:r>
          </w:p>
        </w:tc>
      </w:tr>
    </w:tbl>
    <w:p w14:paraId="05DB9F71" w14:textId="77777777" w:rsidR="004C3AAC" w:rsidRDefault="004C3AAC">
      <w:pPr>
        <w:pBdr>
          <w:bottom w:val="single" w:sz="6" w:space="4" w:color="C0841C"/>
        </w:pBdr>
        <w:spacing w:before="200" w:after="110"/>
        <w:rPr>
          <w:b/>
          <w:bCs/>
          <w:color w:val="0F7178"/>
          <w:spacing w:val="30"/>
          <w:sz w:val="19"/>
          <w:szCs w:val="19"/>
        </w:rPr>
      </w:pPr>
    </w:p>
    <w:p w14:paraId="50F9DC02" w14:textId="0F7B3CE4" w:rsidR="00857BC1" w:rsidRDefault="00000000">
      <w:pPr>
        <w:pBdr>
          <w:bottom w:val="single" w:sz="6" w:space="4" w:color="C0841C"/>
        </w:pBdr>
        <w:spacing w:before="200" w:after="110"/>
      </w:pPr>
      <w:r>
        <w:rPr>
          <w:b/>
          <w:bCs/>
          <w:color w:val="0F7178"/>
          <w:spacing w:val="30"/>
          <w:sz w:val="19"/>
          <w:szCs w:val="19"/>
        </w:rPr>
        <w:t>LABOUR</w:t>
      </w:r>
    </w:p>
    <w:p w14:paraId="1C7A0B13" w14:textId="77777777" w:rsidR="00857BC1" w:rsidRDefault="00000000">
      <w:pPr>
        <w:spacing w:after="90" w:line="268" w:lineRule="auto"/>
        <w:ind w:left="460" w:hanging="460"/>
      </w:pPr>
      <w:proofErr w:type="gramStart"/>
      <w:r>
        <w:rPr>
          <w:b/>
          <w:bCs/>
          <w:color w:val="9C6A14"/>
          <w:sz w:val="20"/>
          <w:szCs w:val="20"/>
        </w:rPr>
        <w:t xml:space="preserve">11  </w:t>
      </w:r>
      <w:r>
        <w:t>Recognise</w:t>
      </w:r>
      <w:proofErr w:type="gramEnd"/>
      <w:r>
        <w:t xml:space="preserve"> the signs and symptoms that labour is starting.</w:t>
      </w:r>
    </w:p>
    <w:p w14:paraId="1107A349" w14:textId="77777777" w:rsidR="00857BC1" w:rsidRDefault="00000000">
      <w:pPr>
        <w:spacing w:after="90" w:line="268" w:lineRule="auto"/>
        <w:ind w:left="460" w:hanging="460"/>
      </w:pPr>
      <w:proofErr w:type="gramStart"/>
      <w:r>
        <w:rPr>
          <w:b/>
          <w:bCs/>
          <w:color w:val="9C6A14"/>
          <w:sz w:val="20"/>
          <w:szCs w:val="20"/>
        </w:rPr>
        <w:t xml:space="preserve">12  </w:t>
      </w:r>
      <w:r>
        <w:t>Understand</w:t>
      </w:r>
      <w:proofErr w:type="gramEnd"/>
      <w:r>
        <w:t xml:space="preserve"> the current principles of labour management.</w:t>
      </w:r>
    </w:p>
    <w:p w14:paraId="3C58DFF8" w14:textId="77777777" w:rsidR="004C3AAC" w:rsidRDefault="004C3AAC">
      <w:pPr>
        <w:pBdr>
          <w:bottom w:val="single" w:sz="6" w:space="4" w:color="C0841C"/>
        </w:pBdr>
        <w:spacing w:before="200" w:after="110"/>
        <w:rPr>
          <w:b/>
          <w:bCs/>
          <w:color w:val="0F7178"/>
          <w:spacing w:val="30"/>
          <w:sz w:val="19"/>
          <w:szCs w:val="19"/>
        </w:rPr>
      </w:pPr>
    </w:p>
    <w:p w14:paraId="6D0FD0A7" w14:textId="558076C2" w:rsidR="00857BC1" w:rsidRDefault="00000000">
      <w:pPr>
        <w:pBdr>
          <w:bottom w:val="single" w:sz="6" w:space="4" w:color="C0841C"/>
        </w:pBdr>
        <w:spacing w:before="200" w:after="110"/>
      </w:pPr>
      <w:r>
        <w:rPr>
          <w:b/>
          <w:bCs/>
          <w:color w:val="0F7178"/>
          <w:spacing w:val="30"/>
          <w:sz w:val="19"/>
          <w:szCs w:val="19"/>
        </w:rPr>
        <w:t>THE NEWBORN</w:t>
      </w:r>
    </w:p>
    <w:p w14:paraId="12C48C29" w14:textId="77777777" w:rsidR="00857BC1" w:rsidRDefault="00000000">
      <w:pPr>
        <w:spacing w:after="90" w:line="268" w:lineRule="auto"/>
        <w:ind w:left="460" w:hanging="460"/>
      </w:pPr>
      <w:proofErr w:type="gramStart"/>
      <w:r>
        <w:rPr>
          <w:b/>
          <w:bCs/>
          <w:color w:val="9C6A14"/>
          <w:sz w:val="20"/>
          <w:szCs w:val="20"/>
        </w:rPr>
        <w:t xml:space="preserve">13  </w:t>
      </w:r>
      <w:r>
        <w:t>Carry</w:t>
      </w:r>
      <w:proofErr w:type="gramEnd"/>
      <w:r>
        <w:t xml:space="preserve"> out the routine </w:t>
      </w:r>
      <w:r>
        <w:rPr>
          <w:b/>
          <w:bCs/>
        </w:rPr>
        <w:t>newborn examination</w:t>
      </w:r>
      <w:r>
        <w:t>.</w:t>
      </w:r>
    </w:p>
    <w:p w14:paraId="1941AD2E" w14:textId="77777777" w:rsidR="00857BC1" w:rsidRDefault="00000000">
      <w:pPr>
        <w:spacing w:after="90" w:line="268" w:lineRule="auto"/>
        <w:ind w:left="460" w:hanging="460"/>
      </w:pPr>
      <w:proofErr w:type="gramStart"/>
      <w:r>
        <w:rPr>
          <w:b/>
          <w:bCs/>
          <w:color w:val="9C6A14"/>
          <w:sz w:val="20"/>
          <w:szCs w:val="20"/>
        </w:rPr>
        <w:t xml:space="preserve">14  </w:t>
      </w:r>
      <w:r>
        <w:t>Understand</w:t>
      </w:r>
      <w:proofErr w:type="gramEnd"/>
      <w:r>
        <w:t xml:space="preserve"> normal newborn development.</w:t>
      </w:r>
    </w:p>
    <w:p w14:paraId="079D7E9A" w14:textId="77777777" w:rsidR="00857BC1" w:rsidRDefault="00000000">
      <w:pPr>
        <w:spacing w:after="90" w:line="268" w:lineRule="auto"/>
        <w:ind w:left="460" w:hanging="460"/>
      </w:pPr>
      <w:proofErr w:type="gramStart"/>
      <w:r>
        <w:rPr>
          <w:b/>
          <w:bCs/>
          <w:color w:val="9C6A14"/>
          <w:sz w:val="20"/>
          <w:szCs w:val="20"/>
        </w:rPr>
        <w:t xml:space="preserve">15  </w:t>
      </w:r>
      <w:r>
        <w:t>Recognise</w:t>
      </w:r>
      <w:proofErr w:type="gramEnd"/>
      <w:r>
        <w:t xml:space="preserve"> common newborn illnesses.</w:t>
      </w:r>
    </w:p>
    <w:p w14:paraId="400E98F6" w14:textId="77777777" w:rsidR="00857BC1" w:rsidRDefault="00000000">
      <w:pPr>
        <w:spacing w:after="90" w:line="268" w:lineRule="auto"/>
        <w:ind w:left="460" w:hanging="460"/>
      </w:pPr>
      <w:proofErr w:type="gramStart"/>
      <w:r>
        <w:rPr>
          <w:b/>
          <w:bCs/>
          <w:color w:val="9C6A14"/>
          <w:sz w:val="20"/>
          <w:szCs w:val="20"/>
        </w:rPr>
        <w:t xml:space="preserve">16  </w:t>
      </w:r>
      <w:r>
        <w:t>Recognise</w:t>
      </w:r>
      <w:proofErr w:type="gramEnd"/>
      <w:r>
        <w:t xml:space="preserve"> congenital abnormalities in the newborn.</w:t>
      </w:r>
    </w:p>
    <w:p w14:paraId="0B0EE5FE" w14:textId="77777777" w:rsidR="00857BC1" w:rsidRDefault="00000000">
      <w:pPr>
        <w:spacing w:after="90" w:line="268" w:lineRule="auto"/>
        <w:ind w:left="460" w:hanging="460"/>
      </w:pPr>
      <w:proofErr w:type="gramStart"/>
      <w:r>
        <w:rPr>
          <w:b/>
          <w:bCs/>
          <w:color w:val="9C6A14"/>
          <w:sz w:val="20"/>
          <w:szCs w:val="20"/>
        </w:rPr>
        <w:t xml:space="preserve">17  </w:t>
      </w:r>
      <w:r>
        <w:t>Understand</w:t>
      </w:r>
      <w:proofErr w:type="gramEnd"/>
      <w:r>
        <w:t xml:space="preserve"> how breastfeeding is established and supported.</w:t>
      </w:r>
    </w:p>
    <w:p w14:paraId="559A05D5" w14:textId="77777777" w:rsidR="00857BC1" w:rsidRDefault="00000000">
      <w:pPr>
        <w:pBdr>
          <w:bottom w:val="single" w:sz="6" w:space="4" w:color="C0841C"/>
        </w:pBdr>
        <w:spacing w:before="200" w:after="110"/>
      </w:pPr>
      <w:r>
        <w:rPr>
          <w:b/>
          <w:bCs/>
          <w:color w:val="0F7178"/>
          <w:spacing w:val="30"/>
          <w:sz w:val="19"/>
          <w:szCs w:val="19"/>
        </w:rPr>
        <w:lastRenderedPageBreak/>
        <w:t>THE MOTHER AFTER BIRTH</w:t>
      </w:r>
    </w:p>
    <w:p w14:paraId="10DE9DF0" w14:textId="77777777" w:rsidR="00857BC1" w:rsidRDefault="00000000">
      <w:pPr>
        <w:spacing w:after="90" w:line="268" w:lineRule="auto"/>
        <w:ind w:left="460" w:hanging="460"/>
      </w:pPr>
      <w:proofErr w:type="gramStart"/>
      <w:r>
        <w:rPr>
          <w:b/>
          <w:bCs/>
          <w:color w:val="9C6A14"/>
          <w:sz w:val="20"/>
          <w:szCs w:val="20"/>
        </w:rPr>
        <w:t xml:space="preserve">18  </w:t>
      </w:r>
      <w:r>
        <w:t>Recognise</w:t>
      </w:r>
      <w:proofErr w:type="gramEnd"/>
      <w:r>
        <w:t xml:space="preserve"> and manage the mother’s physical and psychological postnatal problems — for example </w:t>
      </w:r>
      <w:r>
        <w:rPr>
          <w:b/>
          <w:bCs/>
        </w:rPr>
        <w:t>postnatal depression</w:t>
      </w:r>
      <w:r>
        <w:t>.</w:t>
      </w:r>
    </w:p>
    <w:p w14:paraId="475DC6B2" w14:textId="77777777" w:rsidR="00857BC1" w:rsidRDefault="00000000">
      <w:pPr>
        <w:spacing w:after="90" w:line="268" w:lineRule="auto"/>
        <w:ind w:left="460" w:hanging="460"/>
      </w:pPr>
      <w:proofErr w:type="gramStart"/>
      <w:r>
        <w:rPr>
          <w:b/>
          <w:bCs/>
          <w:color w:val="9C6A14"/>
          <w:sz w:val="20"/>
          <w:szCs w:val="20"/>
        </w:rPr>
        <w:t xml:space="preserve">19  </w:t>
      </w:r>
      <w:r>
        <w:t>Understand</w:t>
      </w:r>
      <w:proofErr w:type="gramEnd"/>
      <w:r>
        <w:t xml:space="preserve"> the normal involution (recovery) of the body in the postpartum period.</w:t>
      </w:r>
    </w:p>
    <w:p w14:paraId="739C7194" w14:textId="77777777" w:rsidR="00857BC1" w:rsidRDefault="00000000">
      <w:pPr>
        <w:spacing w:after="90" w:line="268" w:lineRule="auto"/>
        <w:ind w:left="460" w:hanging="460"/>
      </w:pPr>
      <w:proofErr w:type="gramStart"/>
      <w:r>
        <w:rPr>
          <w:b/>
          <w:bCs/>
          <w:color w:val="9C6A14"/>
          <w:sz w:val="20"/>
          <w:szCs w:val="20"/>
        </w:rPr>
        <w:t xml:space="preserve">20  </w:t>
      </w:r>
      <w:r>
        <w:t>Know</w:t>
      </w:r>
      <w:proofErr w:type="gramEnd"/>
      <w:r>
        <w:t xml:space="preserve"> the indications for </w:t>
      </w:r>
      <w:r>
        <w:rPr>
          <w:b/>
          <w:bCs/>
        </w:rPr>
        <w:t>anti-D prophylaxis</w:t>
      </w:r>
      <w:r>
        <w:t>. Routine antenatal rubella screening has stopped in the UK; instead, check immunisation status and offer MMR to non-immune women before pregnancy or after birth.</w:t>
      </w:r>
    </w:p>
    <w:p w14:paraId="53BE2F94" w14:textId="77777777" w:rsidR="00857BC1" w:rsidRDefault="00000000">
      <w:pPr>
        <w:spacing w:after="90" w:line="268" w:lineRule="auto"/>
        <w:ind w:left="460" w:hanging="460"/>
      </w:pPr>
      <w:proofErr w:type="gramStart"/>
      <w:r>
        <w:rPr>
          <w:b/>
          <w:bCs/>
          <w:color w:val="9C6A14"/>
          <w:sz w:val="20"/>
          <w:szCs w:val="20"/>
        </w:rPr>
        <w:t xml:space="preserve">21  </w:t>
      </w:r>
      <w:r>
        <w:t>Advise</w:t>
      </w:r>
      <w:proofErr w:type="gramEnd"/>
      <w:r>
        <w:t xml:space="preserve"> on and provide suitable contraception.</w:t>
      </w:r>
    </w:p>
    <w:p w14:paraId="49D5BDDF" w14:textId="77777777" w:rsidR="004C3AAC" w:rsidRDefault="004C3AAC">
      <w:pPr>
        <w:pBdr>
          <w:bottom w:val="single" w:sz="6" w:space="4" w:color="C0841C"/>
        </w:pBdr>
        <w:spacing w:before="200" w:after="110"/>
        <w:rPr>
          <w:b/>
          <w:bCs/>
          <w:color w:val="0F7178"/>
          <w:spacing w:val="30"/>
          <w:sz w:val="19"/>
          <w:szCs w:val="19"/>
        </w:rPr>
      </w:pPr>
    </w:p>
    <w:p w14:paraId="42342180" w14:textId="389511B9" w:rsidR="00857BC1" w:rsidRDefault="00000000">
      <w:pPr>
        <w:pBdr>
          <w:bottom w:val="single" w:sz="6" w:space="4" w:color="C0841C"/>
        </w:pBdr>
        <w:spacing w:before="200" w:after="110"/>
      </w:pPr>
      <w:r>
        <w:rPr>
          <w:b/>
          <w:bCs/>
          <w:color w:val="0F7178"/>
          <w:spacing w:val="30"/>
          <w:sz w:val="19"/>
          <w:szCs w:val="19"/>
        </w:rPr>
        <w:t>RECORDS &amp; AUDIT</w:t>
      </w:r>
    </w:p>
    <w:p w14:paraId="64F5F215" w14:textId="77777777" w:rsidR="00857BC1" w:rsidRDefault="00000000">
      <w:pPr>
        <w:spacing w:after="90" w:line="268" w:lineRule="auto"/>
        <w:ind w:left="460" w:hanging="460"/>
      </w:pPr>
      <w:proofErr w:type="gramStart"/>
      <w:r>
        <w:rPr>
          <w:b/>
          <w:bCs/>
          <w:color w:val="9C6A14"/>
          <w:sz w:val="20"/>
          <w:szCs w:val="20"/>
        </w:rPr>
        <w:t xml:space="preserve">22  </w:t>
      </w:r>
      <w:r>
        <w:t>Keep</w:t>
      </w:r>
      <w:proofErr w:type="gramEnd"/>
      <w:r>
        <w:t xml:space="preserve"> accurate, detailed obstetric records, and understand their value in clinical audit.</w:t>
      </w:r>
    </w:p>
    <w:p w14:paraId="4A54ED84" w14:textId="77777777" w:rsidR="00857BC1" w:rsidRDefault="00000000">
      <w:r>
        <w:br w:type="page"/>
      </w:r>
    </w:p>
    <w:p w14:paraId="3728AB48" w14:textId="77777777" w:rsidR="00857BC1" w:rsidRDefault="00000000">
      <w:pPr>
        <w:pStyle w:val="Heading1"/>
        <w:spacing w:before="60" w:after="60"/>
      </w:pPr>
      <w:r>
        <w:lastRenderedPageBreak/>
        <w:t>Domain B · Intrapartum (labour) care</w:t>
      </w:r>
    </w:p>
    <w:p w14:paraId="2E3FCA31" w14:textId="77777777" w:rsidR="00857BC1" w:rsidRDefault="00000000">
      <w:pPr>
        <w:spacing w:after="140" w:line="276" w:lineRule="auto"/>
      </w:pPr>
      <w:r>
        <w:t>This domain is about understanding labour: what is normal, what is not, and when care must move to a specialist team.</w:t>
      </w:r>
    </w:p>
    <w:tbl>
      <w:tblPr>
        <w:tblW w:w="9746" w:type="dxa"/>
        <w:tblBorders>
          <w:top w:val="single" w:sz="2" w:space="0" w:color="0F7178"/>
          <w:left w:val="single" w:sz="28" w:space="0" w:color="0F7178"/>
          <w:bottom w:val="single" w:sz="2" w:space="0" w:color="0F7178"/>
          <w:right w:val="single" w:sz="2" w:space="0" w:color="0F7178"/>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857BC1" w14:paraId="768E560B" w14:textId="77777777">
        <w:tblPrEx>
          <w:tblCellMar>
            <w:top w:w="0" w:type="dxa"/>
            <w:bottom w:w="0" w:type="dxa"/>
          </w:tblCellMar>
        </w:tblPrEx>
        <w:tc>
          <w:tcPr>
            <w:tcW w:w="9746" w:type="dxa"/>
            <w:shd w:val="clear" w:color="auto" w:fill="E2EFEF"/>
            <w:tcMar>
              <w:top w:w="150" w:type="dxa"/>
              <w:left w:w="240" w:type="dxa"/>
              <w:bottom w:w="150" w:type="dxa"/>
              <w:right w:w="220" w:type="dxa"/>
            </w:tcMar>
          </w:tcPr>
          <w:p w14:paraId="603C75E4" w14:textId="77777777" w:rsidR="00857BC1" w:rsidRDefault="00000000">
            <w:pPr>
              <w:spacing w:after="80"/>
            </w:pPr>
            <w:proofErr w:type="gramStart"/>
            <w:r>
              <w:rPr>
                <w:b/>
                <w:bCs/>
                <w:color w:val="0B5560"/>
                <w:spacing w:val="10"/>
                <w:sz w:val="20"/>
                <w:szCs w:val="20"/>
              </w:rPr>
              <w:t>◆  Context</w:t>
            </w:r>
            <w:proofErr w:type="gramEnd"/>
            <w:r>
              <w:rPr>
                <w:b/>
                <w:bCs/>
                <w:color w:val="0B5560"/>
                <w:spacing w:val="10"/>
                <w:sz w:val="20"/>
                <w:szCs w:val="20"/>
              </w:rPr>
              <w:t xml:space="preserve"> for today’s trainees</w:t>
            </w:r>
          </w:p>
          <w:p w14:paraId="0A839F99" w14:textId="77777777" w:rsidR="00857BC1" w:rsidRDefault="00000000">
            <w:pPr>
              <w:spacing w:line="264" w:lineRule="auto"/>
            </w:pPr>
            <w:r>
              <w:t xml:space="preserve">In modern UK practice, routine labour and delivery are led by </w:t>
            </w:r>
            <w:r>
              <w:rPr>
                <w:b/>
                <w:bCs/>
              </w:rPr>
              <w:t>midwives and obstetricians</w:t>
            </w:r>
            <w:r>
              <w:t xml:space="preserve">. For most GPs, the learning points below are mainly about </w:t>
            </w:r>
            <w:r>
              <w:rPr>
                <w:b/>
                <w:bCs/>
              </w:rPr>
              <w:t>awareness and safe transfer of care</w:t>
            </w:r>
            <w:r>
              <w:t xml:space="preserve"> rather than performing procedures. Hands-on intrapartum skills apply only to the small number of GPs who choose to train for that role.</w:t>
            </w:r>
          </w:p>
        </w:tc>
      </w:tr>
    </w:tbl>
    <w:p w14:paraId="4D87DD4E" w14:textId="77777777" w:rsidR="00857BC1" w:rsidRDefault="00000000">
      <w:pPr>
        <w:pBdr>
          <w:bottom w:val="single" w:sz="6" w:space="4" w:color="C0841C"/>
        </w:pBdr>
        <w:spacing w:before="200" w:after="110"/>
      </w:pPr>
      <w:r>
        <w:rPr>
          <w:b/>
          <w:bCs/>
          <w:color w:val="0F7178"/>
          <w:spacing w:val="30"/>
          <w:sz w:val="19"/>
          <w:szCs w:val="19"/>
        </w:rPr>
        <w:t>UNDERSTANDING NORMAL &amp; ABNORMAL LABOUR</w:t>
      </w:r>
    </w:p>
    <w:p w14:paraId="7041D62B" w14:textId="77777777" w:rsidR="00857BC1" w:rsidRDefault="00000000">
      <w:pPr>
        <w:spacing w:after="90" w:line="268" w:lineRule="auto"/>
        <w:ind w:left="460" w:hanging="460"/>
      </w:pPr>
      <w:proofErr w:type="gramStart"/>
      <w:r>
        <w:rPr>
          <w:b/>
          <w:bCs/>
          <w:color w:val="9C6A14"/>
          <w:sz w:val="20"/>
          <w:szCs w:val="20"/>
        </w:rPr>
        <w:t xml:space="preserve">01  </w:t>
      </w:r>
      <w:r>
        <w:t>Understand</w:t>
      </w:r>
      <w:proofErr w:type="gramEnd"/>
      <w:r>
        <w:t xml:space="preserve"> the physical and psychological processes of childbirth that underpin a normal delivery.</w:t>
      </w:r>
    </w:p>
    <w:p w14:paraId="28C231D9" w14:textId="77777777" w:rsidR="00857BC1" w:rsidRDefault="00000000">
      <w:pPr>
        <w:spacing w:after="90" w:line="268" w:lineRule="auto"/>
        <w:ind w:left="460" w:hanging="460"/>
      </w:pPr>
      <w:proofErr w:type="gramStart"/>
      <w:r>
        <w:rPr>
          <w:b/>
          <w:bCs/>
          <w:color w:val="9C6A14"/>
          <w:sz w:val="20"/>
          <w:szCs w:val="20"/>
        </w:rPr>
        <w:t xml:space="preserve">02  </w:t>
      </w:r>
      <w:r>
        <w:t>Understand</w:t>
      </w:r>
      <w:proofErr w:type="gramEnd"/>
      <w:r>
        <w:t xml:space="preserve"> the indications and contraindications for </w:t>
      </w:r>
      <w:r>
        <w:rPr>
          <w:b/>
          <w:bCs/>
        </w:rPr>
        <w:t>induction of labour</w:t>
      </w:r>
      <w:r>
        <w:t>.</w:t>
      </w:r>
    </w:p>
    <w:p w14:paraId="3CFF1FFC" w14:textId="77777777" w:rsidR="00857BC1" w:rsidRDefault="00000000">
      <w:pPr>
        <w:spacing w:after="90" w:line="268" w:lineRule="auto"/>
        <w:ind w:left="460" w:hanging="460"/>
      </w:pPr>
      <w:proofErr w:type="gramStart"/>
      <w:r>
        <w:rPr>
          <w:b/>
          <w:bCs/>
          <w:color w:val="9C6A14"/>
          <w:sz w:val="20"/>
          <w:szCs w:val="20"/>
        </w:rPr>
        <w:t xml:space="preserve">03  </w:t>
      </w:r>
      <w:r>
        <w:t>Understand</w:t>
      </w:r>
      <w:proofErr w:type="gramEnd"/>
      <w:r>
        <w:t xml:space="preserve"> the physiology of uterine activity, and the pros and cons of using </w:t>
      </w:r>
      <w:proofErr w:type="spellStart"/>
      <w:r>
        <w:t>oxytocics</w:t>
      </w:r>
      <w:proofErr w:type="spellEnd"/>
      <w:r>
        <w:t xml:space="preserve"> to support delivery.</w:t>
      </w:r>
    </w:p>
    <w:p w14:paraId="227ACB55" w14:textId="77777777" w:rsidR="00857BC1" w:rsidRDefault="00000000">
      <w:pPr>
        <w:spacing w:after="90" w:line="268" w:lineRule="auto"/>
        <w:ind w:left="460" w:hanging="460"/>
      </w:pPr>
      <w:proofErr w:type="gramStart"/>
      <w:r>
        <w:rPr>
          <w:b/>
          <w:bCs/>
          <w:color w:val="9C6A14"/>
          <w:sz w:val="20"/>
          <w:szCs w:val="20"/>
        </w:rPr>
        <w:t xml:space="preserve">04  </w:t>
      </w:r>
      <w:r>
        <w:t>Understand</w:t>
      </w:r>
      <w:proofErr w:type="gramEnd"/>
      <w:r>
        <w:t xml:space="preserve"> the principles of continuous </w:t>
      </w:r>
      <w:proofErr w:type="spellStart"/>
      <w:r>
        <w:t>fetal</w:t>
      </w:r>
      <w:proofErr w:type="spellEnd"/>
      <w:r>
        <w:t xml:space="preserve"> </w:t>
      </w:r>
      <w:proofErr w:type="gramStart"/>
      <w:r>
        <w:t>heart-rate</w:t>
      </w:r>
      <w:proofErr w:type="gramEnd"/>
      <w:r>
        <w:t xml:space="preserve"> and acid–base monitoring, and what the results mean.</w:t>
      </w:r>
    </w:p>
    <w:p w14:paraId="5BD74BFA" w14:textId="77777777" w:rsidR="00857BC1" w:rsidRDefault="00000000">
      <w:pPr>
        <w:spacing w:after="90" w:line="268" w:lineRule="auto"/>
        <w:ind w:left="460" w:hanging="460"/>
      </w:pPr>
      <w:proofErr w:type="gramStart"/>
      <w:r>
        <w:rPr>
          <w:b/>
          <w:bCs/>
          <w:color w:val="9C6A14"/>
          <w:sz w:val="20"/>
          <w:szCs w:val="20"/>
        </w:rPr>
        <w:t xml:space="preserve">05  </w:t>
      </w:r>
      <w:r>
        <w:t>Recognise</w:t>
      </w:r>
      <w:proofErr w:type="gramEnd"/>
      <w:r>
        <w:t xml:space="preserve"> abnormalities in labour that need transfer to specialist care — for example </w:t>
      </w:r>
      <w:proofErr w:type="spellStart"/>
      <w:r>
        <w:rPr>
          <w:b/>
          <w:bCs/>
        </w:rPr>
        <w:t>fetal</w:t>
      </w:r>
      <w:proofErr w:type="spellEnd"/>
      <w:r>
        <w:rPr>
          <w:b/>
          <w:bCs/>
        </w:rPr>
        <w:t xml:space="preserve"> distress, haemorrhage, delay in labour or abnormal presentation</w:t>
      </w:r>
      <w:r>
        <w:t>.</w:t>
      </w:r>
    </w:p>
    <w:p w14:paraId="6D8A9653" w14:textId="77777777" w:rsidR="00857BC1" w:rsidRDefault="00000000">
      <w:pPr>
        <w:pBdr>
          <w:bottom w:val="single" w:sz="6" w:space="4" w:color="C0841C"/>
        </w:pBdr>
        <w:spacing w:before="200" w:after="110"/>
      </w:pPr>
      <w:r>
        <w:rPr>
          <w:b/>
          <w:bCs/>
          <w:color w:val="0F7178"/>
          <w:spacing w:val="30"/>
          <w:sz w:val="19"/>
          <w:szCs w:val="19"/>
        </w:rPr>
        <w:t>EMERGENCIES &amp; PRACTICAL SKILLS (EXTENDED / INTRAPARTUM-TRAINED GPS)</w:t>
      </w:r>
    </w:p>
    <w:p w14:paraId="78B5EC8E" w14:textId="77777777" w:rsidR="00857BC1" w:rsidRDefault="00000000">
      <w:pPr>
        <w:spacing w:after="90" w:line="268" w:lineRule="auto"/>
        <w:ind w:left="460" w:hanging="460"/>
      </w:pPr>
      <w:proofErr w:type="gramStart"/>
      <w:r>
        <w:rPr>
          <w:b/>
          <w:bCs/>
          <w:color w:val="9C6A14"/>
          <w:sz w:val="20"/>
          <w:szCs w:val="20"/>
        </w:rPr>
        <w:t xml:space="preserve">06  </w:t>
      </w:r>
      <w:r>
        <w:t>Understand</w:t>
      </w:r>
      <w:proofErr w:type="gramEnd"/>
      <w:r>
        <w:t xml:space="preserve"> the management of </w:t>
      </w:r>
      <w:r>
        <w:rPr>
          <w:b/>
          <w:bCs/>
        </w:rPr>
        <w:t>shoulder dystocia</w:t>
      </w:r>
      <w:r>
        <w:t>, and of breech and twin births.</w:t>
      </w:r>
    </w:p>
    <w:p w14:paraId="7640EDE8" w14:textId="77777777" w:rsidR="00857BC1" w:rsidRDefault="00000000">
      <w:pPr>
        <w:spacing w:after="90" w:line="268" w:lineRule="auto"/>
        <w:ind w:left="460" w:hanging="460"/>
      </w:pPr>
      <w:proofErr w:type="gramStart"/>
      <w:r>
        <w:rPr>
          <w:b/>
          <w:bCs/>
          <w:color w:val="9C6A14"/>
          <w:sz w:val="20"/>
          <w:szCs w:val="20"/>
        </w:rPr>
        <w:t xml:space="preserve">07  </w:t>
      </w:r>
      <w:r>
        <w:t>Manage</w:t>
      </w:r>
      <w:proofErr w:type="gramEnd"/>
      <w:r>
        <w:t xml:space="preserve"> the third stage of labour, including the immediate management of </w:t>
      </w:r>
      <w:r>
        <w:rPr>
          <w:b/>
          <w:bCs/>
        </w:rPr>
        <w:t>postpartum haemorrhage and retained placenta</w:t>
      </w:r>
      <w:r>
        <w:t>.</w:t>
      </w:r>
    </w:p>
    <w:p w14:paraId="33F3D3E5" w14:textId="77777777" w:rsidR="00857BC1" w:rsidRDefault="00000000">
      <w:pPr>
        <w:spacing w:after="90" w:line="268" w:lineRule="auto"/>
        <w:ind w:left="460" w:hanging="460"/>
      </w:pPr>
      <w:proofErr w:type="gramStart"/>
      <w:r>
        <w:rPr>
          <w:b/>
          <w:bCs/>
          <w:color w:val="9C6A14"/>
          <w:sz w:val="20"/>
          <w:szCs w:val="20"/>
        </w:rPr>
        <w:t xml:space="preserve">08  </w:t>
      </w:r>
      <w:r>
        <w:t>For</w:t>
      </w:r>
      <w:proofErr w:type="gramEnd"/>
      <w:r>
        <w:t xml:space="preserve"> GPs trained in intrapartum care: provide obstetric analgesia and local anaesthesia, assist delivery where appropriate, and resuscitate a collapsed mother or baby.</w:t>
      </w:r>
    </w:p>
    <w:p w14:paraId="2C14C059" w14:textId="77777777" w:rsidR="00857BC1" w:rsidRDefault="00000000">
      <w:pPr>
        <w:spacing w:after="90" w:line="268" w:lineRule="auto"/>
        <w:ind w:left="460" w:hanging="460"/>
      </w:pPr>
      <w:proofErr w:type="gramStart"/>
      <w:r>
        <w:rPr>
          <w:b/>
          <w:bCs/>
          <w:color w:val="9C6A14"/>
          <w:sz w:val="20"/>
          <w:szCs w:val="20"/>
        </w:rPr>
        <w:t xml:space="preserve">09  </w:t>
      </w:r>
      <w:r>
        <w:t>Suture</w:t>
      </w:r>
      <w:proofErr w:type="gramEnd"/>
      <w:r>
        <w:t xml:space="preserve"> episiotomies and perineal tears.</w:t>
      </w:r>
    </w:p>
    <w:p w14:paraId="3323ED1A" w14:textId="77777777" w:rsidR="00857BC1" w:rsidRDefault="00000000">
      <w:pPr>
        <w:spacing w:after="90" w:line="268" w:lineRule="auto"/>
        <w:ind w:left="460" w:hanging="460"/>
      </w:pPr>
      <w:proofErr w:type="gramStart"/>
      <w:r>
        <w:rPr>
          <w:b/>
          <w:bCs/>
          <w:color w:val="9C6A14"/>
          <w:sz w:val="20"/>
          <w:szCs w:val="20"/>
        </w:rPr>
        <w:t xml:space="preserve">10  </w:t>
      </w:r>
      <w:r>
        <w:t>Be</w:t>
      </w:r>
      <w:proofErr w:type="gramEnd"/>
      <w:r>
        <w:t xml:space="preserve"> aware of the special arrangements needed for a planned home birth.</w:t>
      </w:r>
    </w:p>
    <w:p w14:paraId="044BBEF6" w14:textId="77777777" w:rsidR="00857BC1" w:rsidRDefault="00000000">
      <w:pPr>
        <w:pBdr>
          <w:bottom w:val="single" w:sz="6" w:space="4" w:color="C0841C"/>
        </w:pBdr>
        <w:spacing w:before="200" w:after="110"/>
      </w:pPr>
      <w:r>
        <w:rPr>
          <w:b/>
          <w:bCs/>
          <w:color w:val="0F7178"/>
          <w:spacing w:val="30"/>
          <w:sz w:val="19"/>
          <w:szCs w:val="19"/>
        </w:rPr>
        <w:t>COMMUNICATION &amp; LOCAL SYSTEMS</w:t>
      </w:r>
    </w:p>
    <w:p w14:paraId="68E9A5E7" w14:textId="77777777" w:rsidR="00857BC1" w:rsidRDefault="00000000">
      <w:pPr>
        <w:spacing w:after="90" w:line="268" w:lineRule="auto"/>
        <w:ind w:left="460" w:hanging="460"/>
      </w:pPr>
      <w:proofErr w:type="gramStart"/>
      <w:r>
        <w:rPr>
          <w:b/>
          <w:bCs/>
          <w:color w:val="9C6A14"/>
          <w:sz w:val="20"/>
          <w:szCs w:val="20"/>
        </w:rPr>
        <w:t xml:space="preserve">11  </w:t>
      </w:r>
      <w:r>
        <w:t>Communicate</w:t>
      </w:r>
      <w:proofErr w:type="gramEnd"/>
      <w:r>
        <w:t xml:space="preserve"> with women in labour to understand their wishes and fears, so they can take an active part in decisions about their care, and understand the steps proposed for their safety and their baby’s.</w:t>
      </w:r>
    </w:p>
    <w:p w14:paraId="668E7425" w14:textId="77777777" w:rsidR="00857BC1" w:rsidRDefault="00000000">
      <w:pPr>
        <w:spacing w:after="90" w:line="268" w:lineRule="auto"/>
        <w:ind w:left="460" w:hanging="460"/>
      </w:pPr>
      <w:proofErr w:type="gramStart"/>
      <w:r>
        <w:rPr>
          <w:b/>
          <w:bCs/>
          <w:color w:val="9C6A14"/>
          <w:sz w:val="20"/>
          <w:szCs w:val="20"/>
        </w:rPr>
        <w:t xml:space="preserve">12  </w:t>
      </w:r>
      <w:r>
        <w:t>Understand</w:t>
      </w:r>
      <w:proofErr w:type="gramEnd"/>
      <w:r>
        <w:t xml:space="preserve"> the local arrangements for intrapartum care in general practice.</w:t>
      </w:r>
    </w:p>
    <w:p w14:paraId="020A987F" w14:textId="77777777" w:rsidR="00857BC1" w:rsidRDefault="00000000">
      <w:r>
        <w:br w:type="page"/>
      </w:r>
    </w:p>
    <w:p w14:paraId="6B88E693" w14:textId="77777777" w:rsidR="00857BC1" w:rsidRDefault="00000000">
      <w:pPr>
        <w:pStyle w:val="Heading1"/>
        <w:spacing w:before="60" w:after="60"/>
      </w:pPr>
      <w:r>
        <w:lastRenderedPageBreak/>
        <w:t xml:space="preserve">Domain C · Gynaecology &amp; </w:t>
      </w:r>
      <w:proofErr w:type="spellStart"/>
      <w:r>
        <w:t>genito</w:t>
      </w:r>
      <w:proofErr w:type="spellEnd"/>
      <w:r>
        <w:t>-urinary care</w:t>
      </w:r>
    </w:p>
    <w:p w14:paraId="7E027635" w14:textId="77777777" w:rsidR="00857BC1" w:rsidRDefault="00000000">
      <w:pPr>
        <w:spacing w:after="140" w:line="276" w:lineRule="auto"/>
      </w:pPr>
      <w:r>
        <w:t>Gynaecological care is part of everyday general practice. The GP supports women through every life stage — from adolescence, through the reproductive years, to the menopause and beyond.</w:t>
      </w:r>
    </w:p>
    <w:p w14:paraId="3F7DDA3F" w14:textId="77777777" w:rsidR="00857BC1" w:rsidRDefault="00000000">
      <w:pPr>
        <w:pBdr>
          <w:bottom w:val="single" w:sz="6" w:space="4" w:color="C0841C"/>
        </w:pBdr>
        <w:spacing w:before="200" w:after="110"/>
      </w:pPr>
      <w:r>
        <w:rPr>
          <w:b/>
          <w:bCs/>
          <w:color w:val="0F7178"/>
          <w:spacing w:val="30"/>
          <w:sz w:val="19"/>
          <w:szCs w:val="19"/>
        </w:rPr>
        <w:t>PREVENTION, ASSESSMENT &amp; INVESTIGATION</w:t>
      </w:r>
    </w:p>
    <w:p w14:paraId="5A2A7AA0" w14:textId="77777777" w:rsidR="00857BC1" w:rsidRDefault="00000000">
      <w:pPr>
        <w:spacing w:after="90" w:line="268" w:lineRule="auto"/>
        <w:ind w:left="460" w:hanging="460"/>
      </w:pPr>
      <w:proofErr w:type="gramStart"/>
      <w:r>
        <w:rPr>
          <w:b/>
          <w:bCs/>
          <w:color w:val="9C6A14"/>
          <w:sz w:val="20"/>
          <w:szCs w:val="20"/>
        </w:rPr>
        <w:t xml:space="preserve">01  </w:t>
      </w:r>
      <w:r>
        <w:t>Understand</w:t>
      </w:r>
      <w:proofErr w:type="gramEnd"/>
      <w:r>
        <w:t xml:space="preserve"> the GP’s role in health and sex education for children, adolescents and older women, and in preventing gynaecological disease — for example cervical cancer and genital infection.</w:t>
      </w:r>
    </w:p>
    <w:p w14:paraId="2AAF40DD" w14:textId="77777777" w:rsidR="00857BC1" w:rsidRDefault="00000000">
      <w:pPr>
        <w:spacing w:after="90" w:line="268" w:lineRule="auto"/>
        <w:ind w:left="460" w:hanging="460"/>
      </w:pPr>
      <w:proofErr w:type="gramStart"/>
      <w:r>
        <w:rPr>
          <w:b/>
          <w:bCs/>
          <w:color w:val="9C6A14"/>
          <w:sz w:val="20"/>
          <w:szCs w:val="20"/>
        </w:rPr>
        <w:t xml:space="preserve">02  </w:t>
      </w:r>
      <w:r>
        <w:t>Take</w:t>
      </w:r>
      <w:proofErr w:type="gramEnd"/>
      <w:r>
        <w:t xml:space="preserve"> a gynaecological history, examine appropriately, and arrange suitable investigations for patients of any age.</w:t>
      </w:r>
    </w:p>
    <w:p w14:paraId="205837FA" w14:textId="77777777" w:rsidR="00857BC1" w:rsidRDefault="00000000">
      <w:pPr>
        <w:spacing w:after="90" w:line="268" w:lineRule="auto"/>
        <w:ind w:left="460" w:hanging="460"/>
      </w:pPr>
      <w:proofErr w:type="gramStart"/>
      <w:r>
        <w:rPr>
          <w:b/>
          <w:bCs/>
          <w:color w:val="9C6A14"/>
          <w:sz w:val="20"/>
          <w:szCs w:val="20"/>
        </w:rPr>
        <w:t xml:space="preserve">03  </w:t>
      </w:r>
      <w:r>
        <w:t>Understand</w:t>
      </w:r>
      <w:proofErr w:type="gramEnd"/>
      <w:r>
        <w:t xml:space="preserve"> the physical problems linked to congenital abnormalities of the female genital tract.</w:t>
      </w:r>
    </w:p>
    <w:p w14:paraId="7368358D" w14:textId="77777777" w:rsidR="00857BC1" w:rsidRDefault="00000000">
      <w:pPr>
        <w:pBdr>
          <w:bottom w:val="single" w:sz="6" w:space="4" w:color="C0841C"/>
        </w:pBdr>
        <w:spacing w:before="200" w:after="110"/>
      </w:pPr>
      <w:r>
        <w:rPr>
          <w:b/>
          <w:bCs/>
          <w:color w:val="0F7178"/>
          <w:spacing w:val="30"/>
          <w:sz w:val="19"/>
          <w:szCs w:val="19"/>
        </w:rPr>
        <w:t>REPRODUCTIVE &amp; SEXUAL HEALTH</w:t>
      </w:r>
    </w:p>
    <w:p w14:paraId="7FDB6A37" w14:textId="77777777" w:rsidR="00857BC1" w:rsidRDefault="00000000">
      <w:pPr>
        <w:spacing w:after="90" w:line="268" w:lineRule="auto"/>
        <w:ind w:left="460" w:hanging="460"/>
      </w:pPr>
      <w:proofErr w:type="gramStart"/>
      <w:r>
        <w:rPr>
          <w:b/>
          <w:bCs/>
          <w:color w:val="9C6A14"/>
          <w:sz w:val="20"/>
          <w:szCs w:val="20"/>
        </w:rPr>
        <w:t xml:space="preserve">04  </w:t>
      </w:r>
      <w:r>
        <w:t>Advise</w:t>
      </w:r>
      <w:proofErr w:type="gramEnd"/>
      <w:r>
        <w:t xml:space="preserve"> on and provide suitable contraception.</w:t>
      </w:r>
    </w:p>
    <w:p w14:paraId="1F86B3E6" w14:textId="77777777" w:rsidR="00857BC1" w:rsidRDefault="00000000">
      <w:pPr>
        <w:spacing w:after="90" w:line="268" w:lineRule="auto"/>
        <w:ind w:left="460" w:hanging="460"/>
      </w:pPr>
      <w:proofErr w:type="gramStart"/>
      <w:r>
        <w:rPr>
          <w:b/>
          <w:bCs/>
          <w:color w:val="9C6A14"/>
          <w:sz w:val="20"/>
          <w:szCs w:val="20"/>
        </w:rPr>
        <w:t xml:space="preserve">05  </w:t>
      </w:r>
      <w:r>
        <w:t>Understand</w:t>
      </w:r>
      <w:proofErr w:type="gramEnd"/>
      <w:r>
        <w:t xml:space="preserve"> the principles of counselling patients with psychosexual problems.</w:t>
      </w:r>
    </w:p>
    <w:p w14:paraId="0DB03209" w14:textId="77777777" w:rsidR="00857BC1" w:rsidRDefault="00000000">
      <w:pPr>
        <w:spacing w:after="90" w:line="268" w:lineRule="auto"/>
        <w:ind w:left="460" w:hanging="460"/>
      </w:pPr>
      <w:proofErr w:type="gramStart"/>
      <w:r>
        <w:rPr>
          <w:b/>
          <w:bCs/>
          <w:color w:val="9C6A14"/>
          <w:sz w:val="20"/>
          <w:szCs w:val="20"/>
        </w:rPr>
        <w:t xml:space="preserve">06  </w:t>
      </w:r>
      <w:r>
        <w:t>Advise</w:t>
      </w:r>
      <w:proofErr w:type="gramEnd"/>
      <w:r>
        <w:t xml:space="preserve"> on, investigate and, where needed, refer patients with </w:t>
      </w:r>
      <w:r>
        <w:rPr>
          <w:b/>
          <w:bCs/>
        </w:rPr>
        <w:t>fertility problems</w:t>
      </w:r>
      <w:r>
        <w:t>.</w:t>
      </w:r>
    </w:p>
    <w:p w14:paraId="3B7C2E94" w14:textId="77777777" w:rsidR="00857BC1" w:rsidRDefault="00000000">
      <w:pPr>
        <w:spacing w:after="90" w:line="268" w:lineRule="auto"/>
        <w:ind w:left="460" w:hanging="460"/>
      </w:pPr>
      <w:proofErr w:type="gramStart"/>
      <w:r>
        <w:rPr>
          <w:b/>
          <w:bCs/>
          <w:color w:val="9C6A14"/>
          <w:sz w:val="20"/>
          <w:szCs w:val="20"/>
        </w:rPr>
        <w:t xml:space="preserve">07  </w:t>
      </w:r>
      <w:r>
        <w:t>Manage</w:t>
      </w:r>
      <w:proofErr w:type="gramEnd"/>
      <w:r>
        <w:t xml:space="preserve"> </w:t>
      </w:r>
      <w:r>
        <w:rPr>
          <w:b/>
          <w:bCs/>
        </w:rPr>
        <w:t>miscarriage</w:t>
      </w:r>
      <w:r>
        <w:t xml:space="preserve"> in general practice, including emergency care, counselling and aftercare.</w:t>
      </w:r>
    </w:p>
    <w:p w14:paraId="2613BD28" w14:textId="77777777" w:rsidR="00857BC1" w:rsidRDefault="00000000">
      <w:pPr>
        <w:pBdr>
          <w:bottom w:val="single" w:sz="6" w:space="4" w:color="C0841C"/>
        </w:pBdr>
        <w:spacing w:before="200" w:after="110"/>
      </w:pPr>
      <w:r>
        <w:rPr>
          <w:b/>
          <w:bCs/>
          <w:color w:val="0F7178"/>
          <w:spacing w:val="30"/>
          <w:sz w:val="19"/>
          <w:szCs w:val="19"/>
        </w:rPr>
        <w:t>COMMON GYNAECOLOGICAL CONDITIONS</w:t>
      </w:r>
    </w:p>
    <w:p w14:paraId="5E4C75C1" w14:textId="77777777" w:rsidR="00857BC1" w:rsidRDefault="00000000">
      <w:pPr>
        <w:spacing w:after="90" w:line="268" w:lineRule="auto"/>
        <w:ind w:left="460" w:hanging="460"/>
      </w:pPr>
      <w:proofErr w:type="gramStart"/>
      <w:r>
        <w:rPr>
          <w:b/>
          <w:bCs/>
          <w:color w:val="9C6A14"/>
          <w:sz w:val="20"/>
          <w:szCs w:val="20"/>
        </w:rPr>
        <w:t xml:space="preserve">08  </w:t>
      </w:r>
      <w:r>
        <w:t>Manage</w:t>
      </w:r>
      <w:proofErr w:type="gramEnd"/>
      <w:r>
        <w:t xml:space="preserve"> common menstrual problems — for example amenorrhoea, dysmenorrhoea, </w:t>
      </w:r>
      <w:r>
        <w:rPr>
          <w:b/>
          <w:bCs/>
        </w:rPr>
        <w:t>heavy menstrual bleeding</w:t>
      </w:r>
      <w:r>
        <w:t xml:space="preserve"> (menorrhagia), </w:t>
      </w:r>
      <w:proofErr w:type="spellStart"/>
      <w:r>
        <w:t>polymenorrhoea</w:t>
      </w:r>
      <w:proofErr w:type="spellEnd"/>
      <w:r>
        <w:t xml:space="preserve"> and premenstrual syndrome.</w:t>
      </w:r>
    </w:p>
    <w:p w14:paraId="364E5F3B" w14:textId="77777777" w:rsidR="00857BC1" w:rsidRDefault="00000000">
      <w:pPr>
        <w:spacing w:after="90" w:line="268" w:lineRule="auto"/>
        <w:ind w:left="460" w:hanging="460"/>
      </w:pPr>
      <w:proofErr w:type="gramStart"/>
      <w:r>
        <w:rPr>
          <w:b/>
          <w:bCs/>
          <w:color w:val="9C6A14"/>
          <w:sz w:val="20"/>
          <w:szCs w:val="20"/>
        </w:rPr>
        <w:t xml:space="preserve">09  </w:t>
      </w:r>
      <w:r>
        <w:t>Manage</w:t>
      </w:r>
      <w:proofErr w:type="gramEnd"/>
      <w:r>
        <w:t xml:space="preserve"> genital-tract infections, including </w:t>
      </w:r>
      <w:r>
        <w:rPr>
          <w:b/>
          <w:bCs/>
        </w:rPr>
        <w:t>sexually transmitted infections (STIs)</w:t>
      </w:r>
      <w:r>
        <w:t>.</w:t>
      </w:r>
    </w:p>
    <w:p w14:paraId="77A82668" w14:textId="77777777" w:rsidR="00857BC1" w:rsidRDefault="00000000">
      <w:pPr>
        <w:spacing w:after="90" w:line="268" w:lineRule="auto"/>
        <w:ind w:left="460" w:hanging="460"/>
      </w:pPr>
      <w:proofErr w:type="gramStart"/>
      <w:r>
        <w:rPr>
          <w:b/>
          <w:bCs/>
          <w:color w:val="9C6A14"/>
          <w:sz w:val="20"/>
          <w:szCs w:val="20"/>
        </w:rPr>
        <w:t xml:space="preserve">10  </w:t>
      </w:r>
      <w:r>
        <w:t>Know</w:t>
      </w:r>
      <w:proofErr w:type="gramEnd"/>
      <w:r>
        <w:t xml:space="preserve"> the steps for the </w:t>
      </w:r>
      <w:r>
        <w:rPr>
          <w:b/>
          <w:bCs/>
        </w:rPr>
        <w:t>early diagnosis of genital-tract cancer</w:t>
      </w:r>
      <w:r>
        <w:t>, and the GP’s role in management.</w:t>
      </w:r>
    </w:p>
    <w:p w14:paraId="08D66B08" w14:textId="77777777" w:rsidR="00857BC1" w:rsidRDefault="00000000">
      <w:pPr>
        <w:spacing w:after="90" w:line="268" w:lineRule="auto"/>
        <w:ind w:left="460" w:hanging="460"/>
      </w:pPr>
      <w:proofErr w:type="gramStart"/>
      <w:r>
        <w:rPr>
          <w:b/>
          <w:bCs/>
          <w:color w:val="9C6A14"/>
          <w:sz w:val="20"/>
          <w:szCs w:val="20"/>
        </w:rPr>
        <w:t xml:space="preserve">11  </w:t>
      </w:r>
      <w:r>
        <w:t>Understand</w:t>
      </w:r>
      <w:proofErr w:type="gramEnd"/>
      <w:r>
        <w:t xml:space="preserve"> the physiology and management of the </w:t>
      </w:r>
      <w:r>
        <w:rPr>
          <w:b/>
          <w:bCs/>
        </w:rPr>
        <w:t>menopause</w:t>
      </w:r>
      <w:r>
        <w:t>.</w:t>
      </w:r>
    </w:p>
    <w:p w14:paraId="24D4C024" w14:textId="77777777" w:rsidR="00857BC1" w:rsidRDefault="00000000">
      <w:pPr>
        <w:spacing w:after="90" w:line="268" w:lineRule="auto"/>
        <w:ind w:left="460" w:hanging="460"/>
      </w:pPr>
      <w:proofErr w:type="gramStart"/>
      <w:r>
        <w:rPr>
          <w:b/>
          <w:bCs/>
          <w:color w:val="9C6A14"/>
          <w:sz w:val="20"/>
          <w:szCs w:val="20"/>
        </w:rPr>
        <w:t xml:space="preserve">12  </w:t>
      </w:r>
      <w:r>
        <w:t>Understand</w:t>
      </w:r>
      <w:proofErr w:type="gramEnd"/>
      <w:r>
        <w:t xml:space="preserve"> the management of stress incontinence and prolapse.</w:t>
      </w:r>
    </w:p>
    <w:p w14:paraId="10DBDB54" w14:textId="77777777" w:rsidR="00857BC1" w:rsidRDefault="00000000">
      <w:pPr>
        <w:pBdr>
          <w:bottom w:val="single" w:sz="6" w:space="4" w:color="C0841C"/>
        </w:pBdr>
        <w:spacing w:before="200" w:after="110"/>
      </w:pPr>
      <w:r>
        <w:rPr>
          <w:b/>
          <w:bCs/>
          <w:color w:val="0F7178"/>
          <w:spacing w:val="30"/>
          <w:sz w:val="19"/>
          <w:szCs w:val="19"/>
        </w:rPr>
        <w:t>ETHICS, LAW &amp; TEAMWORK</w:t>
      </w:r>
    </w:p>
    <w:p w14:paraId="5D79EC79" w14:textId="77777777" w:rsidR="00857BC1" w:rsidRDefault="00000000">
      <w:pPr>
        <w:spacing w:after="90" w:line="268" w:lineRule="auto"/>
        <w:ind w:left="460" w:hanging="460"/>
      </w:pPr>
      <w:proofErr w:type="gramStart"/>
      <w:r>
        <w:rPr>
          <w:b/>
          <w:bCs/>
          <w:color w:val="9C6A14"/>
          <w:sz w:val="20"/>
          <w:szCs w:val="20"/>
        </w:rPr>
        <w:t xml:space="preserve">13  </w:t>
      </w:r>
      <w:r>
        <w:t>Be</w:t>
      </w:r>
      <w:proofErr w:type="gramEnd"/>
      <w:r>
        <w:t xml:space="preserve"> aware of the ethical and legal aspects of gynaecological care — for example chaperoning, age of consent, assault and sexually transmitted infection.</w:t>
      </w:r>
    </w:p>
    <w:p w14:paraId="2971B852" w14:textId="77777777" w:rsidR="00857BC1" w:rsidRDefault="00000000">
      <w:pPr>
        <w:spacing w:after="90" w:line="268" w:lineRule="auto"/>
        <w:ind w:left="460" w:hanging="460"/>
      </w:pPr>
      <w:proofErr w:type="gramStart"/>
      <w:r>
        <w:rPr>
          <w:b/>
          <w:bCs/>
          <w:color w:val="9C6A14"/>
          <w:sz w:val="20"/>
          <w:szCs w:val="20"/>
        </w:rPr>
        <w:t xml:space="preserve">14  </w:t>
      </w:r>
      <w:r>
        <w:t>Understand</w:t>
      </w:r>
      <w:proofErr w:type="gramEnd"/>
      <w:r>
        <w:t xml:space="preserve"> the role of other professionals in these fields.</w:t>
      </w:r>
    </w:p>
    <w:tbl>
      <w:tblPr>
        <w:tblW w:w="9746" w:type="dxa"/>
        <w:tblBorders>
          <w:top w:val="single" w:sz="2" w:space="0" w:color="D49426"/>
          <w:left w:val="single" w:sz="28" w:space="0" w:color="D49426"/>
          <w:bottom w:val="single" w:sz="2" w:space="0" w:color="D49426"/>
          <w:right w:val="single" w:sz="2" w:space="0" w:color="D49426"/>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857BC1" w14:paraId="21376402" w14:textId="77777777">
        <w:tblPrEx>
          <w:tblCellMar>
            <w:top w:w="0" w:type="dxa"/>
            <w:bottom w:w="0" w:type="dxa"/>
          </w:tblCellMar>
        </w:tblPrEx>
        <w:tc>
          <w:tcPr>
            <w:tcW w:w="9746" w:type="dxa"/>
            <w:shd w:val="clear" w:color="auto" w:fill="FCF2DD"/>
            <w:tcMar>
              <w:top w:w="150" w:type="dxa"/>
              <w:left w:w="240" w:type="dxa"/>
              <w:bottom w:w="150" w:type="dxa"/>
              <w:right w:w="220" w:type="dxa"/>
            </w:tcMar>
          </w:tcPr>
          <w:p w14:paraId="0AB8FDE1" w14:textId="77777777" w:rsidR="00857BC1" w:rsidRDefault="00000000">
            <w:pPr>
              <w:spacing w:after="80"/>
            </w:pPr>
            <w:proofErr w:type="gramStart"/>
            <w:r>
              <w:rPr>
                <w:b/>
                <w:bCs/>
                <w:color w:val="8A5E10"/>
                <w:spacing w:val="10"/>
                <w:sz w:val="20"/>
                <w:szCs w:val="20"/>
              </w:rPr>
              <w:t>★  Clinical</w:t>
            </w:r>
            <w:proofErr w:type="gramEnd"/>
            <w:r>
              <w:rPr>
                <w:b/>
                <w:bCs/>
                <w:color w:val="8A5E10"/>
                <w:spacing w:val="10"/>
                <w:sz w:val="20"/>
                <w:szCs w:val="20"/>
              </w:rPr>
              <w:t xml:space="preserve"> pearl</w:t>
            </w:r>
          </w:p>
          <w:p w14:paraId="75F05D47" w14:textId="77777777" w:rsidR="00857BC1" w:rsidRDefault="00000000">
            <w:pPr>
              <w:spacing w:line="264" w:lineRule="auto"/>
            </w:pPr>
            <w:r>
              <w:t xml:space="preserve">Gynaecology in general practice is </w:t>
            </w:r>
            <w:r>
              <w:rPr>
                <w:b/>
                <w:bCs/>
              </w:rPr>
              <w:t>life-course care</w:t>
            </w:r>
            <w:r>
              <w:t>. The same patient may consult about contraception in her twenties, heavy bleeding in her forties, and menopause in her fifties. Continuity and trust are the GP’s greatest tools.</w:t>
            </w:r>
          </w:p>
        </w:tc>
      </w:tr>
      <w:tr w:rsidR="00857BC1" w14:paraId="3CBD7B9F" w14:textId="77777777">
        <w:tblPrEx>
          <w:tblBorders>
            <w:top w:val="single" w:sz="2" w:space="0" w:color="4E944F"/>
            <w:left w:val="single" w:sz="28" w:space="0" w:color="4E944F"/>
            <w:bottom w:val="single" w:sz="2" w:space="0" w:color="4E944F"/>
            <w:right w:val="single" w:sz="2" w:space="0" w:color="4E944F"/>
          </w:tblBorders>
          <w:tblCellMar>
            <w:top w:w="0" w:type="dxa"/>
            <w:bottom w:w="0" w:type="dxa"/>
          </w:tblCellMar>
        </w:tblPrEx>
        <w:tc>
          <w:tcPr>
            <w:tcW w:w="9746" w:type="dxa"/>
            <w:shd w:val="clear" w:color="auto" w:fill="E8F3E9"/>
            <w:tcMar>
              <w:top w:w="150" w:type="dxa"/>
              <w:left w:w="240" w:type="dxa"/>
              <w:bottom w:w="150" w:type="dxa"/>
              <w:right w:w="220" w:type="dxa"/>
            </w:tcMar>
          </w:tcPr>
          <w:p w14:paraId="650453E7" w14:textId="77777777" w:rsidR="00857BC1" w:rsidRDefault="00000000">
            <w:pPr>
              <w:spacing w:after="80"/>
            </w:pPr>
            <w:proofErr w:type="gramStart"/>
            <w:r>
              <w:rPr>
                <w:b/>
                <w:bCs/>
                <w:color w:val="2F6B31"/>
                <w:spacing w:val="10"/>
                <w:sz w:val="20"/>
                <w:szCs w:val="20"/>
              </w:rPr>
              <w:t>✓  Every</w:t>
            </w:r>
            <w:proofErr w:type="gramEnd"/>
            <w:r>
              <w:rPr>
                <w:b/>
                <w:bCs/>
                <w:color w:val="2F6B31"/>
                <w:spacing w:val="10"/>
                <w:sz w:val="20"/>
                <w:szCs w:val="20"/>
              </w:rPr>
              <w:t xml:space="preserve"> consultation — three habits</w:t>
            </w:r>
          </w:p>
          <w:p w14:paraId="7213A114" w14:textId="77777777" w:rsidR="00857BC1" w:rsidRDefault="00000000">
            <w:pPr>
              <w:spacing w:after="60" w:line="264" w:lineRule="auto"/>
              <w:ind w:left="300" w:hanging="200"/>
            </w:pPr>
            <w:r>
              <w:rPr>
                <w:b/>
                <w:bCs/>
                <w:color w:val="0F7178"/>
                <w:sz w:val="20"/>
                <w:szCs w:val="20"/>
              </w:rPr>
              <w:t xml:space="preserve">• </w:t>
            </w:r>
            <w:r>
              <w:rPr>
                <w:sz w:val="20"/>
                <w:szCs w:val="20"/>
              </w:rPr>
              <w:t xml:space="preserve">Offer a </w:t>
            </w:r>
            <w:proofErr w:type="gramStart"/>
            <w:r>
              <w:rPr>
                <w:sz w:val="20"/>
                <w:szCs w:val="20"/>
              </w:rPr>
              <w:t>chaperone, and</w:t>
            </w:r>
            <w:proofErr w:type="gramEnd"/>
            <w:r>
              <w:rPr>
                <w:sz w:val="20"/>
                <w:szCs w:val="20"/>
              </w:rPr>
              <w:t xml:space="preserve"> record the offer.</w:t>
            </w:r>
          </w:p>
          <w:p w14:paraId="76176623" w14:textId="77777777" w:rsidR="00857BC1" w:rsidRDefault="00000000">
            <w:pPr>
              <w:spacing w:after="60" w:line="264" w:lineRule="auto"/>
              <w:ind w:left="300" w:hanging="200"/>
            </w:pPr>
            <w:r>
              <w:rPr>
                <w:b/>
                <w:bCs/>
                <w:color w:val="0F7178"/>
                <w:sz w:val="20"/>
                <w:szCs w:val="20"/>
              </w:rPr>
              <w:t xml:space="preserve">• </w:t>
            </w:r>
            <w:r>
              <w:rPr>
                <w:sz w:val="20"/>
                <w:szCs w:val="20"/>
              </w:rPr>
              <w:t>Check consent and confidentiality, especially for younger patients.</w:t>
            </w:r>
          </w:p>
          <w:p w14:paraId="7AB63FE0" w14:textId="77777777" w:rsidR="00857BC1" w:rsidRDefault="00000000">
            <w:pPr>
              <w:spacing w:after="60" w:line="264" w:lineRule="auto"/>
              <w:ind w:left="300" w:hanging="200"/>
            </w:pPr>
            <w:r>
              <w:rPr>
                <w:b/>
                <w:bCs/>
                <w:color w:val="0F7178"/>
                <w:sz w:val="20"/>
                <w:szCs w:val="20"/>
              </w:rPr>
              <w:t xml:space="preserve">• </w:t>
            </w:r>
            <w:r>
              <w:rPr>
                <w:sz w:val="20"/>
                <w:szCs w:val="20"/>
              </w:rPr>
              <w:t>Safety-net clearly: tell the patient what to expect and when to return.</w:t>
            </w:r>
          </w:p>
        </w:tc>
      </w:tr>
    </w:tbl>
    <w:p w14:paraId="4C3C575B" w14:textId="77777777" w:rsidR="00292B59" w:rsidRDefault="00292B59"/>
    <w:sectPr w:rsidR="00292B59">
      <w:headerReference w:type="default" r:id="rId7"/>
      <w:footerReference w:type="default" r:id="rId8"/>
      <w:pgSz w:w="11906" w:h="16838"/>
      <w:pgMar w:top="1300" w:right="1080" w:bottom="1180" w:left="1080" w:header="708" w:footer="70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9C3C18" w14:textId="77777777" w:rsidR="00292B59" w:rsidRDefault="00292B59">
      <w:r>
        <w:separator/>
      </w:r>
    </w:p>
  </w:endnote>
  <w:endnote w:type="continuationSeparator" w:id="0">
    <w:p w14:paraId="46247AF6" w14:textId="77777777" w:rsidR="00292B59" w:rsidRDefault="00292B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7FA56" w14:textId="77777777" w:rsidR="00857BC1" w:rsidRDefault="00000000">
    <w:pPr>
      <w:pBdr>
        <w:top w:val="single" w:sz="4" w:space="4" w:color="D7E2E3"/>
      </w:pBdr>
      <w:tabs>
        <w:tab w:val="right" w:pos="9746"/>
      </w:tabs>
    </w:pPr>
    <w:r>
      <w:rPr>
        <w:color w:val="53646B"/>
        <w:sz w:val="15"/>
        <w:szCs w:val="15"/>
      </w:rPr>
      <w:t>© Bradford VTS · 2026</w:t>
    </w:r>
    <w:r>
      <w:tab/>
    </w:r>
    <w:r>
      <w:rPr>
        <w:color w:val="53646B"/>
        <w:sz w:val="15"/>
        <w:szCs w:val="15"/>
      </w:rPr>
      <w:t xml:space="preserve">Page </w:t>
    </w:r>
    <w:r>
      <w:rPr>
        <w:color w:val="53646B"/>
        <w:sz w:val="15"/>
        <w:szCs w:val="15"/>
      </w:rPr>
      <w:fldChar w:fldCharType="begin"/>
    </w:r>
    <w:r>
      <w:rPr>
        <w:color w:val="53646B"/>
        <w:sz w:val="15"/>
        <w:szCs w:val="15"/>
      </w:rPr>
      <w:instrText>PAGE</w:instrText>
    </w:r>
    <w:r>
      <w:rPr>
        <w:color w:val="53646B"/>
        <w:sz w:val="15"/>
        <w:szCs w:val="15"/>
      </w:rPr>
      <w:fldChar w:fldCharType="separate"/>
    </w:r>
    <w:r w:rsidR="004C3AAC">
      <w:rPr>
        <w:noProof/>
        <w:color w:val="53646B"/>
        <w:sz w:val="15"/>
        <w:szCs w:val="15"/>
      </w:rPr>
      <w:t>1</w:t>
    </w:r>
    <w:r>
      <w:rPr>
        <w:color w:val="53646B"/>
        <w:sz w:val="15"/>
        <w:szCs w:val="15"/>
      </w:rPr>
      <w:fldChar w:fldCharType="end"/>
    </w:r>
    <w:r>
      <w:rPr>
        <w:color w:val="53646B"/>
        <w:sz w:val="15"/>
        <w:szCs w:val="15"/>
      </w:rPr>
      <w:t xml:space="preserve"> of </w:t>
    </w:r>
    <w:r>
      <w:rPr>
        <w:color w:val="53646B"/>
        <w:sz w:val="15"/>
        <w:szCs w:val="15"/>
      </w:rPr>
      <w:fldChar w:fldCharType="begin"/>
    </w:r>
    <w:r>
      <w:rPr>
        <w:color w:val="53646B"/>
        <w:sz w:val="15"/>
        <w:szCs w:val="15"/>
      </w:rPr>
      <w:instrText>NUMPAGES</w:instrText>
    </w:r>
    <w:r>
      <w:rPr>
        <w:color w:val="53646B"/>
        <w:sz w:val="15"/>
        <w:szCs w:val="15"/>
      </w:rPr>
      <w:fldChar w:fldCharType="separate"/>
    </w:r>
    <w:r w:rsidR="004C3AAC">
      <w:rPr>
        <w:noProof/>
        <w:color w:val="53646B"/>
        <w:sz w:val="15"/>
        <w:szCs w:val="15"/>
      </w:rPr>
      <w:t>3</w:t>
    </w:r>
    <w:r>
      <w:rPr>
        <w:color w:val="53646B"/>
        <w:sz w:val="15"/>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1A8681" w14:textId="77777777" w:rsidR="00292B59" w:rsidRDefault="00292B59">
      <w:r>
        <w:separator/>
      </w:r>
    </w:p>
  </w:footnote>
  <w:footnote w:type="continuationSeparator" w:id="0">
    <w:p w14:paraId="7DB5EAD9" w14:textId="77777777" w:rsidR="00292B59" w:rsidRDefault="00292B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1D92" w14:textId="77777777" w:rsidR="00857BC1" w:rsidRDefault="00000000">
    <w:pPr>
      <w:pBdr>
        <w:bottom w:val="single" w:sz="4" w:space="4" w:color="C0841C"/>
      </w:pBdr>
      <w:tabs>
        <w:tab w:val="right" w:pos="9746"/>
      </w:tabs>
    </w:pPr>
    <w:r>
      <w:rPr>
        <w:b/>
        <w:bCs/>
        <w:color w:val="0F7178"/>
        <w:spacing w:val="30"/>
        <w:sz w:val="15"/>
        <w:szCs w:val="15"/>
      </w:rPr>
      <w:t>BRADFORD VTS TEACHING AIDS</w:t>
    </w:r>
    <w:r>
      <w:tab/>
    </w:r>
    <w:r>
      <w:rPr>
        <w:color w:val="53646B"/>
        <w:sz w:val="15"/>
        <w:szCs w:val="15"/>
      </w:rPr>
      <w:t>Obstetrics &amp; Gynaecology · Core Curriculum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8500F3"/>
    <w:multiLevelType w:val="hybridMultilevel"/>
    <w:tmpl w:val="5AAE25D8"/>
    <w:lvl w:ilvl="0" w:tplc="58147558">
      <w:start w:val="1"/>
      <w:numFmt w:val="bullet"/>
      <w:lvlText w:val="●"/>
      <w:lvlJc w:val="left"/>
      <w:pPr>
        <w:ind w:left="720" w:hanging="360"/>
      </w:pPr>
    </w:lvl>
    <w:lvl w:ilvl="1" w:tplc="2ABE2A54">
      <w:start w:val="1"/>
      <w:numFmt w:val="bullet"/>
      <w:lvlText w:val="○"/>
      <w:lvlJc w:val="left"/>
      <w:pPr>
        <w:ind w:left="1440" w:hanging="360"/>
      </w:pPr>
    </w:lvl>
    <w:lvl w:ilvl="2" w:tplc="3EEA099C">
      <w:start w:val="1"/>
      <w:numFmt w:val="bullet"/>
      <w:lvlText w:val="■"/>
      <w:lvlJc w:val="left"/>
      <w:pPr>
        <w:ind w:left="2160" w:hanging="360"/>
      </w:pPr>
    </w:lvl>
    <w:lvl w:ilvl="3" w:tplc="1722F002">
      <w:start w:val="1"/>
      <w:numFmt w:val="bullet"/>
      <w:lvlText w:val="●"/>
      <w:lvlJc w:val="left"/>
      <w:pPr>
        <w:ind w:left="2880" w:hanging="360"/>
      </w:pPr>
    </w:lvl>
    <w:lvl w:ilvl="4" w:tplc="15A824D0">
      <w:start w:val="1"/>
      <w:numFmt w:val="bullet"/>
      <w:lvlText w:val="○"/>
      <w:lvlJc w:val="left"/>
      <w:pPr>
        <w:ind w:left="3600" w:hanging="360"/>
      </w:pPr>
    </w:lvl>
    <w:lvl w:ilvl="5" w:tplc="8220AE58">
      <w:start w:val="1"/>
      <w:numFmt w:val="bullet"/>
      <w:lvlText w:val="■"/>
      <w:lvlJc w:val="left"/>
      <w:pPr>
        <w:ind w:left="4320" w:hanging="360"/>
      </w:pPr>
    </w:lvl>
    <w:lvl w:ilvl="6" w:tplc="D188D794">
      <w:start w:val="1"/>
      <w:numFmt w:val="bullet"/>
      <w:lvlText w:val="●"/>
      <w:lvlJc w:val="left"/>
      <w:pPr>
        <w:ind w:left="5040" w:hanging="360"/>
      </w:pPr>
    </w:lvl>
    <w:lvl w:ilvl="7" w:tplc="D5CA5B02">
      <w:start w:val="1"/>
      <w:numFmt w:val="bullet"/>
      <w:lvlText w:val="●"/>
      <w:lvlJc w:val="left"/>
      <w:pPr>
        <w:ind w:left="5760" w:hanging="360"/>
      </w:pPr>
    </w:lvl>
    <w:lvl w:ilvl="8" w:tplc="B5C0216A">
      <w:start w:val="1"/>
      <w:numFmt w:val="bullet"/>
      <w:lvlText w:val="●"/>
      <w:lvlJc w:val="left"/>
      <w:pPr>
        <w:ind w:left="6480" w:hanging="360"/>
      </w:pPr>
    </w:lvl>
  </w:abstractNum>
  <w:num w:numId="1" w16cid:durableId="112250484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7BC1"/>
    <w:rsid w:val="000F7795"/>
    <w:rsid w:val="00292B59"/>
    <w:rsid w:val="004C3AAC"/>
    <w:rsid w:val="00857B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05C5F"/>
  <w15:docId w15:val="{837CC321-29BB-440D-9C0D-CA9BF3BD4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26343A"/>
        <w:sz w:val="21"/>
        <w:szCs w:val="21"/>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pBdr>
        <w:bottom w:val="single" w:sz="14" w:space="6" w:color="0F7178"/>
      </w:pBdr>
      <w:spacing w:before="80" w:after="120"/>
      <w:outlineLvl w:val="0"/>
    </w:pPr>
    <w:rPr>
      <w:b/>
      <w:bCs/>
      <w:color w:val="0B5560"/>
      <w:sz w:val="34"/>
      <w:szCs w:val="34"/>
    </w:rPr>
  </w:style>
  <w:style w:type="paragraph" w:styleId="Heading2">
    <w:name w:val="heading 2"/>
    <w:uiPriority w:val="9"/>
    <w:unhideWhenUsed/>
    <w:qFormat/>
    <w:pPr>
      <w:spacing w:before="200" w:after="100"/>
      <w:outlineLvl w:val="1"/>
    </w:pPr>
    <w:rPr>
      <w:b/>
      <w:bCs/>
      <w:color w:val="0F7178"/>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1268</Words>
  <Characters>7228</Characters>
  <Application>Microsoft Office Word</Application>
  <DocSecurity>0</DocSecurity>
  <Lines>60</Lines>
  <Paragraphs>16</Paragraphs>
  <ScaleCrop>false</ScaleCrop>
  <Company/>
  <LinksUpToDate>false</LinksUpToDate>
  <CharactersWithSpaces>8480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Ramesh Mehay</cp:lastModifiedBy>
  <cp:revision>3</cp:revision>
  <dcterms:created xsi:type="dcterms:W3CDTF">2026-06-11T17:27:00Z</dcterms:created>
  <dcterms:modified xsi:type="dcterms:W3CDTF">2026-06-12T00:05:00Z</dcterms:modified>
</cp:coreProperties>
</file>