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E9948" w14:textId="4B130BCA" w:rsidR="006A38C5" w:rsidRDefault="00000000">
      <w:pPr>
        <w:spacing w:before="80" w:after="20"/>
      </w:pPr>
      <w:r>
        <w:rPr>
          <w:b/>
          <w:bCs/>
          <w:color w:val="006D77"/>
          <w:sz w:val="52"/>
          <w:szCs w:val="52"/>
        </w:rPr>
        <w:t>Domestic Abuse</w:t>
      </w:r>
      <w:r w:rsidR="00B15A76">
        <w:rPr>
          <w:b/>
          <w:bCs/>
          <w:color w:val="006D77"/>
          <w:sz w:val="52"/>
          <w:szCs w:val="52"/>
        </w:rPr>
        <w:t xml:space="preserve"> Assessment via Telephone/Video Calls</w:t>
      </w:r>
    </w:p>
    <w:p w14:paraId="7F8B4AD3" w14:textId="77777777" w:rsidR="006A38C5" w:rsidRDefault="00000000">
      <w:pPr>
        <w:spacing w:after="60"/>
      </w:pPr>
      <w:r>
        <w:rPr>
          <w:color w:val="E8671A"/>
          <w:sz w:val="28"/>
          <w:szCs w:val="28"/>
        </w:rPr>
        <w:t>Recognition, Remote Assessment &amp; Safe Management in Primary Care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626"/>
      </w:tblGrid>
      <w:tr w:rsidR="006A38C5" w14:paraId="178C20D8"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E8F4F6"/>
            <w:tcMar>
              <w:top w:w="80" w:type="dxa"/>
              <w:left w:w="120" w:type="dxa"/>
              <w:bottom w:w="80" w:type="dxa"/>
              <w:right w:w="120" w:type="dxa"/>
            </w:tcMar>
          </w:tcPr>
          <w:p w14:paraId="1DC28188" w14:textId="77777777" w:rsidR="006A38C5" w:rsidRDefault="00000000">
            <w:r>
              <w:rPr>
                <w:b/>
                <w:bCs/>
                <w:color w:val="006D77"/>
                <w:sz w:val="21"/>
                <w:szCs w:val="21"/>
              </w:rPr>
              <w:t>Topic</w:t>
            </w:r>
          </w:p>
        </w:tc>
        <w:tc>
          <w:tcPr>
            <w:tcW w:w="6626" w:type="dxa"/>
            <w:tcBorders>
              <w:top w:val="single" w:sz="1" w:space="0" w:color="DDDDDD"/>
              <w:left w:val="single" w:sz="1" w:space="0" w:color="DDDDDD"/>
              <w:bottom w:val="single" w:sz="1" w:space="0" w:color="DDDDDD"/>
              <w:right w:val="single" w:sz="1" w:space="0" w:color="DDDDDD"/>
            </w:tcBorders>
            <w:shd w:val="clear" w:color="auto" w:fill="E8F4F6"/>
            <w:tcMar>
              <w:top w:w="80" w:type="dxa"/>
              <w:left w:w="120" w:type="dxa"/>
              <w:bottom w:w="80" w:type="dxa"/>
              <w:right w:w="120" w:type="dxa"/>
            </w:tcMar>
          </w:tcPr>
          <w:p w14:paraId="49F00211" w14:textId="77777777" w:rsidR="006A38C5" w:rsidRDefault="00000000">
            <w:r>
              <w:rPr>
                <w:sz w:val="21"/>
                <w:szCs w:val="21"/>
              </w:rPr>
              <w:t>Domestic abuse — remote consultations, risk assessment and safe management</w:t>
            </w:r>
          </w:p>
        </w:tc>
      </w:tr>
      <w:tr w:rsidR="006A38C5" w14:paraId="7C806DE8"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75D4A9B3" w14:textId="77777777" w:rsidR="006A38C5" w:rsidRDefault="00000000">
            <w:r>
              <w:rPr>
                <w:b/>
                <w:bCs/>
                <w:color w:val="006D77"/>
                <w:sz w:val="21"/>
                <w:szCs w:val="21"/>
              </w:rPr>
              <w:t>Intended audience</w:t>
            </w:r>
          </w:p>
        </w:tc>
        <w:tc>
          <w:tcPr>
            <w:tcW w:w="6626"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7A7F30CF" w14:textId="5DA7DA30" w:rsidR="006A38C5" w:rsidRDefault="00000000">
            <w:r>
              <w:rPr>
                <w:sz w:val="21"/>
                <w:szCs w:val="21"/>
              </w:rPr>
              <w:t>GP Trainees, Primary Care Clinicians</w:t>
            </w:r>
          </w:p>
        </w:tc>
      </w:tr>
      <w:tr w:rsidR="006A38C5" w14:paraId="5CC6F418"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E8F4F6"/>
            <w:tcMar>
              <w:top w:w="80" w:type="dxa"/>
              <w:left w:w="120" w:type="dxa"/>
              <w:bottom w:w="80" w:type="dxa"/>
              <w:right w:w="120" w:type="dxa"/>
            </w:tcMar>
          </w:tcPr>
          <w:p w14:paraId="66054F18" w14:textId="77777777" w:rsidR="006A38C5" w:rsidRDefault="00000000">
            <w:r>
              <w:rPr>
                <w:b/>
                <w:bCs/>
                <w:color w:val="006D77"/>
                <w:sz w:val="21"/>
                <w:szCs w:val="21"/>
              </w:rPr>
              <w:t>Guidance basis</w:t>
            </w:r>
          </w:p>
        </w:tc>
        <w:tc>
          <w:tcPr>
            <w:tcW w:w="6626" w:type="dxa"/>
            <w:tcBorders>
              <w:top w:val="single" w:sz="1" w:space="0" w:color="DDDDDD"/>
              <w:left w:val="single" w:sz="1" w:space="0" w:color="DDDDDD"/>
              <w:bottom w:val="single" w:sz="1" w:space="0" w:color="DDDDDD"/>
              <w:right w:val="single" w:sz="1" w:space="0" w:color="DDDDDD"/>
            </w:tcBorders>
            <w:shd w:val="clear" w:color="auto" w:fill="E8F4F6"/>
            <w:tcMar>
              <w:top w:w="80" w:type="dxa"/>
              <w:left w:w="120" w:type="dxa"/>
              <w:bottom w:w="80" w:type="dxa"/>
              <w:right w:w="120" w:type="dxa"/>
            </w:tcMar>
          </w:tcPr>
          <w:p w14:paraId="74B8489F" w14:textId="77777777" w:rsidR="006A38C5" w:rsidRDefault="00000000">
            <w:r>
              <w:rPr>
                <w:sz w:val="21"/>
                <w:szCs w:val="21"/>
              </w:rPr>
              <w:t xml:space="preserve">NICE PH50, NICE QS116, </w:t>
            </w:r>
            <w:proofErr w:type="spellStart"/>
            <w:r>
              <w:rPr>
                <w:sz w:val="21"/>
                <w:szCs w:val="21"/>
              </w:rPr>
              <w:t>SafeLives</w:t>
            </w:r>
            <w:proofErr w:type="spellEnd"/>
            <w:r>
              <w:rPr>
                <w:sz w:val="21"/>
                <w:szCs w:val="21"/>
              </w:rPr>
              <w:t xml:space="preserve"> DASH, GMC, NHS England</w:t>
            </w:r>
          </w:p>
        </w:tc>
      </w:tr>
      <w:tr w:rsidR="006A38C5" w14:paraId="5DBE0DEA" w14:textId="77777777">
        <w:tblPrEx>
          <w:tblCellMar>
            <w:top w:w="0" w:type="dxa"/>
            <w:bottom w:w="0" w:type="dxa"/>
          </w:tblCellMar>
        </w:tblPrEx>
        <w:tc>
          <w:tcPr>
            <w:tcW w:w="2400"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578F3221" w14:textId="77777777" w:rsidR="006A38C5" w:rsidRDefault="00000000">
            <w:r>
              <w:rPr>
                <w:b/>
                <w:bCs/>
                <w:color w:val="006D77"/>
                <w:sz w:val="21"/>
                <w:szCs w:val="21"/>
              </w:rPr>
              <w:t>Review date</w:t>
            </w:r>
          </w:p>
        </w:tc>
        <w:tc>
          <w:tcPr>
            <w:tcW w:w="6626" w:type="dxa"/>
            <w:tcBorders>
              <w:top w:val="single" w:sz="1" w:space="0" w:color="DDDDDD"/>
              <w:left w:val="single" w:sz="1" w:space="0" w:color="DDDDDD"/>
              <w:bottom w:val="single" w:sz="1" w:space="0" w:color="DDDDDD"/>
              <w:right w:val="single" w:sz="1" w:space="0" w:color="DDDDDD"/>
            </w:tcBorders>
            <w:shd w:val="clear" w:color="auto" w:fill="FFFFFF"/>
            <w:tcMar>
              <w:top w:w="80" w:type="dxa"/>
              <w:left w:w="120" w:type="dxa"/>
              <w:bottom w:w="80" w:type="dxa"/>
              <w:right w:w="120" w:type="dxa"/>
            </w:tcMar>
          </w:tcPr>
          <w:p w14:paraId="2B830E08" w14:textId="77777777" w:rsidR="006A38C5" w:rsidRDefault="00000000">
            <w:r>
              <w:rPr>
                <w:sz w:val="21"/>
                <w:szCs w:val="21"/>
              </w:rPr>
              <w:t>May 2027</w:t>
            </w:r>
          </w:p>
        </w:tc>
      </w:tr>
    </w:tbl>
    <w:p w14:paraId="5F28AF02" w14:textId="77777777" w:rsidR="006A38C5" w:rsidRDefault="006A38C5">
      <w:pPr>
        <w:spacing w:before="80" w:after="80"/>
      </w:pPr>
    </w:p>
    <w:p w14:paraId="36CEDA3C" w14:textId="77777777" w:rsidR="006A38C5" w:rsidRDefault="00000000">
      <w:pPr>
        <w:spacing w:before="60" w:after="60"/>
        <w:jc w:val="both"/>
      </w:pPr>
      <w:r>
        <w:t>Domestic abuse affects people of all ages, genders, ethnicities and sexualities. It can occur in heterosexual or same-sex relationships and causes lasting harm to physical and mental health. When patients are isolated at home — whether due to illness, lockdown or other circumstances — they may be trapped with their abuser, cut off from support networks, and at significantly heightened risk.</w:t>
      </w:r>
    </w:p>
    <w:p w14:paraId="389708F6" w14:textId="77777777" w:rsidR="006A38C5" w:rsidRDefault="006A38C5">
      <w:pPr>
        <w:spacing w:before="60" w:after="60"/>
      </w:pPr>
    </w:p>
    <w:p w14:paraId="153FA50E" w14:textId="77777777" w:rsidR="006A38C5" w:rsidRDefault="00000000">
      <w:pPr>
        <w:spacing w:before="60" w:after="60"/>
        <w:jc w:val="both"/>
      </w:pPr>
      <w:r>
        <w:t>This guide provides a structured framework for managing domestic abuse disclosures in remote (telephone or video) consultations. It follows the four-stage framework: ASK SAFELY → RESPOND → REFER &amp; SIGNPOST → RECORD.</w:t>
      </w:r>
    </w:p>
    <w:p w14:paraId="45ABBBD7" w14:textId="77777777" w:rsidR="006A38C5" w:rsidRDefault="006A38C5">
      <w:pPr>
        <w:spacing w:before="80" w:after="80"/>
      </w:pPr>
    </w:p>
    <w:p w14:paraId="6851F1F5" w14:textId="77777777" w:rsidR="006A38C5" w:rsidRDefault="00000000">
      <w:pPr>
        <w:pBdr>
          <w:bottom w:val="single" w:sz="8" w:space="2" w:color="E8671A"/>
        </w:pBdr>
        <w:spacing w:before="280" w:after="100"/>
      </w:pPr>
      <w:r>
        <w:rPr>
          <w:b/>
          <w:bCs/>
          <w:color w:val="006D77"/>
          <w:sz w:val="26"/>
          <w:szCs w:val="26"/>
        </w:rPr>
        <w:t>STAGE 1: ASK SAFELY</w:t>
      </w:r>
    </w:p>
    <w:p w14:paraId="2ABC2F74" w14:textId="77777777" w:rsidR="006A38C5" w:rsidRDefault="006A38C5">
      <w:pPr>
        <w:spacing w:before="60" w:after="60"/>
      </w:pPr>
    </w:p>
    <w:p w14:paraId="10753AC1" w14:textId="77777777" w:rsidR="006A38C5" w:rsidRDefault="00000000">
      <w:pPr>
        <w:spacing w:before="60" w:after="60"/>
        <w:jc w:val="both"/>
      </w:pPr>
      <w:r>
        <w:t>Most primary care consultations are now conducted by telephone or video. Before raising sensitive topics, you must first establish whether it is safe for the patient to speak openly.</w:t>
      </w:r>
    </w:p>
    <w:p w14:paraId="7C5BA7C5" w14:textId="77777777" w:rsidR="006A38C5" w:rsidRDefault="006A38C5">
      <w:pPr>
        <w:spacing w:before="60" w:after="60"/>
      </w:pPr>
    </w:p>
    <w:p w14:paraId="63403078" w14:textId="77777777" w:rsidR="006A38C5" w:rsidRDefault="00000000">
      <w:pPr>
        <w:spacing w:before="200" w:after="80"/>
      </w:pPr>
      <w:r>
        <w:rPr>
          <w:b/>
          <w:bCs/>
          <w:color w:val="006D77"/>
          <w:sz w:val="24"/>
          <w:szCs w:val="24"/>
        </w:rPr>
        <w:t>Before every consultation — establish safety</w:t>
      </w:r>
    </w:p>
    <w:p w14:paraId="309047D5" w14:textId="77777777" w:rsidR="006A38C5" w:rsidRDefault="00000000">
      <w:pPr>
        <w:pStyle w:val="ListParagraph"/>
        <w:numPr>
          <w:ilvl w:val="0"/>
          <w:numId w:val="2"/>
        </w:numPr>
        <w:spacing w:before="50" w:after="50"/>
      </w:pPr>
      <w:r>
        <w:t>Check whether the patient is on speakerphone or whether the call is being recorded.</w:t>
      </w:r>
    </w:p>
    <w:p w14:paraId="2A2080DC" w14:textId="77777777" w:rsidR="006A38C5" w:rsidRDefault="00000000">
      <w:pPr>
        <w:pStyle w:val="ListParagraph"/>
        <w:numPr>
          <w:ilvl w:val="0"/>
          <w:numId w:val="2"/>
        </w:numPr>
        <w:spacing w:before="50" w:after="50"/>
      </w:pPr>
      <w:r>
        <w:t>Ask if the patient is alone. Clarify who else is in the room or the property.</w:t>
      </w:r>
    </w:p>
    <w:p w14:paraId="3BFC4087" w14:textId="77777777" w:rsidR="006A38C5" w:rsidRDefault="00000000">
      <w:pPr>
        <w:pStyle w:val="ListParagraph"/>
        <w:numPr>
          <w:ilvl w:val="0"/>
          <w:numId w:val="2"/>
        </w:numPr>
        <w:spacing w:before="50" w:after="50"/>
      </w:pPr>
      <w:r>
        <w:t>Use closed questions (yes/no answers) to allow the patient to signal distress without speaking freely. For example: "Are you somewhere you can talk privately?" or "Is there anyone with you at the moment?"</w:t>
      </w:r>
    </w:p>
    <w:p w14:paraId="57445541" w14:textId="77777777" w:rsidR="006A38C5" w:rsidRDefault="00000000">
      <w:pPr>
        <w:pStyle w:val="ListParagraph"/>
        <w:numPr>
          <w:ilvl w:val="0"/>
          <w:numId w:val="2"/>
        </w:numPr>
        <w:spacing w:before="50" w:after="50"/>
      </w:pPr>
      <w:r>
        <w:t>If the patient cannot speak freely, agree on a simple coded response — for example, a cough, a specific word, or a "yes" to a pre-arranged question — so they can signal that they are not safe.</w:t>
      </w:r>
    </w:p>
    <w:p w14:paraId="73879320" w14:textId="77777777" w:rsidR="006A38C5" w:rsidRDefault="006A38C5">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301CA48C" w14:textId="77777777">
        <w:tblPrEx>
          <w:tblCellMar>
            <w:top w:w="0" w:type="dxa"/>
            <w:bottom w:w="0" w:type="dxa"/>
          </w:tblCellMar>
        </w:tblPrEx>
        <w:tc>
          <w:tcPr>
            <w:tcW w:w="9026" w:type="dxa"/>
            <w:tcBorders>
              <w:top w:val="single" w:sz="1" w:space="0" w:color="D4790A"/>
              <w:left w:val="single" w:sz="20" w:space="0" w:color="D4790A"/>
              <w:bottom w:val="single" w:sz="1" w:space="0" w:color="D4790A"/>
              <w:right w:val="single" w:sz="1" w:space="0" w:color="D4790A"/>
            </w:tcBorders>
            <w:shd w:val="clear" w:color="auto" w:fill="FEF6E8"/>
            <w:tcMar>
              <w:top w:w="120" w:type="dxa"/>
              <w:left w:w="180" w:type="dxa"/>
              <w:bottom w:w="120" w:type="dxa"/>
              <w:right w:w="180" w:type="dxa"/>
            </w:tcMar>
          </w:tcPr>
          <w:p w14:paraId="33241DC6" w14:textId="77777777" w:rsidR="006A38C5" w:rsidRDefault="00000000">
            <w:pPr>
              <w:spacing w:before="60" w:after="80"/>
            </w:pPr>
            <w:proofErr w:type="gramStart"/>
            <w:r>
              <w:rPr>
                <w:b/>
                <w:bCs/>
              </w:rPr>
              <w:t>⚠  Language</w:t>
            </w:r>
            <w:proofErr w:type="gramEnd"/>
            <w:r>
              <w:rPr>
                <w:b/>
                <w:bCs/>
              </w:rPr>
              <w:t xml:space="preserve"> &amp; Interpreters — Important</w:t>
            </w:r>
          </w:p>
          <w:p w14:paraId="0B97052E" w14:textId="77777777" w:rsidR="006A38C5" w:rsidRDefault="00000000">
            <w:pPr>
              <w:pStyle w:val="ListParagraph"/>
              <w:numPr>
                <w:ilvl w:val="0"/>
                <w:numId w:val="3"/>
              </w:numPr>
              <w:spacing w:before="30" w:after="30"/>
            </w:pPr>
            <w:r>
              <w:rPr>
                <w:sz w:val="21"/>
                <w:szCs w:val="21"/>
              </w:rPr>
              <w:t>You must use a professional, commissioned interpreter for any patient who does not speak English. Family members, partners, children or friends must NEVER be used as interpreters.</w:t>
            </w:r>
          </w:p>
          <w:p w14:paraId="3BAE7DCB" w14:textId="77777777" w:rsidR="006A38C5" w:rsidRDefault="00000000">
            <w:pPr>
              <w:pStyle w:val="ListParagraph"/>
              <w:numPr>
                <w:ilvl w:val="0"/>
                <w:numId w:val="3"/>
              </w:numPr>
              <w:spacing w:before="30" w:after="30"/>
            </w:pPr>
            <w:r>
              <w:rPr>
                <w:sz w:val="21"/>
                <w:szCs w:val="21"/>
              </w:rPr>
              <w:t>Using an informal interpreter risks the abuser controlling the consultation, distorting the patient's account, or directly endangering the patient.</w:t>
            </w:r>
          </w:p>
        </w:tc>
      </w:tr>
    </w:tbl>
    <w:p w14:paraId="55E1537E" w14:textId="77777777" w:rsidR="006A38C5" w:rsidRDefault="006A38C5">
      <w:pPr>
        <w:spacing w:before="80" w:after="80"/>
      </w:pPr>
    </w:p>
    <w:p w14:paraId="404CF14C" w14:textId="77777777" w:rsidR="006A38C5" w:rsidRDefault="00000000">
      <w:pPr>
        <w:pBdr>
          <w:bottom w:val="single" w:sz="8" w:space="2" w:color="E8671A"/>
        </w:pBdr>
        <w:spacing w:before="280" w:after="100"/>
      </w:pPr>
      <w:r>
        <w:rPr>
          <w:b/>
          <w:bCs/>
          <w:color w:val="006D77"/>
          <w:sz w:val="26"/>
          <w:szCs w:val="26"/>
        </w:rPr>
        <w:t>STAGE 2: RESPOND — HANDLING A DISCLOSURE</w:t>
      </w:r>
    </w:p>
    <w:p w14:paraId="62D1D95B" w14:textId="77777777" w:rsidR="006A38C5" w:rsidRDefault="006A38C5">
      <w:pPr>
        <w:spacing w:before="60" w:after="60"/>
      </w:pPr>
    </w:p>
    <w:p w14:paraId="278C75B7" w14:textId="77777777" w:rsidR="006A38C5" w:rsidRDefault="00000000">
      <w:pPr>
        <w:spacing w:before="60" w:after="60"/>
        <w:jc w:val="both"/>
      </w:pPr>
      <w:r>
        <w:t>When a patient discloses domestic abuse, your initial response is critical. Victims are often highly vulnerable and may be disclosing for the first time. A poor response can cause lasting harm and deter them from seeking help again.</w:t>
      </w:r>
    </w:p>
    <w:p w14:paraId="528CB868" w14:textId="77777777" w:rsidR="006A38C5" w:rsidRDefault="006A38C5">
      <w:pPr>
        <w:spacing w:before="60" w:after="60"/>
      </w:pPr>
    </w:p>
    <w:p w14:paraId="7B8B6032" w14:textId="77777777" w:rsidR="006A38C5" w:rsidRDefault="00000000">
      <w:pPr>
        <w:spacing w:before="200" w:after="80"/>
      </w:pPr>
      <w:r>
        <w:rPr>
          <w:b/>
          <w:bCs/>
          <w:color w:val="006D77"/>
          <w:sz w:val="24"/>
          <w:szCs w:val="24"/>
        </w:rPr>
        <w:t>Your immediate response</w:t>
      </w:r>
    </w:p>
    <w:p w14:paraId="2CF64604" w14:textId="77777777" w:rsidR="006A38C5" w:rsidRDefault="00000000">
      <w:pPr>
        <w:pStyle w:val="ListParagraph"/>
        <w:numPr>
          <w:ilvl w:val="0"/>
          <w:numId w:val="2"/>
        </w:numPr>
        <w:spacing w:before="50" w:after="50"/>
      </w:pPr>
      <w:r>
        <w:t>Acknowledge how difficult it is to speak about abuse. Thank the patient sincerely for trusting you.</w:t>
      </w:r>
    </w:p>
    <w:p w14:paraId="7EE8D7FF" w14:textId="77777777" w:rsidR="006A38C5" w:rsidRDefault="00000000">
      <w:pPr>
        <w:pStyle w:val="ListParagraph"/>
        <w:numPr>
          <w:ilvl w:val="0"/>
          <w:numId w:val="2"/>
        </w:numPr>
        <w:spacing w:before="50" w:after="50"/>
      </w:pPr>
      <w:r>
        <w:t>Validate their experience. Say clearly: "I believe you" and "This is not your fault."</w:t>
      </w:r>
    </w:p>
    <w:p w14:paraId="45B35BF4" w14:textId="77777777" w:rsidR="006A38C5" w:rsidRDefault="00000000">
      <w:pPr>
        <w:pStyle w:val="ListParagraph"/>
        <w:numPr>
          <w:ilvl w:val="0"/>
          <w:numId w:val="2"/>
        </w:numPr>
        <w:spacing w:before="50" w:after="50"/>
      </w:pPr>
      <w:r>
        <w:t>Do not rush to problem-solve. Listen first.</w:t>
      </w:r>
    </w:p>
    <w:p w14:paraId="0CDB8579" w14:textId="77777777" w:rsidR="006A38C5" w:rsidRDefault="00000000">
      <w:pPr>
        <w:pStyle w:val="ListParagraph"/>
        <w:numPr>
          <w:ilvl w:val="0"/>
          <w:numId w:val="2"/>
        </w:numPr>
        <w:spacing w:before="50" w:after="50"/>
      </w:pPr>
      <w:r>
        <w:t>Ask what support the patient currently has and what support they feel they might need.</w:t>
      </w:r>
    </w:p>
    <w:p w14:paraId="5C9C20A9" w14:textId="77777777" w:rsidR="006A38C5" w:rsidRDefault="00000000">
      <w:pPr>
        <w:pStyle w:val="ListParagraph"/>
        <w:numPr>
          <w:ilvl w:val="0"/>
          <w:numId w:val="2"/>
        </w:numPr>
        <w:spacing w:before="50" w:after="50"/>
      </w:pPr>
      <w:r>
        <w:t>Explain clearly when and how you would be required to share information, and with whom.</w:t>
      </w:r>
    </w:p>
    <w:p w14:paraId="6C9DEBF4" w14:textId="77777777" w:rsidR="006A38C5" w:rsidRDefault="006A38C5">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7E736973" w14:textId="77777777">
        <w:tblPrEx>
          <w:tblCellMar>
            <w:top w:w="0" w:type="dxa"/>
            <w:bottom w:w="0" w:type="dxa"/>
          </w:tblCellMar>
        </w:tblPrEx>
        <w:tc>
          <w:tcPr>
            <w:tcW w:w="9026" w:type="dxa"/>
            <w:tcBorders>
              <w:top w:val="single" w:sz="1" w:space="0" w:color="C0392B"/>
              <w:left w:val="single" w:sz="20" w:space="0" w:color="C0392B"/>
              <w:bottom w:val="single" w:sz="1" w:space="0" w:color="C0392B"/>
              <w:right w:val="single" w:sz="1" w:space="0" w:color="C0392B"/>
            </w:tcBorders>
            <w:shd w:val="clear" w:color="auto" w:fill="FDECEA"/>
            <w:tcMar>
              <w:top w:w="120" w:type="dxa"/>
              <w:left w:w="180" w:type="dxa"/>
              <w:bottom w:w="120" w:type="dxa"/>
              <w:right w:w="180" w:type="dxa"/>
            </w:tcMar>
          </w:tcPr>
          <w:p w14:paraId="0171D373" w14:textId="77777777" w:rsidR="006A38C5" w:rsidRDefault="00000000">
            <w:pPr>
              <w:spacing w:before="60" w:after="80"/>
            </w:pPr>
            <w:proofErr w:type="gramStart"/>
            <w:r>
              <w:rPr>
                <w:b/>
                <w:bCs/>
              </w:rPr>
              <w:t>🚨  Immediate</w:t>
            </w:r>
            <w:proofErr w:type="gramEnd"/>
            <w:r>
              <w:rPr>
                <w:b/>
                <w:bCs/>
              </w:rPr>
              <w:t xml:space="preserve"> Danger — Emergency Action</w:t>
            </w:r>
          </w:p>
          <w:p w14:paraId="06C99429" w14:textId="77777777" w:rsidR="006A38C5" w:rsidRDefault="00000000">
            <w:pPr>
              <w:pStyle w:val="ListParagraph"/>
              <w:numPr>
                <w:ilvl w:val="0"/>
                <w:numId w:val="3"/>
              </w:numPr>
              <w:spacing w:before="30" w:after="30"/>
            </w:pPr>
            <w:r>
              <w:rPr>
                <w:sz w:val="21"/>
                <w:szCs w:val="21"/>
              </w:rPr>
              <w:t>If the patient is in immediate danger: call 999 and ask for the police.</w:t>
            </w:r>
          </w:p>
          <w:p w14:paraId="7E4590E7" w14:textId="77777777" w:rsidR="006A38C5" w:rsidRDefault="00000000">
            <w:pPr>
              <w:pStyle w:val="ListParagraph"/>
              <w:numPr>
                <w:ilvl w:val="0"/>
                <w:numId w:val="3"/>
              </w:numPr>
              <w:spacing w:before="30" w:after="30"/>
            </w:pPr>
            <w:r>
              <w:rPr>
                <w:sz w:val="21"/>
                <w:szCs w:val="21"/>
              </w:rPr>
              <w:t>Advise the patient about the Silent Solution system: call 999 from a mobile, listen to the operator, try to cough or tap to communicate, and press 55 when prompted if unable to speak. This signals to the operator that the emergency is genuine and the call will be transferred to police. This system does NOT apply to landline calls.</w:t>
            </w:r>
          </w:p>
          <w:p w14:paraId="4DD4F979" w14:textId="77777777" w:rsidR="006A38C5" w:rsidRDefault="00000000">
            <w:pPr>
              <w:pStyle w:val="ListParagraph"/>
              <w:numPr>
                <w:ilvl w:val="0"/>
                <w:numId w:val="3"/>
              </w:numPr>
              <w:spacing w:before="30" w:after="30"/>
            </w:pPr>
            <w:r>
              <w:rPr>
                <w:sz w:val="21"/>
                <w:szCs w:val="21"/>
              </w:rPr>
              <w:t>Do NOT advise patients to leave their home or relationship unless they have a safe plan. Separation is a period of significantly elevated risk, including for domestic homicide.</w:t>
            </w:r>
          </w:p>
        </w:tc>
      </w:tr>
    </w:tbl>
    <w:p w14:paraId="2CA16075" w14:textId="77777777" w:rsidR="006A38C5" w:rsidRDefault="006A38C5">
      <w:pPr>
        <w:spacing w:before="80" w:after="80"/>
      </w:pPr>
    </w:p>
    <w:p w14:paraId="45FE2FC3" w14:textId="77777777" w:rsidR="006A38C5" w:rsidRDefault="00000000">
      <w:pPr>
        <w:spacing w:before="200" w:after="80"/>
      </w:pPr>
      <w:r>
        <w:rPr>
          <w:b/>
          <w:bCs/>
          <w:color w:val="006D77"/>
          <w:sz w:val="24"/>
          <w:szCs w:val="24"/>
        </w:rPr>
        <w:t>Risk assessment: the DASH Risk Checklist</w:t>
      </w:r>
    </w:p>
    <w:p w14:paraId="437B1BB7" w14:textId="77777777" w:rsidR="006A38C5" w:rsidRDefault="00000000">
      <w:pPr>
        <w:spacing w:before="60" w:after="60"/>
        <w:jc w:val="both"/>
      </w:pPr>
      <w:r>
        <w:t xml:space="preserve">The Domestic Abuse, Stalking and Honour-Based Violence (DASH) Risk Identification Checklist is the standard tool used across UK agencies. It is available via </w:t>
      </w:r>
      <w:proofErr w:type="spellStart"/>
      <w:r>
        <w:t>SafeLives</w:t>
      </w:r>
      <w:proofErr w:type="spellEnd"/>
      <w:r>
        <w:t xml:space="preserve"> (safelives.org.uk) and can be generated as a Word document in SystmOne via the DQT Safeguarding Adult template.</w:t>
      </w:r>
    </w:p>
    <w:p w14:paraId="64E30715" w14:textId="77777777" w:rsidR="006A38C5" w:rsidRDefault="006A38C5">
      <w:pPr>
        <w:spacing w:before="60" w:after="60"/>
      </w:pPr>
    </w:p>
    <w:p w14:paraId="74939508" w14:textId="77777777" w:rsidR="006A38C5" w:rsidRDefault="00000000">
      <w:pPr>
        <w:pStyle w:val="ListParagraph"/>
        <w:numPr>
          <w:ilvl w:val="0"/>
          <w:numId w:val="2"/>
        </w:numPr>
        <w:spacing w:before="50" w:after="50"/>
      </w:pPr>
      <w:r>
        <w:t>Ask about the nature and history of the abuse in as much detail as the patient can safely provide.</w:t>
      </w:r>
    </w:p>
    <w:p w14:paraId="5CC93D07" w14:textId="77777777" w:rsidR="006A38C5" w:rsidRDefault="00000000">
      <w:pPr>
        <w:pStyle w:val="ListParagraph"/>
        <w:numPr>
          <w:ilvl w:val="0"/>
          <w:numId w:val="2"/>
        </w:numPr>
        <w:spacing w:before="50" w:after="50"/>
      </w:pPr>
      <w:r>
        <w:t>Complete the DASH checklist systematically, asking all questions in order.</w:t>
      </w:r>
    </w:p>
    <w:p w14:paraId="2F372FC1" w14:textId="77777777" w:rsidR="006A38C5" w:rsidRDefault="00000000">
      <w:pPr>
        <w:pStyle w:val="ListParagraph"/>
        <w:numPr>
          <w:ilvl w:val="0"/>
          <w:numId w:val="2"/>
        </w:numPr>
        <w:spacing w:before="50" w:after="50"/>
      </w:pPr>
      <w:r>
        <w:t>A score of 14 or more indicates high risk. You must refer to MARAC (see Stage 3).</w:t>
      </w:r>
    </w:p>
    <w:p w14:paraId="732FBC67" w14:textId="77777777" w:rsidR="006A38C5" w:rsidRDefault="00000000">
      <w:pPr>
        <w:pStyle w:val="ListParagraph"/>
        <w:numPr>
          <w:ilvl w:val="0"/>
          <w:numId w:val="2"/>
        </w:numPr>
        <w:spacing w:before="50" w:after="50"/>
      </w:pPr>
      <w:r>
        <w:t>A score below 14 does not exclude high risk. Apply your professional judgement. If you have serious concerns, escalate regardless of the numerical score.</w:t>
      </w:r>
    </w:p>
    <w:p w14:paraId="095BAB97" w14:textId="77777777" w:rsidR="006A38C5" w:rsidRDefault="00000000">
      <w:pPr>
        <w:pStyle w:val="ListParagraph"/>
        <w:numPr>
          <w:ilvl w:val="0"/>
          <w:numId w:val="2"/>
        </w:numPr>
        <w:spacing w:before="50" w:after="50"/>
      </w:pPr>
      <w:r>
        <w:t>Ask whether children are present in the household and whether they have been affected by the abuse.</w:t>
      </w:r>
    </w:p>
    <w:p w14:paraId="1CD27030" w14:textId="2982AD80" w:rsidR="001F138D" w:rsidRDefault="001F138D">
      <w:r>
        <w:br w:type="page"/>
      </w:r>
    </w:p>
    <w:p w14:paraId="1546E131" w14:textId="77777777" w:rsidR="006A38C5" w:rsidRDefault="006A38C5">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200"/>
        <w:gridCol w:w="5026"/>
      </w:tblGrid>
      <w:tr w:rsidR="006A38C5" w14:paraId="4B4854BE" w14:textId="77777777">
        <w:tblPrEx>
          <w:tblCellMar>
            <w:top w:w="0" w:type="dxa"/>
            <w:bottom w:w="0" w:type="dxa"/>
          </w:tblCellMar>
        </w:tblPrEx>
        <w:tc>
          <w:tcPr>
            <w:tcW w:w="1800" w:type="dxa"/>
            <w:tcBorders>
              <w:top w:val="single" w:sz="1" w:space="0" w:color="006D77"/>
              <w:left w:val="single" w:sz="1" w:space="0" w:color="006D77"/>
              <w:bottom w:val="single" w:sz="1" w:space="0" w:color="006D77"/>
              <w:right w:val="single" w:sz="1" w:space="0" w:color="006D77"/>
            </w:tcBorders>
            <w:shd w:val="clear" w:color="auto" w:fill="006D77"/>
            <w:tcMar>
              <w:top w:w="80" w:type="dxa"/>
              <w:left w:w="120" w:type="dxa"/>
              <w:bottom w:w="80" w:type="dxa"/>
              <w:right w:w="120" w:type="dxa"/>
            </w:tcMar>
          </w:tcPr>
          <w:p w14:paraId="50269AFB" w14:textId="77777777" w:rsidR="006A38C5" w:rsidRDefault="00000000">
            <w:r>
              <w:rPr>
                <w:b/>
                <w:bCs/>
                <w:color w:val="FFFFFF"/>
                <w:sz w:val="21"/>
                <w:szCs w:val="21"/>
              </w:rPr>
              <w:t>DASH Score</w:t>
            </w:r>
          </w:p>
        </w:tc>
        <w:tc>
          <w:tcPr>
            <w:tcW w:w="2200" w:type="dxa"/>
            <w:tcBorders>
              <w:top w:val="single" w:sz="1" w:space="0" w:color="006D77"/>
              <w:left w:val="single" w:sz="1" w:space="0" w:color="006D77"/>
              <w:bottom w:val="single" w:sz="1" w:space="0" w:color="006D77"/>
              <w:right w:val="single" w:sz="1" w:space="0" w:color="006D77"/>
            </w:tcBorders>
            <w:shd w:val="clear" w:color="auto" w:fill="006D77"/>
            <w:tcMar>
              <w:top w:w="80" w:type="dxa"/>
              <w:left w:w="120" w:type="dxa"/>
              <w:bottom w:w="80" w:type="dxa"/>
              <w:right w:w="120" w:type="dxa"/>
            </w:tcMar>
          </w:tcPr>
          <w:p w14:paraId="74147C34" w14:textId="77777777" w:rsidR="006A38C5" w:rsidRDefault="00000000">
            <w:r>
              <w:rPr>
                <w:b/>
                <w:bCs/>
                <w:color w:val="FFFFFF"/>
                <w:sz w:val="21"/>
                <w:szCs w:val="21"/>
              </w:rPr>
              <w:t>Risk Level</w:t>
            </w:r>
          </w:p>
        </w:tc>
        <w:tc>
          <w:tcPr>
            <w:tcW w:w="5026" w:type="dxa"/>
            <w:tcBorders>
              <w:top w:val="single" w:sz="1" w:space="0" w:color="006D77"/>
              <w:left w:val="single" w:sz="1" w:space="0" w:color="006D77"/>
              <w:bottom w:val="single" w:sz="1" w:space="0" w:color="006D77"/>
              <w:right w:val="single" w:sz="1" w:space="0" w:color="006D77"/>
            </w:tcBorders>
            <w:shd w:val="clear" w:color="auto" w:fill="006D77"/>
            <w:tcMar>
              <w:top w:w="80" w:type="dxa"/>
              <w:left w:w="120" w:type="dxa"/>
              <w:bottom w:w="80" w:type="dxa"/>
              <w:right w:w="120" w:type="dxa"/>
            </w:tcMar>
          </w:tcPr>
          <w:p w14:paraId="50EDBBBE" w14:textId="77777777" w:rsidR="006A38C5" w:rsidRDefault="00000000">
            <w:r>
              <w:rPr>
                <w:b/>
                <w:bCs/>
                <w:color w:val="FFFFFF"/>
                <w:sz w:val="21"/>
                <w:szCs w:val="21"/>
              </w:rPr>
              <w:t>Action Required</w:t>
            </w:r>
          </w:p>
        </w:tc>
      </w:tr>
      <w:tr w:rsidR="006A38C5" w14:paraId="1146001D"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E8F5EE"/>
            <w:tcMar>
              <w:top w:w="80" w:type="dxa"/>
              <w:left w:w="120" w:type="dxa"/>
              <w:bottom w:w="80" w:type="dxa"/>
              <w:right w:w="120" w:type="dxa"/>
            </w:tcMar>
          </w:tcPr>
          <w:p w14:paraId="30E7EC5E" w14:textId="77777777" w:rsidR="006A38C5" w:rsidRDefault="00000000">
            <w:r>
              <w:rPr>
                <w:sz w:val="21"/>
                <w:szCs w:val="21"/>
              </w:rPr>
              <w:t>1 – 9</w:t>
            </w:r>
          </w:p>
        </w:tc>
        <w:tc>
          <w:tcPr>
            <w:tcW w:w="2200" w:type="dxa"/>
            <w:tcBorders>
              <w:top w:val="single" w:sz="1" w:space="0" w:color="CCCCCC"/>
              <w:left w:val="single" w:sz="1" w:space="0" w:color="CCCCCC"/>
              <w:bottom w:val="single" w:sz="1" w:space="0" w:color="CCCCCC"/>
              <w:right w:val="single" w:sz="1" w:space="0" w:color="CCCCCC"/>
            </w:tcBorders>
            <w:shd w:val="clear" w:color="auto" w:fill="E8F5EE"/>
            <w:tcMar>
              <w:top w:w="80" w:type="dxa"/>
              <w:left w:w="120" w:type="dxa"/>
              <w:bottom w:w="80" w:type="dxa"/>
              <w:right w:w="120" w:type="dxa"/>
            </w:tcMar>
          </w:tcPr>
          <w:p w14:paraId="4C63A8D7" w14:textId="77777777" w:rsidR="006A38C5" w:rsidRDefault="00000000">
            <w:r>
              <w:rPr>
                <w:b/>
                <w:bCs/>
                <w:color w:val="1A7A4A"/>
                <w:sz w:val="21"/>
                <w:szCs w:val="21"/>
              </w:rPr>
              <w:t>Standard risk</w:t>
            </w:r>
          </w:p>
        </w:tc>
        <w:tc>
          <w:tcPr>
            <w:tcW w:w="5026" w:type="dxa"/>
            <w:tcBorders>
              <w:top w:val="single" w:sz="1" w:space="0" w:color="CCCCCC"/>
              <w:left w:val="single" w:sz="1" w:space="0" w:color="CCCCCC"/>
              <w:bottom w:val="single" w:sz="1" w:space="0" w:color="CCCCCC"/>
              <w:right w:val="single" w:sz="1" w:space="0" w:color="CCCCCC"/>
            </w:tcBorders>
            <w:shd w:val="clear" w:color="auto" w:fill="E8F5EE"/>
            <w:tcMar>
              <w:top w:w="80" w:type="dxa"/>
              <w:left w:w="120" w:type="dxa"/>
              <w:bottom w:w="80" w:type="dxa"/>
              <w:right w:w="120" w:type="dxa"/>
            </w:tcMar>
          </w:tcPr>
          <w:p w14:paraId="26512004" w14:textId="77777777" w:rsidR="006A38C5" w:rsidRDefault="00000000">
            <w:r>
              <w:rPr>
                <w:sz w:val="21"/>
                <w:szCs w:val="21"/>
              </w:rPr>
              <w:t>Signpost to support services. Document. Safety-net and follow up.</w:t>
            </w:r>
          </w:p>
        </w:tc>
      </w:tr>
      <w:tr w:rsidR="006A38C5" w14:paraId="6255DD77"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EF6E8"/>
            <w:tcMar>
              <w:top w:w="80" w:type="dxa"/>
              <w:left w:w="120" w:type="dxa"/>
              <w:bottom w:w="80" w:type="dxa"/>
              <w:right w:w="120" w:type="dxa"/>
            </w:tcMar>
          </w:tcPr>
          <w:p w14:paraId="457F1706" w14:textId="77777777" w:rsidR="006A38C5" w:rsidRDefault="00000000">
            <w:r>
              <w:rPr>
                <w:sz w:val="21"/>
                <w:szCs w:val="21"/>
              </w:rPr>
              <w:t>10 – 13</w:t>
            </w:r>
          </w:p>
        </w:tc>
        <w:tc>
          <w:tcPr>
            <w:tcW w:w="2200" w:type="dxa"/>
            <w:tcBorders>
              <w:top w:val="single" w:sz="1" w:space="0" w:color="CCCCCC"/>
              <w:left w:val="single" w:sz="1" w:space="0" w:color="CCCCCC"/>
              <w:bottom w:val="single" w:sz="1" w:space="0" w:color="CCCCCC"/>
              <w:right w:val="single" w:sz="1" w:space="0" w:color="CCCCCC"/>
            </w:tcBorders>
            <w:shd w:val="clear" w:color="auto" w:fill="FEF6E8"/>
            <w:tcMar>
              <w:top w:w="80" w:type="dxa"/>
              <w:left w:w="120" w:type="dxa"/>
              <w:bottom w:w="80" w:type="dxa"/>
              <w:right w:w="120" w:type="dxa"/>
            </w:tcMar>
          </w:tcPr>
          <w:p w14:paraId="37A32DC0" w14:textId="77777777" w:rsidR="006A38C5" w:rsidRDefault="00000000">
            <w:r>
              <w:rPr>
                <w:b/>
                <w:bCs/>
                <w:color w:val="D4790A"/>
                <w:sz w:val="21"/>
                <w:szCs w:val="21"/>
              </w:rPr>
              <w:t>Medium risk</w:t>
            </w:r>
          </w:p>
        </w:tc>
        <w:tc>
          <w:tcPr>
            <w:tcW w:w="5026" w:type="dxa"/>
            <w:tcBorders>
              <w:top w:val="single" w:sz="1" w:space="0" w:color="CCCCCC"/>
              <w:left w:val="single" w:sz="1" w:space="0" w:color="CCCCCC"/>
              <w:bottom w:val="single" w:sz="1" w:space="0" w:color="CCCCCC"/>
              <w:right w:val="single" w:sz="1" w:space="0" w:color="CCCCCC"/>
            </w:tcBorders>
            <w:shd w:val="clear" w:color="auto" w:fill="FEF6E8"/>
            <w:tcMar>
              <w:top w:w="80" w:type="dxa"/>
              <w:left w:w="120" w:type="dxa"/>
              <w:bottom w:w="80" w:type="dxa"/>
              <w:right w:w="120" w:type="dxa"/>
            </w:tcMar>
          </w:tcPr>
          <w:p w14:paraId="0A1F0029" w14:textId="77777777" w:rsidR="006A38C5" w:rsidRDefault="00000000">
            <w:r>
              <w:rPr>
                <w:sz w:val="21"/>
                <w:szCs w:val="21"/>
              </w:rPr>
              <w:t>Signpost to support. Consider MARAC referral based on professional judgement. Discuss with your Practice Safeguarding Lead.</w:t>
            </w:r>
          </w:p>
        </w:tc>
      </w:tr>
      <w:tr w:rsidR="006A38C5" w14:paraId="58916259"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tcPr>
          <w:p w14:paraId="131DFD64" w14:textId="77777777" w:rsidR="006A38C5" w:rsidRDefault="00000000">
            <w:r>
              <w:rPr>
                <w:sz w:val="21"/>
                <w:szCs w:val="21"/>
              </w:rPr>
              <w:t>14+</w:t>
            </w:r>
          </w:p>
        </w:tc>
        <w:tc>
          <w:tcPr>
            <w:tcW w:w="2200" w:type="dxa"/>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tcPr>
          <w:p w14:paraId="008EB308" w14:textId="77777777" w:rsidR="006A38C5" w:rsidRDefault="00000000">
            <w:r>
              <w:rPr>
                <w:b/>
                <w:bCs/>
                <w:color w:val="C0392B"/>
                <w:sz w:val="21"/>
                <w:szCs w:val="21"/>
              </w:rPr>
              <w:t>HIGH RISK</w:t>
            </w:r>
          </w:p>
        </w:tc>
        <w:tc>
          <w:tcPr>
            <w:tcW w:w="5026" w:type="dxa"/>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tcPr>
          <w:p w14:paraId="7D76FB3E" w14:textId="77777777" w:rsidR="006A38C5" w:rsidRDefault="00000000">
            <w:r>
              <w:rPr>
                <w:sz w:val="21"/>
                <w:szCs w:val="21"/>
              </w:rPr>
              <w:t>You must refer to MARAC. Consent is not required. Contact Bradford CCG safeguarding team: 01274 237645.</w:t>
            </w:r>
          </w:p>
        </w:tc>
      </w:tr>
    </w:tbl>
    <w:p w14:paraId="5C76DA34" w14:textId="77777777" w:rsidR="006A38C5" w:rsidRDefault="006A38C5">
      <w:pPr>
        <w:spacing w:before="80" w:after="80"/>
      </w:pPr>
    </w:p>
    <w:p w14:paraId="569DEFFB" w14:textId="77777777" w:rsidR="006A38C5" w:rsidRDefault="00000000">
      <w:pPr>
        <w:pBdr>
          <w:bottom w:val="single" w:sz="8" w:space="2" w:color="E8671A"/>
        </w:pBdr>
        <w:spacing w:before="280" w:after="100"/>
      </w:pPr>
      <w:r>
        <w:rPr>
          <w:b/>
          <w:bCs/>
          <w:color w:val="006D77"/>
          <w:sz w:val="26"/>
          <w:szCs w:val="26"/>
        </w:rPr>
        <w:t>STAGE 3: REFER &amp; SIGNPOST</w:t>
      </w:r>
    </w:p>
    <w:p w14:paraId="040C4A07" w14:textId="77777777" w:rsidR="006A38C5" w:rsidRDefault="006A38C5">
      <w:pPr>
        <w:spacing w:before="60" w:after="60"/>
      </w:pPr>
    </w:p>
    <w:p w14:paraId="668099D9" w14:textId="77777777" w:rsidR="006A38C5" w:rsidRDefault="00000000">
      <w:pPr>
        <w:spacing w:before="60" w:after="60"/>
        <w:jc w:val="both"/>
      </w:pPr>
      <w:r>
        <w:t>Your patient may not want external agency involvement. Respect this wherever it is safe to do so. However, certain situations create a mandatory duty to act regardless of the patient's wishes.</w:t>
      </w:r>
    </w:p>
    <w:p w14:paraId="6E9B1995" w14:textId="77777777" w:rsidR="006A38C5" w:rsidRDefault="006A38C5">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6B1A737E" w14:textId="77777777">
        <w:tblPrEx>
          <w:tblCellMar>
            <w:top w:w="0" w:type="dxa"/>
            <w:bottom w:w="0" w:type="dxa"/>
          </w:tblCellMar>
        </w:tblPrEx>
        <w:tc>
          <w:tcPr>
            <w:tcW w:w="9026" w:type="dxa"/>
            <w:tcBorders>
              <w:top w:val="single" w:sz="1" w:space="0" w:color="C0392B"/>
              <w:left w:val="single" w:sz="20" w:space="0" w:color="C0392B"/>
              <w:bottom w:val="single" w:sz="1" w:space="0" w:color="C0392B"/>
              <w:right w:val="single" w:sz="1" w:space="0" w:color="C0392B"/>
            </w:tcBorders>
            <w:shd w:val="clear" w:color="auto" w:fill="FDECEA"/>
            <w:tcMar>
              <w:top w:w="120" w:type="dxa"/>
              <w:left w:w="180" w:type="dxa"/>
              <w:bottom w:w="120" w:type="dxa"/>
              <w:right w:w="180" w:type="dxa"/>
            </w:tcMar>
          </w:tcPr>
          <w:p w14:paraId="4F315DB7" w14:textId="77777777" w:rsidR="006A38C5" w:rsidRDefault="00000000">
            <w:pPr>
              <w:spacing w:before="60" w:after="80"/>
            </w:pPr>
            <w:r>
              <w:rPr>
                <w:b/>
                <w:bCs/>
              </w:rPr>
              <w:t>When you MUST refer — regardless of patient consent</w:t>
            </w:r>
          </w:p>
          <w:p w14:paraId="33E52799" w14:textId="77777777" w:rsidR="006A38C5" w:rsidRDefault="00000000">
            <w:pPr>
              <w:pStyle w:val="ListParagraph"/>
              <w:numPr>
                <w:ilvl w:val="0"/>
                <w:numId w:val="3"/>
              </w:numPr>
              <w:spacing w:before="30" w:after="30"/>
            </w:pPr>
            <w:r>
              <w:rPr>
                <w:sz w:val="21"/>
                <w:szCs w:val="21"/>
              </w:rPr>
              <w:t>DASH score ≥14, or high risk by professional judgement: refer to MARAC.</w:t>
            </w:r>
          </w:p>
          <w:p w14:paraId="792CE48E" w14:textId="77777777" w:rsidR="006A38C5" w:rsidRDefault="00000000">
            <w:pPr>
              <w:pStyle w:val="ListParagraph"/>
              <w:numPr>
                <w:ilvl w:val="0"/>
                <w:numId w:val="3"/>
              </w:numPr>
              <w:spacing w:before="30" w:after="30"/>
            </w:pPr>
            <w:r>
              <w:rPr>
                <w:sz w:val="21"/>
                <w:szCs w:val="21"/>
              </w:rPr>
              <w:t>Children are affected by the abuse: refer to children’s social care.</w:t>
            </w:r>
          </w:p>
          <w:p w14:paraId="4A4922D5" w14:textId="77777777" w:rsidR="006A38C5" w:rsidRDefault="00000000">
            <w:pPr>
              <w:pStyle w:val="ListParagraph"/>
              <w:numPr>
                <w:ilvl w:val="0"/>
                <w:numId w:val="3"/>
              </w:numPr>
              <w:spacing w:before="30" w:after="30"/>
            </w:pPr>
            <w:r>
              <w:rPr>
                <w:sz w:val="21"/>
                <w:szCs w:val="21"/>
              </w:rPr>
              <w:t>The patient is pregnant: consider whether a pre-birth safeguarding assessment is needed.</w:t>
            </w:r>
          </w:p>
          <w:p w14:paraId="72CA19F8" w14:textId="77777777" w:rsidR="006A38C5" w:rsidRDefault="00000000">
            <w:pPr>
              <w:pStyle w:val="ListParagraph"/>
              <w:numPr>
                <w:ilvl w:val="0"/>
                <w:numId w:val="3"/>
              </w:numPr>
              <w:spacing w:before="30" w:after="30"/>
            </w:pPr>
            <w:r>
              <w:rPr>
                <w:sz w:val="21"/>
                <w:szCs w:val="21"/>
              </w:rPr>
              <w:t>There is an adult safeguarding concern as defined under the Care Act 2014: refer to adult social care following your safeguarding adult policy.</w:t>
            </w:r>
          </w:p>
          <w:p w14:paraId="4E534211" w14:textId="77777777" w:rsidR="006A38C5" w:rsidRDefault="00000000">
            <w:pPr>
              <w:pStyle w:val="ListParagraph"/>
              <w:numPr>
                <w:ilvl w:val="0"/>
                <w:numId w:val="3"/>
              </w:numPr>
              <w:spacing w:before="30" w:after="30"/>
            </w:pPr>
            <w:r>
              <w:rPr>
                <w:sz w:val="21"/>
                <w:szCs w:val="21"/>
              </w:rPr>
              <w:t>MARAC referral: it is good practice to inform the patient, but their consent is NOT required. Contact the Bradford CCG safeguarding team on 01274 237645 for support unless doing so would cause a dangerous delay in sending the referral.</w:t>
            </w:r>
          </w:p>
        </w:tc>
      </w:tr>
    </w:tbl>
    <w:p w14:paraId="70CDA97F" w14:textId="77777777" w:rsidR="006A38C5" w:rsidRDefault="006A38C5">
      <w:pPr>
        <w:spacing w:before="80" w:after="80"/>
      </w:pPr>
    </w:p>
    <w:p w14:paraId="1CEC6FBD" w14:textId="77777777" w:rsidR="006A38C5" w:rsidRDefault="00000000">
      <w:pPr>
        <w:spacing w:before="200" w:after="80"/>
      </w:pPr>
      <w:r>
        <w:rPr>
          <w:b/>
          <w:bCs/>
          <w:color w:val="006D77"/>
          <w:sz w:val="24"/>
          <w:szCs w:val="24"/>
        </w:rPr>
        <w:t>Never do the following</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269D5C3D" w14:textId="77777777">
        <w:tblPrEx>
          <w:tblCellMar>
            <w:top w:w="0" w:type="dxa"/>
            <w:bottom w:w="0" w:type="dxa"/>
          </w:tblCellMar>
        </w:tblPrEx>
        <w:tc>
          <w:tcPr>
            <w:tcW w:w="9026" w:type="dxa"/>
            <w:tcBorders>
              <w:top w:val="single" w:sz="1" w:space="0" w:color="C0392B"/>
              <w:left w:val="single" w:sz="20" w:space="0" w:color="C0392B"/>
              <w:bottom w:val="single" w:sz="1" w:space="0" w:color="C0392B"/>
              <w:right w:val="single" w:sz="1" w:space="0" w:color="C0392B"/>
            </w:tcBorders>
            <w:shd w:val="clear" w:color="auto" w:fill="FDECEA"/>
            <w:tcMar>
              <w:top w:w="120" w:type="dxa"/>
              <w:left w:w="180" w:type="dxa"/>
              <w:bottom w:w="120" w:type="dxa"/>
              <w:right w:w="180" w:type="dxa"/>
            </w:tcMar>
          </w:tcPr>
          <w:p w14:paraId="35877037" w14:textId="77777777" w:rsidR="006A38C5" w:rsidRDefault="00000000">
            <w:pPr>
              <w:spacing w:before="60" w:after="80"/>
            </w:pPr>
            <w:proofErr w:type="gramStart"/>
            <w:r>
              <w:rPr>
                <w:b/>
                <w:bCs/>
              </w:rPr>
              <w:t>⛔  Absolute</w:t>
            </w:r>
            <w:proofErr w:type="gramEnd"/>
            <w:r>
              <w:rPr>
                <w:b/>
                <w:bCs/>
              </w:rPr>
              <w:t xml:space="preserve"> Prohibitions</w:t>
            </w:r>
          </w:p>
          <w:p w14:paraId="27E8BD8E" w14:textId="77777777" w:rsidR="006A38C5" w:rsidRDefault="00000000">
            <w:pPr>
              <w:pStyle w:val="ListParagraph"/>
              <w:numPr>
                <w:ilvl w:val="0"/>
                <w:numId w:val="3"/>
              </w:numPr>
              <w:spacing w:before="30" w:after="30"/>
            </w:pPr>
            <w:r>
              <w:rPr>
                <w:sz w:val="21"/>
                <w:szCs w:val="21"/>
              </w:rPr>
              <w:t>You must NOT advise the patient to leave their home or relationship. This is potentially dangerous. Separation significantly increases the risk of escalation and domestic homicide.</w:t>
            </w:r>
          </w:p>
          <w:p w14:paraId="26BCC6AE" w14:textId="77777777" w:rsidR="006A38C5" w:rsidRDefault="00000000">
            <w:pPr>
              <w:pStyle w:val="ListParagraph"/>
              <w:numPr>
                <w:ilvl w:val="0"/>
                <w:numId w:val="3"/>
              </w:numPr>
              <w:spacing w:before="30" w:after="30"/>
            </w:pPr>
            <w:r>
              <w:rPr>
                <w:sz w:val="21"/>
                <w:szCs w:val="21"/>
              </w:rPr>
              <w:t>You must NOT assume risk is reduced because the patient has separated from the abuser.</w:t>
            </w:r>
          </w:p>
          <w:p w14:paraId="331ECFBD" w14:textId="77777777" w:rsidR="006A38C5" w:rsidRDefault="00000000">
            <w:pPr>
              <w:pStyle w:val="ListParagraph"/>
              <w:numPr>
                <w:ilvl w:val="0"/>
                <w:numId w:val="3"/>
              </w:numPr>
              <w:spacing w:before="30" w:after="30"/>
            </w:pPr>
            <w:r>
              <w:rPr>
                <w:sz w:val="21"/>
                <w:szCs w:val="21"/>
              </w:rPr>
              <w:t>You must NOT make decisions for the patient.</w:t>
            </w:r>
          </w:p>
          <w:p w14:paraId="401446EC" w14:textId="77777777" w:rsidR="006A38C5" w:rsidRDefault="00000000">
            <w:pPr>
              <w:pStyle w:val="ListParagraph"/>
              <w:numPr>
                <w:ilvl w:val="0"/>
                <w:numId w:val="3"/>
              </w:numPr>
              <w:spacing w:before="30" w:after="30"/>
            </w:pPr>
            <w:r>
              <w:rPr>
                <w:sz w:val="21"/>
                <w:szCs w:val="21"/>
              </w:rPr>
              <w:t>You must NOT record domestic abuse disclosures on the alleged perpetrator’s record unless the patient is disclosing that they themselves are the perpetrator.</w:t>
            </w:r>
          </w:p>
          <w:p w14:paraId="64F1AD97" w14:textId="77777777" w:rsidR="006A38C5" w:rsidRDefault="00000000">
            <w:pPr>
              <w:pStyle w:val="ListParagraph"/>
              <w:numPr>
                <w:ilvl w:val="0"/>
                <w:numId w:val="3"/>
              </w:numPr>
              <w:spacing w:before="30" w:after="30"/>
            </w:pPr>
            <w:r>
              <w:rPr>
                <w:sz w:val="21"/>
                <w:szCs w:val="21"/>
              </w:rPr>
              <w:t>You must NOT inform the alleged perpetrator about any disclosure.</w:t>
            </w:r>
          </w:p>
        </w:tc>
      </w:tr>
    </w:tbl>
    <w:p w14:paraId="7DE85697" w14:textId="68B7F9E4" w:rsidR="001F138D" w:rsidRDefault="001F138D">
      <w:pPr>
        <w:spacing w:before="80" w:after="80"/>
      </w:pPr>
    </w:p>
    <w:p w14:paraId="74FA98FC" w14:textId="77777777" w:rsidR="001F138D" w:rsidRDefault="001F138D">
      <w:r>
        <w:br w:type="page"/>
      </w:r>
    </w:p>
    <w:p w14:paraId="5534E166" w14:textId="77777777" w:rsidR="006A38C5" w:rsidRDefault="006A38C5">
      <w:pPr>
        <w:spacing w:before="80" w:after="80"/>
      </w:pPr>
    </w:p>
    <w:p w14:paraId="554ED52B" w14:textId="77777777" w:rsidR="006A38C5" w:rsidRDefault="00000000">
      <w:pPr>
        <w:spacing w:before="200" w:after="80"/>
      </w:pPr>
      <w:r>
        <w:rPr>
          <w:b/>
          <w:bCs/>
          <w:color w:val="006D77"/>
          <w:sz w:val="24"/>
          <w:szCs w:val="24"/>
        </w:rPr>
        <w:t>Safety planning and follow-up</w:t>
      </w:r>
    </w:p>
    <w:p w14:paraId="4C54A544" w14:textId="77777777" w:rsidR="006A38C5" w:rsidRDefault="00000000">
      <w:pPr>
        <w:pStyle w:val="ListParagraph"/>
        <w:numPr>
          <w:ilvl w:val="0"/>
          <w:numId w:val="2"/>
        </w:numPr>
        <w:spacing w:before="50" w:after="50"/>
      </w:pPr>
      <w:r>
        <w:t>Agree a safe follow-up plan before ending the consultation. Think carefully about whether it is safe to call the patient back and, if so, when and on which number.</w:t>
      </w:r>
    </w:p>
    <w:p w14:paraId="665508F4" w14:textId="77777777" w:rsidR="006A38C5" w:rsidRDefault="00000000">
      <w:pPr>
        <w:pStyle w:val="ListParagraph"/>
        <w:numPr>
          <w:ilvl w:val="0"/>
          <w:numId w:val="2"/>
        </w:numPr>
        <w:spacing w:before="50" w:after="50"/>
      </w:pPr>
      <w:r>
        <w:t>Consider agreeing a code word or phrase the patient can use to alert you safely if they can no longer speak freely during a future call.</w:t>
      </w:r>
    </w:p>
    <w:p w14:paraId="67455E04" w14:textId="77777777" w:rsidR="006A38C5" w:rsidRDefault="00000000">
      <w:pPr>
        <w:pStyle w:val="ListParagraph"/>
        <w:numPr>
          <w:ilvl w:val="0"/>
          <w:numId w:val="2"/>
        </w:numPr>
        <w:spacing w:before="50" w:after="50"/>
      </w:pPr>
      <w:r>
        <w:t>Think about whether you or a colleague can arrange a further follow-up call within an agreed and realistic timeframe.</w:t>
      </w:r>
    </w:p>
    <w:p w14:paraId="6B34B670" w14:textId="77777777" w:rsidR="006A38C5" w:rsidRDefault="00000000">
      <w:pPr>
        <w:pStyle w:val="ListParagraph"/>
        <w:numPr>
          <w:ilvl w:val="0"/>
          <w:numId w:val="2"/>
        </w:numPr>
        <w:spacing w:before="50" w:after="50"/>
      </w:pPr>
      <w:r>
        <w:t>Consider interim safety planning whilst any referral is being processed. Think: Police? MARAC? Social care?</w:t>
      </w:r>
    </w:p>
    <w:p w14:paraId="6047D19C" w14:textId="77777777" w:rsidR="006A38C5" w:rsidRDefault="00000000">
      <w:pPr>
        <w:pStyle w:val="ListParagraph"/>
        <w:numPr>
          <w:ilvl w:val="0"/>
          <w:numId w:val="2"/>
        </w:numPr>
        <w:spacing w:before="50" w:after="50"/>
      </w:pPr>
      <w:r>
        <w:t>Signpost the patient to the Bright Sky App, which holds an up-to-date list of local and national domestic abuse agencies. See the resources section on the following page.</w:t>
      </w:r>
    </w:p>
    <w:p w14:paraId="3E412F4E" w14:textId="77777777" w:rsidR="006A38C5" w:rsidRDefault="006A38C5">
      <w:pPr>
        <w:spacing w:before="80" w:after="80"/>
      </w:pPr>
    </w:p>
    <w:p w14:paraId="65C090CF" w14:textId="77777777" w:rsidR="006A38C5" w:rsidRDefault="00000000">
      <w:pPr>
        <w:pBdr>
          <w:bottom w:val="single" w:sz="8" w:space="2" w:color="E8671A"/>
        </w:pBdr>
        <w:spacing w:before="280" w:after="100"/>
      </w:pPr>
      <w:r>
        <w:rPr>
          <w:b/>
          <w:bCs/>
          <w:color w:val="006D77"/>
          <w:sz w:val="26"/>
          <w:szCs w:val="26"/>
        </w:rPr>
        <w:t>STAGE 4: RECORD — SAFE DOCUMENTATION IN SYSTMONE</w:t>
      </w:r>
    </w:p>
    <w:p w14:paraId="27804E5C" w14:textId="77777777" w:rsidR="006A38C5" w:rsidRDefault="006A38C5">
      <w:pPr>
        <w:spacing w:before="60" w:after="60"/>
      </w:pPr>
    </w:p>
    <w:p w14:paraId="004AEE40" w14:textId="77777777" w:rsidR="006A38C5" w:rsidRDefault="00000000">
      <w:pPr>
        <w:spacing w:before="60" w:after="60"/>
        <w:jc w:val="both"/>
      </w:pPr>
      <w:r>
        <w:t>Safe and accurate documentation is essential. It can protect the victim, support prosecution, and form part of a safeguarding record. Equally, unsafe documentation can directly endanger the patient.</w:t>
      </w:r>
    </w:p>
    <w:p w14:paraId="55A2C406" w14:textId="77777777" w:rsidR="006A38C5" w:rsidRDefault="006A38C5">
      <w:pPr>
        <w:spacing w:before="60" w:after="60"/>
      </w:pPr>
    </w:p>
    <w:p w14:paraId="6046EB8D" w14:textId="77777777" w:rsidR="006A38C5" w:rsidRDefault="00000000">
      <w:pPr>
        <w:spacing w:before="200" w:after="80"/>
      </w:pPr>
      <w:r>
        <w:rPr>
          <w:b/>
          <w:bCs/>
          <w:color w:val="006D77"/>
          <w:sz w:val="24"/>
          <w:szCs w:val="24"/>
        </w:rPr>
        <w:t>What you must document</w:t>
      </w:r>
    </w:p>
    <w:p w14:paraId="1BC7727E" w14:textId="77777777" w:rsidR="006A38C5" w:rsidRDefault="00000000">
      <w:pPr>
        <w:pStyle w:val="ListParagraph"/>
        <w:numPr>
          <w:ilvl w:val="0"/>
          <w:numId w:val="2"/>
        </w:numPr>
        <w:spacing w:before="50" w:after="50"/>
      </w:pPr>
      <w:r>
        <w:t>Populate the adult safeguarding template in SystmOne for the victim's record. Mark all entries as NOT FOR ONLINE VIEWING.</w:t>
      </w:r>
    </w:p>
    <w:p w14:paraId="4D7FFF53" w14:textId="77777777" w:rsidR="006A38C5" w:rsidRDefault="00000000">
      <w:pPr>
        <w:pStyle w:val="ListParagraph"/>
        <w:numPr>
          <w:ilvl w:val="0"/>
          <w:numId w:val="2"/>
        </w:numPr>
        <w:spacing w:before="50" w:after="50"/>
      </w:pPr>
      <w:r>
        <w:t>Record the alleged perpetrator's details and their relationship to the victim in the victim's safeguarding template — not the perpetrator's record. Always use the word 'alleged' when recording.</w:t>
      </w:r>
    </w:p>
    <w:p w14:paraId="4272EBCB" w14:textId="77777777" w:rsidR="006A38C5" w:rsidRDefault="00000000">
      <w:pPr>
        <w:pStyle w:val="ListParagraph"/>
        <w:numPr>
          <w:ilvl w:val="0"/>
          <w:numId w:val="2"/>
        </w:numPr>
        <w:spacing w:before="50" w:after="50"/>
      </w:pPr>
      <w:r>
        <w:t>If children of the victim are registered at your practice, make an entry in the child safeguarding node in their records.</w:t>
      </w:r>
    </w:p>
    <w:p w14:paraId="4DCCA004" w14:textId="77777777" w:rsidR="006A38C5" w:rsidRDefault="00000000">
      <w:pPr>
        <w:pStyle w:val="ListParagraph"/>
        <w:numPr>
          <w:ilvl w:val="0"/>
          <w:numId w:val="2"/>
        </w:numPr>
        <w:spacing w:before="50" w:after="50"/>
      </w:pPr>
      <w:r>
        <w:t>Use the patient's own words wherever possible. Direct quotations can be used as evidence in legal proceedings.</w:t>
      </w:r>
    </w:p>
    <w:p w14:paraId="3E23880E" w14:textId="77777777" w:rsidR="006A38C5" w:rsidRDefault="00000000">
      <w:pPr>
        <w:pStyle w:val="ListParagraph"/>
        <w:numPr>
          <w:ilvl w:val="0"/>
          <w:numId w:val="2"/>
        </w:numPr>
        <w:spacing w:before="50" w:after="50"/>
      </w:pPr>
      <w:r>
        <w:t>All entries relating to domestic abuse must be redacted if a Subject Access Request is made. If entries are needed as court evidence, send them directly to the victim's solicitor rather than releasing them to the patient.</w:t>
      </w:r>
    </w:p>
    <w:p w14:paraId="74274950" w14:textId="77777777" w:rsidR="006A38C5" w:rsidRDefault="00000000">
      <w:pPr>
        <w:pStyle w:val="ListParagraph"/>
        <w:numPr>
          <w:ilvl w:val="0"/>
          <w:numId w:val="2"/>
        </w:numPr>
        <w:spacing w:before="50" w:after="50"/>
      </w:pPr>
      <w:r>
        <w:t>Do not record domestic abuse disclosure on the alleged perpetrator's record unless the patient is disclosing that they are the perpetrator.</w:t>
      </w:r>
    </w:p>
    <w:p w14:paraId="2234862A" w14:textId="77777777" w:rsidR="006A38C5" w:rsidRDefault="006A38C5">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2140EC77" w14:textId="77777777">
        <w:tblPrEx>
          <w:tblCellMar>
            <w:top w:w="0" w:type="dxa"/>
            <w:bottom w:w="0" w:type="dxa"/>
          </w:tblCellMar>
        </w:tblPrEx>
        <w:tc>
          <w:tcPr>
            <w:tcW w:w="9026" w:type="dxa"/>
            <w:tcBorders>
              <w:top w:val="single" w:sz="1" w:space="0" w:color="006D77"/>
              <w:left w:val="single" w:sz="20" w:space="0" w:color="006D77"/>
              <w:bottom w:val="single" w:sz="1" w:space="0" w:color="006D77"/>
              <w:right w:val="single" w:sz="1" w:space="0" w:color="006D77"/>
            </w:tcBorders>
            <w:shd w:val="clear" w:color="auto" w:fill="E8F4F6"/>
            <w:tcMar>
              <w:top w:w="120" w:type="dxa"/>
              <w:left w:w="180" w:type="dxa"/>
              <w:bottom w:w="120" w:type="dxa"/>
              <w:right w:w="180" w:type="dxa"/>
            </w:tcMar>
          </w:tcPr>
          <w:p w14:paraId="540BB5B9" w14:textId="77777777" w:rsidR="006A38C5" w:rsidRDefault="00000000">
            <w:pPr>
              <w:spacing w:before="60" w:after="80"/>
            </w:pPr>
            <w:proofErr w:type="gramStart"/>
            <w:r>
              <w:rPr>
                <w:b/>
                <w:bCs/>
              </w:rPr>
              <w:t>ℹ  Confidentiality</w:t>
            </w:r>
            <w:proofErr w:type="gramEnd"/>
            <w:r>
              <w:rPr>
                <w:b/>
                <w:bCs/>
              </w:rPr>
              <w:t xml:space="preserve"> and Information Sharing</w:t>
            </w:r>
          </w:p>
          <w:p w14:paraId="60476A73" w14:textId="77777777" w:rsidR="006A38C5" w:rsidRDefault="00000000">
            <w:pPr>
              <w:pStyle w:val="ListParagraph"/>
              <w:numPr>
                <w:ilvl w:val="0"/>
                <w:numId w:val="3"/>
              </w:numPr>
              <w:spacing w:before="30" w:after="30"/>
            </w:pPr>
            <w:r>
              <w:rPr>
                <w:sz w:val="21"/>
                <w:szCs w:val="21"/>
              </w:rPr>
              <w:t>You must be clear with the patient about the limits of confidentiality: when you would share information, with whom, and why.</w:t>
            </w:r>
          </w:p>
          <w:p w14:paraId="2ECB9B5D" w14:textId="77777777" w:rsidR="006A38C5" w:rsidRDefault="00000000">
            <w:pPr>
              <w:pStyle w:val="ListParagraph"/>
              <w:numPr>
                <w:ilvl w:val="0"/>
                <w:numId w:val="3"/>
              </w:numPr>
              <w:spacing w:before="30" w:after="30"/>
            </w:pPr>
            <w:r>
              <w:rPr>
                <w:sz w:val="21"/>
                <w:szCs w:val="21"/>
              </w:rPr>
              <w:t>In line with national guidance (NICE PH50, GMC), sharing information to protect life and prevent serious harm is justified even without the patient’s consent.</w:t>
            </w:r>
          </w:p>
          <w:p w14:paraId="5414139A" w14:textId="77777777" w:rsidR="006A38C5" w:rsidRDefault="00000000">
            <w:pPr>
              <w:pStyle w:val="ListParagraph"/>
              <w:numPr>
                <w:ilvl w:val="0"/>
                <w:numId w:val="3"/>
              </w:numPr>
              <w:spacing w:before="30" w:after="30"/>
            </w:pPr>
            <w:r>
              <w:rPr>
                <w:sz w:val="21"/>
                <w:szCs w:val="21"/>
              </w:rPr>
              <w:t>Document your decision-making regarding information sharing clearly in the record.</w:t>
            </w:r>
          </w:p>
        </w:tc>
      </w:tr>
    </w:tbl>
    <w:p w14:paraId="52BC4BD3" w14:textId="77777777" w:rsidR="006A38C5" w:rsidRDefault="006A38C5">
      <w:pPr>
        <w:spacing w:before="80" w:after="80"/>
      </w:pPr>
    </w:p>
    <w:p w14:paraId="1CB5B924" w14:textId="77777777" w:rsidR="006A38C5" w:rsidRDefault="00000000">
      <w:pPr>
        <w:pBdr>
          <w:bottom w:val="single" w:sz="8" w:space="2" w:color="E8671A"/>
        </w:pBdr>
        <w:spacing w:before="280" w:after="100"/>
      </w:pPr>
      <w:r>
        <w:rPr>
          <w:b/>
          <w:bCs/>
          <w:color w:val="006D77"/>
          <w:sz w:val="26"/>
          <w:szCs w:val="26"/>
        </w:rPr>
        <w:lastRenderedPageBreak/>
        <w:t>DOMESTIC ABUSE IN END-OF-LIFE CARE</w:t>
      </w:r>
    </w:p>
    <w:p w14:paraId="028C6B9B" w14:textId="77777777" w:rsidR="006A38C5" w:rsidRDefault="006A38C5">
      <w:pPr>
        <w:spacing w:before="60" w:after="60"/>
      </w:pPr>
    </w:p>
    <w:p w14:paraId="6008BE65" w14:textId="77777777" w:rsidR="006A38C5" w:rsidRDefault="00000000">
      <w:pPr>
        <w:spacing w:before="60" w:after="60"/>
        <w:jc w:val="both"/>
      </w:pPr>
      <w:r>
        <w:t>Domestic abuse can occur in the context of end-of-life care and may be present but hidden across many years of a family's history. Controlling or coercive behaviour by family members can intensify when a patient becomes ill and dependent. You must remain vigilant.</w:t>
      </w:r>
    </w:p>
    <w:p w14:paraId="4A7D2586" w14:textId="77777777" w:rsidR="006A38C5" w:rsidRDefault="006A38C5">
      <w:pPr>
        <w:spacing w:before="60" w:after="60"/>
      </w:pPr>
    </w:p>
    <w:p w14:paraId="3E1567B0" w14:textId="77777777" w:rsidR="006A38C5" w:rsidRDefault="00000000">
      <w:pPr>
        <w:spacing w:before="200" w:after="80"/>
      </w:pPr>
      <w:r>
        <w:rPr>
          <w:b/>
          <w:bCs/>
          <w:color w:val="006D77"/>
          <w:sz w:val="24"/>
          <w:szCs w:val="24"/>
        </w:rPr>
        <w:t>Key considerations</w:t>
      </w:r>
    </w:p>
    <w:p w14:paraId="563794E4" w14:textId="77777777" w:rsidR="006A38C5" w:rsidRDefault="00000000">
      <w:pPr>
        <w:pStyle w:val="ListParagraph"/>
        <w:numPr>
          <w:ilvl w:val="0"/>
          <w:numId w:val="2"/>
        </w:numPr>
        <w:spacing w:before="50" w:after="50"/>
      </w:pPr>
      <w:r>
        <w:t>As part of your initial assessment of any patient receiving end-of-life care, find time to speak to the patient alone — even briefly.</w:t>
      </w:r>
    </w:p>
    <w:p w14:paraId="2D57D362" w14:textId="77777777" w:rsidR="006A38C5" w:rsidRDefault="00000000">
      <w:pPr>
        <w:pStyle w:val="ListParagraph"/>
        <w:numPr>
          <w:ilvl w:val="0"/>
          <w:numId w:val="2"/>
        </w:numPr>
        <w:spacing w:before="50" w:after="50"/>
      </w:pPr>
      <w:r>
        <w:t>Consider asking whether the patient is afraid of anyone in their family, or whether anyone has been hurting or controlling them.</w:t>
      </w:r>
    </w:p>
    <w:p w14:paraId="1D55274D" w14:textId="77777777" w:rsidR="006A38C5" w:rsidRDefault="00000000">
      <w:pPr>
        <w:pStyle w:val="ListParagraph"/>
        <w:numPr>
          <w:ilvl w:val="0"/>
          <w:numId w:val="2"/>
        </w:numPr>
        <w:spacing w:before="50" w:after="50"/>
      </w:pPr>
      <w:r>
        <w:t>Remain alert to controlling or coercive behaviour in family members during consultations.</w:t>
      </w:r>
    </w:p>
    <w:p w14:paraId="66D18080" w14:textId="77777777" w:rsidR="006A38C5" w:rsidRDefault="00000000">
      <w:pPr>
        <w:pStyle w:val="ListParagraph"/>
        <w:numPr>
          <w:ilvl w:val="0"/>
          <w:numId w:val="2"/>
        </w:numPr>
        <w:spacing w:before="50" w:after="50"/>
      </w:pPr>
      <w:r>
        <w:t>Avoid giving family members exclusive control over medication management if there are any concerns about coercive control.</w:t>
      </w:r>
    </w:p>
    <w:p w14:paraId="0E3B8BF0" w14:textId="77777777" w:rsidR="006A38C5" w:rsidRDefault="00000000">
      <w:pPr>
        <w:pStyle w:val="ListParagraph"/>
        <w:numPr>
          <w:ilvl w:val="0"/>
          <w:numId w:val="2"/>
        </w:numPr>
        <w:spacing w:before="50" w:after="50"/>
      </w:pPr>
      <w:r>
        <w:t>If abuse is severe, ongoing, and poses a high risk, consider whether moving the patient to a safe care environment (e.g. hospice or hospital) is possible and appropriate.</w:t>
      </w:r>
    </w:p>
    <w:p w14:paraId="1D743D12" w14:textId="77777777" w:rsidR="006A38C5" w:rsidRDefault="00000000">
      <w:pPr>
        <w:pStyle w:val="ListParagraph"/>
        <w:numPr>
          <w:ilvl w:val="0"/>
          <w:numId w:val="2"/>
        </w:numPr>
        <w:spacing w:before="50" w:after="50"/>
      </w:pPr>
      <w:r>
        <w:t>If the victim is themselves a carer or family member, offer referral or signposting to a local domestic abuse agency.</w:t>
      </w:r>
    </w:p>
    <w:p w14:paraId="0F57AEF0" w14:textId="77777777" w:rsidR="006A38C5" w:rsidRDefault="00000000">
      <w:pPr>
        <w:pStyle w:val="ListParagraph"/>
        <w:numPr>
          <w:ilvl w:val="0"/>
          <w:numId w:val="2"/>
        </w:numPr>
        <w:spacing w:before="50" w:after="50"/>
      </w:pPr>
      <w:r>
        <w:t>Safe and timely information sharing is critical in this context. Do not inform the alleged perpetrator about any disclosure.</w:t>
      </w:r>
    </w:p>
    <w:p w14:paraId="31DEE709" w14:textId="77777777" w:rsidR="006A38C5" w:rsidRDefault="006A38C5">
      <w:pPr>
        <w:spacing w:before="80" w:after="80"/>
      </w:pPr>
    </w:p>
    <w:p w14:paraId="4F520070" w14:textId="77777777" w:rsidR="006A38C5" w:rsidRDefault="00000000">
      <w:pPr>
        <w:pBdr>
          <w:bottom w:val="single" w:sz="8" w:space="2" w:color="E8671A"/>
        </w:pBdr>
        <w:spacing w:before="280" w:after="100"/>
      </w:pPr>
      <w:r>
        <w:rPr>
          <w:b/>
          <w:bCs/>
          <w:color w:val="006D77"/>
          <w:sz w:val="26"/>
          <w:szCs w:val="26"/>
        </w:rPr>
        <w:t>INTIMATE EXAMINATIONS AND PATIENTS UNDER 18 — REMOTE CONSULTATIONS</w:t>
      </w:r>
    </w:p>
    <w:p w14:paraId="17E79D0F" w14:textId="77777777" w:rsidR="006A38C5" w:rsidRDefault="006A38C5">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20B7CC28" w14:textId="77777777">
        <w:tblPrEx>
          <w:tblCellMar>
            <w:top w:w="0" w:type="dxa"/>
            <w:bottom w:w="0" w:type="dxa"/>
          </w:tblCellMar>
        </w:tblPrEx>
        <w:tc>
          <w:tcPr>
            <w:tcW w:w="9026" w:type="dxa"/>
            <w:tcBorders>
              <w:top w:val="single" w:sz="1" w:space="0" w:color="D4790A"/>
              <w:left w:val="single" w:sz="20" w:space="0" w:color="D4790A"/>
              <w:bottom w:val="single" w:sz="1" w:space="0" w:color="D4790A"/>
              <w:right w:val="single" w:sz="1" w:space="0" w:color="D4790A"/>
            </w:tcBorders>
            <w:shd w:val="clear" w:color="auto" w:fill="FEF6E8"/>
            <w:tcMar>
              <w:top w:w="120" w:type="dxa"/>
              <w:left w:w="180" w:type="dxa"/>
              <w:bottom w:w="120" w:type="dxa"/>
              <w:right w:w="180" w:type="dxa"/>
            </w:tcMar>
          </w:tcPr>
          <w:p w14:paraId="2B811028" w14:textId="77777777" w:rsidR="006A38C5" w:rsidRDefault="00000000">
            <w:pPr>
              <w:spacing w:before="60" w:after="80"/>
            </w:pPr>
            <w:proofErr w:type="gramStart"/>
            <w:r>
              <w:rPr>
                <w:b/>
                <w:bCs/>
              </w:rPr>
              <w:t>⚠  Important</w:t>
            </w:r>
            <w:proofErr w:type="gramEnd"/>
            <w:r>
              <w:rPr>
                <w:b/>
                <w:bCs/>
              </w:rPr>
              <w:t>: Intimate Examinations of Under-18s Remotely</w:t>
            </w:r>
          </w:p>
          <w:p w14:paraId="1155A1DB" w14:textId="77777777" w:rsidR="006A38C5" w:rsidRDefault="00000000">
            <w:pPr>
              <w:pStyle w:val="ListParagraph"/>
              <w:numPr>
                <w:ilvl w:val="0"/>
                <w:numId w:val="3"/>
              </w:numPr>
              <w:spacing w:before="30" w:after="30"/>
            </w:pPr>
            <w:r>
              <w:rPr>
                <w:sz w:val="21"/>
                <w:szCs w:val="21"/>
              </w:rPr>
              <w:t>You must NOT request intimate images of patients under 18, either by video or by asking them to submit photographs.</w:t>
            </w:r>
          </w:p>
          <w:p w14:paraId="1D2F0170" w14:textId="77777777" w:rsidR="006A38C5" w:rsidRDefault="00000000">
            <w:pPr>
              <w:pStyle w:val="ListParagraph"/>
              <w:numPr>
                <w:ilvl w:val="0"/>
                <w:numId w:val="3"/>
              </w:numPr>
              <w:spacing w:before="30" w:after="30"/>
            </w:pPr>
            <w:r>
              <w:rPr>
                <w:sz w:val="21"/>
                <w:szCs w:val="21"/>
              </w:rPr>
              <w:t>This applies regardless of clinical need or parental consent.</w:t>
            </w:r>
          </w:p>
          <w:p w14:paraId="2F56E5FA" w14:textId="77777777" w:rsidR="006A38C5" w:rsidRDefault="00000000">
            <w:pPr>
              <w:pStyle w:val="ListParagraph"/>
              <w:numPr>
                <w:ilvl w:val="0"/>
                <w:numId w:val="3"/>
              </w:numPr>
              <w:spacing w:before="30" w:after="30"/>
            </w:pPr>
            <w:r>
              <w:rPr>
                <w:sz w:val="21"/>
                <w:szCs w:val="21"/>
              </w:rPr>
              <w:t>Most GPs working in child safeguarding would not request intimate images of under-18s, and this practice is not endorsed by the MDU.</w:t>
            </w:r>
          </w:p>
          <w:p w14:paraId="33C17BD1" w14:textId="77777777" w:rsidR="006A38C5" w:rsidRDefault="00000000">
            <w:pPr>
              <w:pStyle w:val="ListParagraph"/>
              <w:numPr>
                <w:ilvl w:val="0"/>
                <w:numId w:val="3"/>
              </w:numPr>
              <w:spacing w:before="30" w:after="30"/>
            </w:pPr>
            <w:r>
              <w:rPr>
                <w:sz w:val="21"/>
                <w:szCs w:val="21"/>
              </w:rPr>
              <w:t>If a physical examination is clinically necessary, arrange a face-to-face appointment through appropriate safeguarding channels.</w:t>
            </w:r>
          </w:p>
        </w:tc>
      </w:tr>
    </w:tbl>
    <w:p w14:paraId="461FDC18" w14:textId="77777777" w:rsidR="006A38C5" w:rsidRDefault="006A38C5">
      <w:pPr>
        <w:spacing w:before="80" w:after="80"/>
      </w:pPr>
    </w:p>
    <w:p w14:paraId="4F4B5C16" w14:textId="77777777" w:rsidR="006A38C5" w:rsidRDefault="00000000">
      <w:pPr>
        <w:pBdr>
          <w:bottom w:val="single" w:sz="8" w:space="2" w:color="E8671A"/>
        </w:pBdr>
        <w:spacing w:before="280" w:after="100"/>
      </w:pPr>
      <w:r>
        <w:rPr>
          <w:b/>
          <w:bCs/>
          <w:color w:val="006D77"/>
          <w:sz w:val="26"/>
          <w:szCs w:val="26"/>
        </w:rPr>
        <w:t>RESOURCES: LOCAL SERVICES (BRADFORD)</w:t>
      </w:r>
    </w:p>
    <w:p w14:paraId="191889E4" w14:textId="77777777" w:rsidR="006A38C5" w:rsidRDefault="006A38C5">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568C4744" w14:textId="77777777">
        <w:tblPrEx>
          <w:tblCellMar>
            <w:top w:w="0" w:type="dxa"/>
            <w:bottom w:w="0" w:type="dxa"/>
          </w:tblCellMar>
        </w:tblPrEx>
        <w:tc>
          <w:tcPr>
            <w:tcW w:w="9026" w:type="dxa"/>
            <w:tcBorders>
              <w:top w:val="single" w:sz="1" w:space="0" w:color="C0392B"/>
              <w:left w:val="single" w:sz="20" w:space="0" w:color="C0392B"/>
              <w:bottom w:val="single" w:sz="1" w:space="0" w:color="C0392B"/>
              <w:right w:val="single" w:sz="1" w:space="0" w:color="C0392B"/>
            </w:tcBorders>
            <w:shd w:val="clear" w:color="auto" w:fill="FDECEA"/>
            <w:tcMar>
              <w:top w:w="120" w:type="dxa"/>
              <w:left w:w="180" w:type="dxa"/>
              <w:bottom w:w="120" w:type="dxa"/>
              <w:right w:w="180" w:type="dxa"/>
            </w:tcMar>
          </w:tcPr>
          <w:p w14:paraId="5D6EB7C2" w14:textId="77777777" w:rsidR="006A38C5" w:rsidRDefault="00000000">
            <w:pPr>
              <w:spacing w:before="60" w:after="80"/>
            </w:pPr>
            <w:proofErr w:type="gramStart"/>
            <w:r>
              <w:rPr>
                <w:b/>
                <w:bCs/>
              </w:rPr>
              <w:t>🚨  Immediate</w:t>
            </w:r>
            <w:proofErr w:type="gramEnd"/>
            <w:r>
              <w:rPr>
                <w:b/>
                <w:bCs/>
              </w:rPr>
              <w:t xml:space="preserve"> Danger</w:t>
            </w:r>
          </w:p>
          <w:p w14:paraId="7B8C75B3" w14:textId="77777777" w:rsidR="006A38C5" w:rsidRDefault="00000000">
            <w:pPr>
              <w:pStyle w:val="ListParagraph"/>
              <w:numPr>
                <w:ilvl w:val="0"/>
                <w:numId w:val="3"/>
              </w:numPr>
              <w:spacing w:before="30" w:after="30"/>
            </w:pPr>
            <w:r>
              <w:rPr>
                <w:sz w:val="21"/>
                <w:szCs w:val="21"/>
              </w:rPr>
              <w:t>Call 999 immediately.</w:t>
            </w:r>
          </w:p>
        </w:tc>
      </w:tr>
    </w:tbl>
    <w:p w14:paraId="5E96E3A1" w14:textId="7CAB28B1" w:rsidR="001F138D" w:rsidRDefault="001F138D">
      <w:pPr>
        <w:spacing w:before="40" w:after="40"/>
      </w:pPr>
    </w:p>
    <w:p w14:paraId="4D45188B" w14:textId="77777777" w:rsidR="001F138D" w:rsidRDefault="001F138D">
      <w:r>
        <w:br w:type="page"/>
      </w:r>
    </w:p>
    <w:p w14:paraId="46DF396F" w14:textId="77777777" w:rsidR="006A38C5" w:rsidRDefault="006A38C5">
      <w:pPr>
        <w:spacing w:before="40" w:after="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6661BB8C" w14:textId="77777777">
        <w:tblPrEx>
          <w:tblCellMar>
            <w:top w:w="0" w:type="dxa"/>
            <w:bottom w:w="0" w:type="dxa"/>
          </w:tblCellMar>
        </w:tblPrEx>
        <w:tc>
          <w:tcPr>
            <w:tcW w:w="9026" w:type="dxa"/>
            <w:tcBorders>
              <w:top w:val="none" w:sz="0" w:space="0" w:color="FFFFFF"/>
              <w:left w:val="single" w:sz="16" w:space="0" w:color="006D77"/>
              <w:bottom w:val="single" w:sz="1" w:space="0" w:color="DDDDDD"/>
              <w:right w:val="none" w:sz="0" w:space="0" w:color="FFFFFF"/>
            </w:tcBorders>
            <w:shd w:val="clear" w:color="auto" w:fill="FFFFFF"/>
            <w:tcMar>
              <w:top w:w="80" w:type="dxa"/>
              <w:left w:w="160" w:type="dxa"/>
              <w:bottom w:w="80" w:type="dxa"/>
              <w:right w:w="120" w:type="dxa"/>
            </w:tcMar>
          </w:tcPr>
          <w:p w14:paraId="5DA76EDA" w14:textId="77777777" w:rsidR="006A38C5" w:rsidRDefault="00000000">
            <w:pPr>
              <w:spacing w:before="40" w:after="20"/>
            </w:pPr>
            <w:r>
              <w:rPr>
                <w:b/>
                <w:bCs/>
                <w:color w:val="006D77"/>
              </w:rPr>
              <w:t xml:space="preserve">Survive and Thrive (incorporating Staying </w:t>
            </w:r>
            <w:proofErr w:type="gramStart"/>
            <w:r>
              <w:rPr>
                <w:b/>
                <w:bCs/>
                <w:color w:val="006D77"/>
              </w:rPr>
              <w:t>Put)</w:t>
            </w:r>
            <w:r>
              <w:rPr>
                <w:b/>
                <w:bCs/>
                <w:color w:val="E8671A"/>
              </w:rPr>
              <w:t xml:space="preserve">  |</w:t>
            </w:r>
            <w:proofErr w:type="gramEnd"/>
            <w:r>
              <w:rPr>
                <w:b/>
                <w:bCs/>
                <w:color w:val="E8671A"/>
              </w:rPr>
              <w:t xml:space="preserve">  0808 2800 999</w:t>
            </w:r>
          </w:p>
          <w:p w14:paraId="7B549974" w14:textId="77777777" w:rsidR="006A38C5" w:rsidRDefault="00000000">
            <w:pPr>
              <w:spacing w:after="40"/>
            </w:pPr>
            <w:r>
              <w:rPr>
                <w:color w:val="555555"/>
                <w:sz w:val="20"/>
                <w:szCs w:val="20"/>
              </w:rPr>
              <w:t>Provides IDVAs/ISVAs, temporary safe accommodation including refuges and dispersed homes, recovery and resilience programmes, adult counselling, integrated children’s services, sanctuary scheme (panic alarms and lock changes), Bradford MAZE perpetrator programme, and out-of-hours domestic abuse car service in partnership with West Yorkshire Police.</w:t>
            </w:r>
          </w:p>
          <w:p w14:paraId="778FE56F" w14:textId="77777777" w:rsidR="006A38C5" w:rsidRDefault="00000000">
            <w:pPr>
              <w:spacing w:after="60"/>
            </w:pPr>
            <w:hyperlink r:id="rId7" w:history="1">
              <w:r>
                <w:rPr>
                  <w:color w:val="006D77"/>
                  <w:sz w:val="19"/>
                  <w:szCs w:val="19"/>
                  <w:u w:val="single"/>
                </w:rPr>
                <w:t>https://www.surviveandthrive.org.uk</w:t>
              </w:r>
            </w:hyperlink>
          </w:p>
        </w:tc>
      </w:tr>
    </w:tbl>
    <w:p w14:paraId="4E64DD2C" w14:textId="77777777" w:rsidR="006A38C5" w:rsidRDefault="006A38C5">
      <w:pPr>
        <w:spacing w:before="2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28EC6B0A" w14:textId="77777777">
        <w:tblPrEx>
          <w:tblCellMar>
            <w:top w:w="0" w:type="dxa"/>
            <w:bottom w:w="0" w:type="dxa"/>
          </w:tblCellMar>
        </w:tblPrEx>
        <w:tc>
          <w:tcPr>
            <w:tcW w:w="9026" w:type="dxa"/>
            <w:tcBorders>
              <w:top w:val="none" w:sz="0" w:space="0" w:color="FFFFFF"/>
              <w:left w:val="single" w:sz="16" w:space="0" w:color="006D77"/>
              <w:bottom w:val="single" w:sz="1" w:space="0" w:color="DDDDDD"/>
              <w:right w:val="none" w:sz="0" w:space="0" w:color="FFFFFF"/>
            </w:tcBorders>
            <w:shd w:val="clear" w:color="auto" w:fill="FFFFFF"/>
            <w:tcMar>
              <w:top w:w="80" w:type="dxa"/>
              <w:left w:w="160" w:type="dxa"/>
              <w:bottom w:w="80" w:type="dxa"/>
              <w:right w:w="120" w:type="dxa"/>
            </w:tcMar>
          </w:tcPr>
          <w:p w14:paraId="0E85CFBB" w14:textId="77777777" w:rsidR="006A38C5" w:rsidRDefault="00000000">
            <w:pPr>
              <w:spacing w:before="40" w:after="20"/>
            </w:pPr>
            <w:r>
              <w:rPr>
                <w:b/>
                <w:bCs/>
                <w:color w:val="006D77"/>
              </w:rPr>
              <w:t xml:space="preserve">Men Standing </w:t>
            </w:r>
            <w:proofErr w:type="gramStart"/>
            <w:r>
              <w:rPr>
                <w:b/>
                <w:bCs/>
                <w:color w:val="006D77"/>
              </w:rPr>
              <w:t>Up</w:t>
            </w:r>
            <w:r>
              <w:rPr>
                <w:b/>
                <w:bCs/>
                <w:color w:val="E8671A"/>
              </w:rPr>
              <w:t xml:space="preserve">  |</w:t>
            </w:r>
            <w:proofErr w:type="gramEnd"/>
            <w:r>
              <w:rPr>
                <w:b/>
                <w:bCs/>
                <w:color w:val="E8671A"/>
              </w:rPr>
              <w:t xml:space="preserve">  0300 303 0167</w:t>
            </w:r>
          </w:p>
          <w:p w14:paraId="3E7EFE3E" w14:textId="77777777" w:rsidR="006A38C5" w:rsidRDefault="00000000">
            <w:pPr>
              <w:spacing w:after="40"/>
            </w:pPr>
            <w:r>
              <w:rPr>
                <w:color w:val="555555"/>
                <w:sz w:val="20"/>
                <w:szCs w:val="20"/>
              </w:rPr>
              <w:t>Confidential helpline and advice for men experiencing domestic abuse. Advice for relatives and friends of male victims. Temporary safe accommodation.</w:t>
            </w:r>
          </w:p>
        </w:tc>
      </w:tr>
    </w:tbl>
    <w:p w14:paraId="10D3224C" w14:textId="77777777" w:rsidR="006A38C5" w:rsidRDefault="006A38C5">
      <w:pPr>
        <w:spacing w:before="60" w:after="60"/>
      </w:pPr>
    </w:p>
    <w:p w14:paraId="0ED771EA" w14:textId="77777777" w:rsidR="006A38C5" w:rsidRDefault="00000000">
      <w:pPr>
        <w:pBdr>
          <w:bottom w:val="single" w:sz="8" w:space="2" w:color="E8671A"/>
        </w:pBdr>
        <w:spacing w:before="280" w:after="100"/>
      </w:pPr>
      <w:r>
        <w:rPr>
          <w:b/>
          <w:bCs/>
          <w:color w:val="006D77"/>
          <w:sz w:val="26"/>
          <w:szCs w:val="26"/>
        </w:rPr>
        <w:t>RESOURCES: NATIONAL SERVICES</w:t>
      </w:r>
    </w:p>
    <w:p w14:paraId="7A39C93D" w14:textId="77777777" w:rsidR="006A38C5" w:rsidRDefault="006A38C5">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6134AE57" w14:textId="77777777">
        <w:tblPrEx>
          <w:tblCellMar>
            <w:top w:w="0" w:type="dxa"/>
            <w:bottom w:w="0" w:type="dxa"/>
          </w:tblCellMar>
        </w:tblPrEx>
        <w:tc>
          <w:tcPr>
            <w:tcW w:w="9026" w:type="dxa"/>
            <w:tcBorders>
              <w:top w:val="none" w:sz="0" w:space="0" w:color="FFFFFF"/>
              <w:left w:val="single" w:sz="16" w:space="0" w:color="006D77"/>
              <w:bottom w:val="single" w:sz="1" w:space="0" w:color="DDDDDD"/>
              <w:right w:val="none" w:sz="0" w:space="0" w:color="FFFFFF"/>
            </w:tcBorders>
            <w:shd w:val="clear" w:color="auto" w:fill="FFFFFF"/>
            <w:tcMar>
              <w:top w:w="80" w:type="dxa"/>
              <w:left w:w="160" w:type="dxa"/>
              <w:bottom w:w="80" w:type="dxa"/>
              <w:right w:w="120" w:type="dxa"/>
            </w:tcMar>
          </w:tcPr>
          <w:p w14:paraId="15EA21F3" w14:textId="77777777" w:rsidR="006A38C5" w:rsidRDefault="00000000">
            <w:pPr>
              <w:spacing w:before="40" w:after="20"/>
            </w:pPr>
            <w:r>
              <w:rPr>
                <w:b/>
                <w:bCs/>
                <w:color w:val="006D77"/>
              </w:rPr>
              <w:t>National Domestic Abuse Helpline (</w:t>
            </w:r>
            <w:proofErr w:type="gramStart"/>
            <w:r>
              <w:rPr>
                <w:b/>
                <w:bCs/>
                <w:color w:val="006D77"/>
              </w:rPr>
              <w:t>Refuge)</w:t>
            </w:r>
            <w:r>
              <w:rPr>
                <w:b/>
                <w:bCs/>
                <w:color w:val="E8671A"/>
              </w:rPr>
              <w:t xml:space="preserve">  |</w:t>
            </w:r>
            <w:proofErr w:type="gramEnd"/>
            <w:r>
              <w:rPr>
                <w:b/>
                <w:bCs/>
                <w:color w:val="E8671A"/>
              </w:rPr>
              <w:t xml:space="preserve">  0808 802 1414</w:t>
            </w:r>
          </w:p>
          <w:p w14:paraId="52251342" w14:textId="77777777" w:rsidR="006A38C5" w:rsidRDefault="00000000">
            <w:pPr>
              <w:spacing w:after="40"/>
            </w:pPr>
            <w:r>
              <w:rPr>
                <w:color w:val="555555"/>
                <w:sz w:val="20"/>
                <w:szCs w:val="20"/>
              </w:rPr>
              <w:t>24-hour helpline for victims in England.</w:t>
            </w:r>
          </w:p>
          <w:p w14:paraId="7360BCB7" w14:textId="77777777" w:rsidR="006A38C5" w:rsidRDefault="00000000">
            <w:pPr>
              <w:spacing w:after="60"/>
            </w:pPr>
            <w:hyperlink r:id="rId8" w:history="1">
              <w:r>
                <w:rPr>
                  <w:color w:val="006D77"/>
                  <w:sz w:val="19"/>
                  <w:szCs w:val="19"/>
                  <w:u w:val="single"/>
                </w:rPr>
                <w:t>https://www.nationaldahelpline.org.uk</w:t>
              </w:r>
            </w:hyperlink>
          </w:p>
        </w:tc>
      </w:tr>
    </w:tbl>
    <w:p w14:paraId="3D11352B" w14:textId="77777777" w:rsidR="006A38C5" w:rsidRDefault="006A38C5">
      <w:pPr>
        <w:spacing w:before="2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083E3973" w14:textId="77777777">
        <w:tblPrEx>
          <w:tblCellMar>
            <w:top w:w="0" w:type="dxa"/>
            <w:bottom w:w="0" w:type="dxa"/>
          </w:tblCellMar>
        </w:tblPrEx>
        <w:tc>
          <w:tcPr>
            <w:tcW w:w="9026" w:type="dxa"/>
            <w:tcBorders>
              <w:top w:val="none" w:sz="0" w:space="0" w:color="FFFFFF"/>
              <w:left w:val="single" w:sz="16" w:space="0" w:color="006D77"/>
              <w:bottom w:val="single" w:sz="1" w:space="0" w:color="DDDDDD"/>
              <w:right w:val="none" w:sz="0" w:space="0" w:color="FFFFFF"/>
            </w:tcBorders>
            <w:shd w:val="clear" w:color="auto" w:fill="FFFFFF"/>
            <w:tcMar>
              <w:top w:w="80" w:type="dxa"/>
              <w:left w:w="160" w:type="dxa"/>
              <w:bottom w:w="80" w:type="dxa"/>
              <w:right w:w="120" w:type="dxa"/>
            </w:tcMar>
          </w:tcPr>
          <w:p w14:paraId="58318C3C" w14:textId="77777777" w:rsidR="006A38C5" w:rsidRDefault="00000000">
            <w:pPr>
              <w:spacing w:before="40" w:after="20"/>
            </w:pPr>
            <w:r>
              <w:rPr>
                <w:b/>
                <w:bCs/>
                <w:color w:val="006D77"/>
              </w:rPr>
              <w:t>Women’s Aid</w:t>
            </w:r>
          </w:p>
          <w:p w14:paraId="7FDDBCEC" w14:textId="77777777" w:rsidR="006A38C5" w:rsidRDefault="00000000">
            <w:pPr>
              <w:spacing w:after="40"/>
            </w:pPr>
            <w:r>
              <w:rPr>
                <w:color w:val="555555"/>
                <w:sz w:val="20"/>
                <w:szCs w:val="20"/>
              </w:rPr>
              <w:t>Online support, email and live chat for victims of domestic abuse.</w:t>
            </w:r>
          </w:p>
          <w:p w14:paraId="78A5B5D9" w14:textId="77777777" w:rsidR="006A38C5" w:rsidRDefault="00000000">
            <w:pPr>
              <w:spacing w:after="60"/>
            </w:pPr>
            <w:hyperlink r:id="rId9" w:history="1">
              <w:r>
                <w:rPr>
                  <w:color w:val="006D77"/>
                  <w:sz w:val="19"/>
                  <w:szCs w:val="19"/>
                  <w:u w:val="single"/>
                </w:rPr>
                <w:t>https://www.womensaid.org.uk</w:t>
              </w:r>
            </w:hyperlink>
          </w:p>
        </w:tc>
      </w:tr>
    </w:tbl>
    <w:p w14:paraId="562EAEBE" w14:textId="77777777" w:rsidR="006A38C5" w:rsidRDefault="006A38C5">
      <w:pPr>
        <w:spacing w:before="2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2114566D" w14:textId="77777777">
        <w:tblPrEx>
          <w:tblCellMar>
            <w:top w:w="0" w:type="dxa"/>
            <w:bottom w:w="0" w:type="dxa"/>
          </w:tblCellMar>
        </w:tblPrEx>
        <w:tc>
          <w:tcPr>
            <w:tcW w:w="9026" w:type="dxa"/>
            <w:tcBorders>
              <w:top w:val="none" w:sz="0" w:space="0" w:color="FFFFFF"/>
              <w:left w:val="single" w:sz="16" w:space="0" w:color="006D77"/>
              <w:bottom w:val="single" w:sz="1" w:space="0" w:color="DDDDDD"/>
              <w:right w:val="none" w:sz="0" w:space="0" w:color="FFFFFF"/>
            </w:tcBorders>
            <w:shd w:val="clear" w:color="auto" w:fill="FFFFFF"/>
            <w:tcMar>
              <w:top w:w="80" w:type="dxa"/>
              <w:left w:w="160" w:type="dxa"/>
              <w:bottom w:w="80" w:type="dxa"/>
              <w:right w:w="120" w:type="dxa"/>
            </w:tcMar>
          </w:tcPr>
          <w:p w14:paraId="57F2912E" w14:textId="77777777" w:rsidR="006A38C5" w:rsidRDefault="00000000">
            <w:pPr>
              <w:spacing w:before="40" w:after="20"/>
            </w:pPr>
            <w:r>
              <w:rPr>
                <w:b/>
                <w:bCs/>
                <w:color w:val="006D77"/>
              </w:rPr>
              <w:t xml:space="preserve">Men’s Advice </w:t>
            </w:r>
            <w:proofErr w:type="gramStart"/>
            <w:r>
              <w:rPr>
                <w:b/>
                <w:bCs/>
                <w:color w:val="006D77"/>
              </w:rPr>
              <w:t>Line</w:t>
            </w:r>
            <w:r>
              <w:rPr>
                <w:b/>
                <w:bCs/>
                <w:color w:val="E8671A"/>
              </w:rPr>
              <w:t xml:space="preserve">  |</w:t>
            </w:r>
            <w:proofErr w:type="gramEnd"/>
            <w:r>
              <w:rPr>
                <w:b/>
                <w:bCs/>
                <w:color w:val="E8671A"/>
              </w:rPr>
              <w:t xml:space="preserve">  0808 801 0327</w:t>
            </w:r>
          </w:p>
          <w:p w14:paraId="0FB8699B" w14:textId="77777777" w:rsidR="006A38C5" w:rsidRDefault="00000000">
            <w:pPr>
              <w:spacing w:after="40"/>
            </w:pPr>
            <w:r>
              <w:rPr>
                <w:color w:val="555555"/>
                <w:sz w:val="20"/>
                <w:szCs w:val="20"/>
              </w:rPr>
              <w:t>Confidential helpline for male victims of domestic abuse and those supporting them. Does not appear on itemised phone bills.</w:t>
            </w:r>
          </w:p>
          <w:p w14:paraId="30B81542" w14:textId="77777777" w:rsidR="006A38C5" w:rsidRDefault="00000000">
            <w:pPr>
              <w:spacing w:after="60"/>
            </w:pPr>
            <w:hyperlink r:id="rId10" w:history="1">
              <w:r>
                <w:rPr>
                  <w:color w:val="006D77"/>
                  <w:sz w:val="19"/>
                  <w:szCs w:val="19"/>
                  <w:u w:val="single"/>
                </w:rPr>
                <w:t>http://www.mensadviceline.org.uk</w:t>
              </w:r>
            </w:hyperlink>
          </w:p>
        </w:tc>
      </w:tr>
    </w:tbl>
    <w:p w14:paraId="24445816" w14:textId="77777777" w:rsidR="006A38C5" w:rsidRDefault="006A38C5">
      <w:pPr>
        <w:spacing w:before="2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4929F2F9" w14:textId="77777777">
        <w:tblPrEx>
          <w:tblCellMar>
            <w:top w:w="0" w:type="dxa"/>
            <w:bottom w:w="0" w:type="dxa"/>
          </w:tblCellMar>
        </w:tblPrEx>
        <w:tc>
          <w:tcPr>
            <w:tcW w:w="9026" w:type="dxa"/>
            <w:tcBorders>
              <w:top w:val="none" w:sz="0" w:space="0" w:color="FFFFFF"/>
              <w:left w:val="single" w:sz="16" w:space="0" w:color="006D77"/>
              <w:bottom w:val="single" w:sz="1" w:space="0" w:color="DDDDDD"/>
              <w:right w:val="none" w:sz="0" w:space="0" w:color="FFFFFF"/>
            </w:tcBorders>
            <w:shd w:val="clear" w:color="auto" w:fill="FFFFFF"/>
            <w:tcMar>
              <w:top w:w="80" w:type="dxa"/>
              <w:left w:w="160" w:type="dxa"/>
              <w:bottom w:w="80" w:type="dxa"/>
              <w:right w:w="120" w:type="dxa"/>
            </w:tcMar>
          </w:tcPr>
          <w:p w14:paraId="6CF3F837" w14:textId="77777777" w:rsidR="006A38C5" w:rsidRDefault="00000000">
            <w:pPr>
              <w:spacing w:before="40" w:after="20"/>
            </w:pPr>
            <w:r>
              <w:rPr>
                <w:b/>
                <w:bCs/>
                <w:color w:val="006D77"/>
              </w:rPr>
              <w:t xml:space="preserve">Galop — National LGBT+ Domestic Abuse </w:t>
            </w:r>
            <w:proofErr w:type="gramStart"/>
            <w:r>
              <w:rPr>
                <w:b/>
                <w:bCs/>
                <w:color w:val="006D77"/>
              </w:rPr>
              <w:t>Helpline</w:t>
            </w:r>
            <w:r>
              <w:rPr>
                <w:b/>
                <w:bCs/>
                <w:color w:val="E8671A"/>
              </w:rPr>
              <w:t xml:space="preserve">  |</w:t>
            </w:r>
            <w:proofErr w:type="gramEnd"/>
            <w:r>
              <w:rPr>
                <w:b/>
                <w:bCs/>
                <w:color w:val="E8671A"/>
              </w:rPr>
              <w:t xml:space="preserve">  0800 999 5428</w:t>
            </w:r>
          </w:p>
          <w:p w14:paraId="668646F8" w14:textId="77777777" w:rsidR="006A38C5" w:rsidRDefault="00000000">
            <w:pPr>
              <w:spacing w:after="40"/>
            </w:pPr>
            <w:r>
              <w:rPr>
                <w:color w:val="555555"/>
                <w:sz w:val="20"/>
                <w:szCs w:val="20"/>
              </w:rPr>
              <w:t>Support for LGBT+ people experiencing domestic abuse.</w:t>
            </w:r>
          </w:p>
          <w:p w14:paraId="485D9500" w14:textId="77777777" w:rsidR="006A38C5" w:rsidRDefault="00000000">
            <w:pPr>
              <w:spacing w:after="60"/>
            </w:pPr>
            <w:hyperlink r:id="rId11" w:history="1">
              <w:r>
                <w:rPr>
                  <w:color w:val="006D77"/>
                  <w:sz w:val="19"/>
                  <w:szCs w:val="19"/>
                  <w:u w:val="single"/>
                </w:rPr>
                <w:t>https://www.galop.org.uk/domesticabuse</w:t>
              </w:r>
            </w:hyperlink>
          </w:p>
        </w:tc>
      </w:tr>
    </w:tbl>
    <w:p w14:paraId="695B095B" w14:textId="77777777" w:rsidR="006A38C5" w:rsidRDefault="006A38C5">
      <w:pPr>
        <w:spacing w:before="2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509FA0DF" w14:textId="77777777">
        <w:tblPrEx>
          <w:tblCellMar>
            <w:top w:w="0" w:type="dxa"/>
            <w:bottom w:w="0" w:type="dxa"/>
          </w:tblCellMar>
        </w:tblPrEx>
        <w:tc>
          <w:tcPr>
            <w:tcW w:w="9026" w:type="dxa"/>
            <w:tcBorders>
              <w:top w:val="none" w:sz="0" w:space="0" w:color="FFFFFF"/>
              <w:left w:val="single" w:sz="16" w:space="0" w:color="006D77"/>
              <w:bottom w:val="single" w:sz="1" w:space="0" w:color="DDDDDD"/>
              <w:right w:val="none" w:sz="0" w:space="0" w:color="FFFFFF"/>
            </w:tcBorders>
            <w:shd w:val="clear" w:color="auto" w:fill="FFFFFF"/>
            <w:tcMar>
              <w:top w:w="80" w:type="dxa"/>
              <w:left w:w="160" w:type="dxa"/>
              <w:bottom w:w="80" w:type="dxa"/>
              <w:right w:w="120" w:type="dxa"/>
            </w:tcMar>
          </w:tcPr>
          <w:p w14:paraId="6482CC29" w14:textId="77777777" w:rsidR="006A38C5" w:rsidRDefault="00000000">
            <w:pPr>
              <w:spacing w:before="40" w:after="20"/>
            </w:pPr>
            <w:proofErr w:type="spellStart"/>
            <w:proofErr w:type="gramStart"/>
            <w:r>
              <w:rPr>
                <w:b/>
                <w:bCs/>
                <w:color w:val="006D77"/>
              </w:rPr>
              <w:t>SignHealth</w:t>
            </w:r>
            <w:proofErr w:type="spellEnd"/>
            <w:r>
              <w:rPr>
                <w:b/>
                <w:bCs/>
                <w:color w:val="E8671A"/>
              </w:rPr>
              <w:t xml:space="preserve">  |</w:t>
            </w:r>
            <w:proofErr w:type="gramEnd"/>
            <w:r>
              <w:rPr>
                <w:b/>
                <w:bCs/>
                <w:color w:val="E8671A"/>
              </w:rPr>
              <w:t xml:space="preserve">  020 3947 2601 / WhatsApp: 07970 350366</w:t>
            </w:r>
          </w:p>
          <w:p w14:paraId="08DF3483" w14:textId="77777777" w:rsidR="006A38C5" w:rsidRDefault="00000000">
            <w:pPr>
              <w:spacing w:after="40"/>
            </w:pPr>
            <w:r>
              <w:rPr>
                <w:color w:val="555555"/>
                <w:sz w:val="20"/>
                <w:szCs w:val="20"/>
              </w:rPr>
              <w:t>Support for Deaf people experiencing domestic abuse. IDVAs who communicate directly in British Sign Language, International Sign Language or Sign Supported English. For people aged 16+, any gender or sexuality.</w:t>
            </w:r>
          </w:p>
          <w:p w14:paraId="75EE437A" w14:textId="77777777" w:rsidR="006A38C5" w:rsidRDefault="00000000">
            <w:pPr>
              <w:spacing w:after="60"/>
            </w:pPr>
            <w:hyperlink r:id="rId12" w:history="1">
              <w:r>
                <w:rPr>
                  <w:color w:val="006D77"/>
                  <w:sz w:val="19"/>
                  <w:szCs w:val="19"/>
                  <w:u w:val="single"/>
                </w:rPr>
                <w:t>https://signhealth.org.uk/with-deaf-people/domestic-abuse/</w:t>
              </w:r>
            </w:hyperlink>
          </w:p>
        </w:tc>
      </w:tr>
    </w:tbl>
    <w:p w14:paraId="16EB671A" w14:textId="77777777" w:rsidR="006A38C5" w:rsidRDefault="006A38C5">
      <w:pPr>
        <w:spacing w:before="2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4B2E97BE" w14:textId="77777777">
        <w:tblPrEx>
          <w:tblCellMar>
            <w:top w:w="0" w:type="dxa"/>
            <w:bottom w:w="0" w:type="dxa"/>
          </w:tblCellMar>
        </w:tblPrEx>
        <w:tc>
          <w:tcPr>
            <w:tcW w:w="9026" w:type="dxa"/>
            <w:tcBorders>
              <w:top w:val="none" w:sz="0" w:space="0" w:color="FFFFFF"/>
              <w:left w:val="single" w:sz="16" w:space="0" w:color="006D77"/>
              <w:bottom w:val="single" w:sz="1" w:space="0" w:color="DDDDDD"/>
              <w:right w:val="none" w:sz="0" w:space="0" w:color="FFFFFF"/>
            </w:tcBorders>
            <w:shd w:val="clear" w:color="auto" w:fill="FFFFFF"/>
            <w:tcMar>
              <w:top w:w="80" w:type="dxa"/>
              <w:left w:w="160" w:type="dxa"/>
              <w:bottom w:w="80" w:type="dxa"/>
              <w:right w:w="120" w:type="dxa"/>
            </w:tcMar>
          </w:tcPr>
          <w:p w14:paraId="5FDF0CFC" w14:textId="77777777" w:rsidR="006A38C5" w:rsidRDefault="00000000">
            <w:pPr>
              <w:spacing w:before="40" w:after="20"/>
            </w:pPr>
            <w:r>
              <w:rPr>
                <w:b/>
                <w:bCs/>
                <w:color w:val="006D77"/>
              </w:rPr>
              <w:t xml:space="preserve">Respect </w:t>
            </w:r>
            <w:proofErr w:type="gramStart"/>
            <w:r>
              <w:rPr>
                <w:b/>
                <w:bCs/>
                <w:color w:val="006D77"/>
              </w:rPr>
              <w:t>Phoneline</w:t>
            </w:r>
            <w:r>
              <w:rPr>
                <w:b/>
                <w:bCs/>
                <w:color w:val="E8671A"/>
              </w:rPr>
              <w:t xml:space="preserve">  |</w:t>
            </w:r>
            <w:proofErr w:type="gramEnd"/>
            <w:r>
              <w:rPr>
                <w:b/>
                <w:bCs/>
                <w:color w:val="E8671A"/>
              </w:rPr>
              <w:t xml:space="preserve">  0808 802 4040</w:t>
            </w:r>
          </w:p>
          <w:p w14:paraId="0B0216C3" w14:textId="77777777" w:rsidR="006A38C5" w:rsidRDefault="00000000">
            <w:pPr>
              <w:spacing w:after="40"/>
            </w:pPr>
            <w:r>
              <w:rPr>
                <w:color w:val="555555"/>
                <w:sz w:val="20"/>
                <w:szCs w:val="20"/>
              </w:rPr>
              <w:t>Free helpline and online support for perpetrators of domestic abuse and those concerned about a partner’s or family member’s behaviour.</w:t>
            </w:r>
          </w:p>
          <w:p w14:paraId="6A2FE9F0" w14:textId="77777777" w:rsidR="006A38C5" w:rsidRDefault="00000000">
            <w:pPr>
              <w:spacing w:after="60"/>
            </w:pPr>
            <w:hyperlink r:id="rId13" w:history="1">
              <w:r>
                <w:rPr>
                  <w:color w:val="006D77"/>
                  <w:sz w:val="19"/>
                  <w:szCs w:val="19"/>
                  <w:u w:val="single"/>
                </w:rPr>
                <w:t>https://respectphoneline.org.uk</w:t>
              </w:r>
            </w:hyperlink>
          </w:p>
        </w:tc>
      </w:tr>
    </w:tbl>
    <w:p w14:paraId="55804204" w14:textId="77777777" w:rsidR="006A38C5" w:rsidRDefault="006A38C5">
      <w:pPr>
        <w:spacing w:before="2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598FF962" w14:textId="77777777">
        <w:tblPrEx>
          <w:tblCellMar>
            <w:top w:w="0" w:type="dxa"/>
            <w:bottom w:w="0" w:type="dxa"/>
          </w:tblCellMar>
        </w:tblPrEx>
        <w:tc>
          <w:tcPr>
            <w:tcW w:w="9026" w:type="dxa"/>
            <w:tcBorders>
              <w:top w:val="none" w:sz="0" w:space="0" w:color="FFFFFF"/>
              <w:left w:val="single" w:sz="16" w:space="0" w:color="006D77"/>
              <w:bottom w:val="single" w:sz="1" w:space="0" w:color="DDDDDD"/>
              <w:right w:val="none" w:sz="0" w:space="0" w:color="FFFFFF"/>
            </w:tcBorders>
            <w:shd w:val="clear" w:color="auto" w:fill="FFFFFF"/>
            <w:tcMar>
              <w:top w:w="80" w:type="dxa"/>
              <w:left w:w="160" w:type="dxa"/>
              <w:bottom w:w="80" w:type="dxa"/>
              <w:right w:w="120" w:type="dxa"/>
            </w:tcMar>
          </w:tcPr>
          <w:p w14:paraId="3471862B" w14:textId="77777777" w:rsidR="006A38C5" w:rsidRDefault="00000000">
            <w:pPr>
              <w:spacing w:before="40" w:after="20"/>
            </w:pPr>
            <w:r>
              <w:rPr>
                <w:b/>
                <w:bCs/>
                <w:color w:val="006D77"/>
              </w:rPr>
              <w:t>Bright Sky App</w:t>
            </w:r>
          </w:p>
          <w:p w14:paraId="0234FCFC" w14:textId="77777777" w:rsidR="006A38C5" w:rsidRDefault="00000000">
            <w:pPr>
              <w:spacing w:after="40"/>
            </w:pPr>
            <w:r>
              <w:rPr>
                <w:color w:val="555555"/>
                <w:sz w:val="20"/>
                <w:szCs w:val="20"/>
              </w:rPr>
              <w:t>Free app providing information, support and a directory of local services covering domestic abuse, sexual violence, stalking and harassment.</w:t>
            </w:r>
          </w:p>
          <w:p w14:paraId="45DA0F76" w14:textId="77777777" w:rsidR="006A38C5" w:rsidRDefault="00000000">
            <w:pPr>
              <w:spacing w:after="60"/>
            </w:pPr>
            <w:hyperlink r:id="rId14" w:history="1">
              <w:r>
                <w:rPr>
                  <w:color w:val="006D77"/>
                  <w:sz w:val="19"/>
                  <w:szCs w:val="19"/>
                  <w:u w:val="single"/>
                </w:rPr>
                <w:t>https://www.hestia.org/brightsky</w:t>
              </w:r>
            </w:hyperlink>
          </w:p>
        </w:tc>
      </w:tr>
    </w:tbl>
    <w:p w14:paraId="035F1B71" w14:textId="77777777" w:rsidR="006A38C5" w:rsidRDefault="006A38C5">
      <w:pPr>
        <w:spacing w:before="2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3D0713C1" w14:textId="77777777">
        <w:tblPrEx>
          <w:tblCellMar>
            <w:top w:w="0" w:type="dxa"/>
            <w:bottom w:w="0" w:type="dxa"/>
          </w:tblCellMar>
        </w:tblPrEx>
        <w:tc>
          <w:tcPr>
            <w:tcW w:w="9026" w:type="dxa"/>
            <w:tcBorders>
              <w:top w:val="none" w:sz="0" w:space="0" w:color="FFFFFF"/>
              <w:left w:val="single" w:sz="16" w:space="0" w:color="006D77"/>
              <w:bottom w:val="single" w:sz="1" w:space="0" w:color="DDDDDD"/>
              <w:right w:val="none" w:sz="0" w:space="0" w:color="FFFFFF"/>
            </w:tcBorders>
            <w:shd w:val="clear" w:color="auto" w:fill="FFFFFF"/>
            <w:tcMar>
              <w:top w:w="80" w:type="dxa"/>
              <w:left w:w="160" w:type="dxa"/>
              <w:bottom w:w="80" w:type="dxa"/>
              <w:right w:w="120" w:type="dxa"/>
            </w:tcMar>
          </w:tcPr>
          <w:p w14:paraId="72AC74AC" w14:textId="77777777" w:rsidR="006A38C5" w:rsidRDefault="00000000">
            <w:pPr>
              <w:spacing w:before="40" w:after="20"/>
            </w:pPr>
            <w:proofErr w:type="spellStart"/>
            <w:r>
              <w:rPr>
                <w:b/>
                <w:bCs/>
                <w:color w:val="006D77"/>
              </w:rPr>
              <w:t>SafeLives</w:t>
            </w:r>
            <w:proofErr w:type="spellEnd"/>
          </w:p>
          <w:p w14:paraId="5D04D448" w14:textId="77777777" w:rsidR="006A38C5" w:rsidRDefault="00000000">
            <w:pPr>
              <w:spacing w:after="40"/>
            </w:pPr>
            <w:r>
              <w:rPr>
                <w:color w:val="555555"/>
                <w:sz w:val="20"/>
                <w:szCs w:val="20"/>
              </w:rPr>
              <w:t>DASH risk checklist, guidance on the GP’s role in MARAC, research and training resources for frontline professionals.</w:t>
            </w:r>
          </w:p>
          <w:p w14:paraId="1D50BA48" w14:textId="77777777" w:rsidR="006A38C5" w:rsidRDefault="00000000">
            <w:pPr>
              <w:spacing w:after="60"/>
            </w:pPr>
            <w:hyperlink r:id="rId15" w:history="1">
              <w:r>
                <w:rPr>
                  <w:color w:val="006D77"/>
                  <w:sz w:val="19"/>
                  <w:szCs w:val="19"/>
                  <w:u w:val="single"/>
                </w:rPr>
                <w:t>https://safelives.org.uk</w:t>
              </w:r>
            </w:hyperlink>
          </w:p>
        </w:tc>
      </w:tr>
    </w:tbl>
    <w:p w14:paraId="538DA469" w14:textId="77777777" w:rsidR="006A38C5" w:rsidRDefault="006A38C5">
      <w:pPr>
        <w:spacing w:before="20" w:after="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5C77A5B4" w14:textId="77777777">
        <w:tblPrEx>
          <w:tblCellMar>
            <w:top w:w="0" w:type="dxa"/>
            <w:bottom w:w="0" w:type="dxa"/>
          </w:tblCellMar>
        </w:tblPrEx>
        <w:tc>
          <w:tcPr>
            <w:tcW w:w="9026" w:type="dxa"/>
            <w:tcBorders>
              <w:top w:val="none" w:sz="0" w:space="0" w:color="FFFFFF"/>
              <w:left w:val="single" w:sz="16" w:space="0" w:color="006D77"/>
              <w:bottom w:val="single" w:sz="1" w:space="0" w:color="DDDDDD"/>
              <w:right w:val="none" w:sz="0" w:space="0" w:color="FFFFFF"/>
            </w:tcBorders>
            <w:shd w:val="clear" w:color="auto" w:fill="FFFFFF"/>
            <w:tcMar>
              <w:top w:w="80" w:type="dxa"/>
              <w:left w:w="160" w:type="dxa"/>
              <w:bottom w:w="80" w:type="dxa"/>
              <w:right w:w="120" w:type="dxa"/>
            </w:tcMar>
          </w:tcPr>
          <w:p w14:paraId="7BE92D0D" w14:textId="77777777" w:rsidR="006A38C5" w:rsidRDefault="00000000">
            <w:pPr>
              <w:spacing w:before="40" w:after="20"/>
            </w:pPr>
            <w:r>
              <w:rPr>
                <w:b/>
                <w:bCs/>
                <w:color w:val="006D77"/>
              </w:rPr>
              <w:t>Chayn</w:t>
            </w:r>
          </w:p>
          <w:p w14:paraId="3B7254EB" w14:textId="77777777" w:rsidR="006A38C5" w:rsidRDefault="00000000">
            <w:pPr>
              <w:spacing w:after="40"/>
            </w:pPr>
            <w:r>
              <w:rPr>
                <w:color w:val="555555"/>
                <w:sz w:val="20"/>
                <w:szCs w:val="20"/>
              </w:rPr>
              <w:t>Online help and resources available in multiple languages covering identifying manipulative situations and how friends can support those being abused.</w:t>
            </w:r>
          </w:p>
          <w:p w14:paraId="2C308554" w14:textId="77777777" w:rsidR="006A38C5" w:rsidRDefault="00000000">
            <w:pPr>
              <w:spacing w:after="60"/>
            </w:pPr>
            <w:hyperlink r:id="rId16" w:history="1">
              <w:r>
                <w:rPr>
                  <w:color w:val="006D77"/>
                  <w:sz w:val="19"/>
                  <w:szCs w:val="19"/>
                  <w:u w:val="single"/>
                </w:rPr>
                <w:t>https://chayn.co</w:t>
              </w:r>
            </w:hyperlink>
          </w:p>
        </w:tc>
      </w:tr>
    </w:tbl>
    <w:p w14:paraId="751CE173" w14:textId="77777777" w:rsidR="006A38C5" w:rsidRDefault="006A38C5">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6A38C5" w14:paraId="76A22E72" w14:textId="77777777">
        <w:tblPrEx>
          <w:tblCellMar>
            <w:top w:w="0" w:type="dxa"/>
            <w:bottom w:w="0" w:type="dxa"/>
          </w:tblCellMar>
        </w:tblPrEx>
        <w:tc>
          <w:tcPr>
            <w:tcW w:w="9026" w:type="dxa"/>
            <w:tcBorders>
              <w:top w:val="single" w:sz="1" w:space="0" w:color="006D77"/>
              <w:left w:val="single" w:sz="20" w:space="0" w:color="006D77"/>
              <w:bottom w:val="single" w:sz="1" w:space="0" w:color="006D77"/>
              <w:right w:val="single" w:sz="1" w:space="0" w:color="006D77"/>
            </w:tcBorders>
            <w:shd w:val="clear" w:color="auto" w:fill="E8F4F6"/>
            <w:tcMar>
              <w:top w:w="120" w:type="dxa"/>
              <w:left w:w="180" w:type="dxa"/>
              <w:bottom w:w="120" w:type="dxa"/>
              <w:right w:w="180" w:type="dxa"/>
            </w:tcMar>
          </w:tcPr>
          <w:p w14:paraId="7001EAAA" w14:textId="77777777" w:rsidR="006A38C5" w:rsidRDefault="00000000">
            <w:pPr>
              <w:spacing w:before="60" w:after="80"/>
            </w:pPr>
            <w:proofErr w:type="gramStart"/>
            <w:r>
              <w:rPr>
                <w:b/>
                <w:bCs/>
              </w:rPr>
              <w:t>📋  Support</w:t>
            </w:r>
            <w:proofErr w:type="gramEnd"/>
            <w:r>
              <w:rPr>
                <w:b/>
                <w:bCs/>
              </w:rPr>
              <w:t xml:space="preserve"> for Clinicians</w:t>
            </w:r>
          </w:p>
          <w:p w14:paraId="14947F8F" w14:textId="77777777" w:rsidR="006A38C5" w:rsidRDefault="00000000">
            <w:pPr>
              <w:pStyle w:val="ListParagraph"/>
              <w:numPr>
                <w:ilvl w:val="0"/>
                <w:numId w:val="3"/>
              </w:numPr>
              <w:spacing w:before="30" w:after="30"/>
            </w:pPr>
            <w:r>
              <w:rPr>
                <w:sz w:val="21"/>
                <w:szCs w:val="21"/>
              </w:rPr>
              <w:t>These cases can be complex and emotionally demanding. You do not need to manage them alone.</w:t>
            </w:r>
          </w:p>
          <w:p w14:paraId="1FEE57E9" w14:textId="77777777" w:rsidR="006A38C5" w:rsidRDefault="00000000">
            <w:pPr>
              <w:pStyle w:val="ListParagraph"/>
              <w:numPr>
                <w:ilvl w:val="0"/>
                <w:numId w:val="3"/>
              </w:numPr>
              <w:spacing w:before="30" w:after="30"/>
            </w:pPr>
            <w:r>
              <w:rPr>
                <w:sz w:val="21"/>
                <w:szCs w:val="21"/>
              </w:rPr>
              <w:t>Discuss with your Practice Safeguarding Lead, a trusted colleague, or your local ICB/CCG safeguarding professionals.</w:t>
            </w:r>
          </w:p>
          <w:p w14:paraId="15AF39A6" w14:textId="77777777" w:rsidR="006A38C5" w:rsidRDefault="00000000">
            <w:pPr>
              <w:pStyle w:val="ListParagraph"/>
              <w:numPr>
                <w:ilvl w:val="0"/>
                <w:numId w:val="3"/>
              </w:numPr>
              <w:spacing w:before="30" w:after="30"/>
            </w:pPr>
            <w:r>
              <w:rPr>
                <w:sz w:val="21"/>
                <w:szCs w:val="21"/>
              </w:rPr>
              <w:t>Bradford ICB safeguarding team: 01274 237645.</w:t>
            </w:r>
          </w:p>
          <w:p w14:paraId="7E434B06" w14:textId="77777777" w:rsidR="006A38C5" w:rsidRDefault="00000000">
            <w:pPr>
              <w:pStyle w:val="ListParagraph"/>
              <w:numPr>
                <w:ilvl w:val="0"/>
                <w:numId w:val="3"/>
              </w:numPr>
              <w:spacing w:before="30" w:after="30"/>
            </w:pPr>
            <w:r>
              <w:rPr>
                <w:sz w:val="21"/>
                <w:szCs w:val="21"/>
              </w:rPr>
              <w:t>For SystmOne guidance on removing information from online viewing, contact your safeguarding team.</w:t>
            </w:r>
          </w:p>
        </w:tc>
      </w:tr>
    </w:tbl>
    <w:p w14:paraId="46DCC2A0" w14:textId="77777777" w:rsidR="006A38C5" w:rsidRDefault="006A38C5">
      <w:pPr>
        <w:spacing w:before="80" w:after="80"/>
      </w:pPr>
    </w:p>
    <w:p w14:paraId="1E234DAB" w14:textId="77777777" w:rsidR="006A38C5" w:rsidRDefault="00000000">
      <w:pPr>
        <w:spacing w:before="40" w:after="20"/>
      </w:pPr>
      <w:r>
        <w:rPr>
          <w:b/>
          <w:bCs/>
          <w:color w:val="555555"/>
          <w:sz w:val="20"/>
          <w:szCs w:val="20"/>
        </w:rPr>
        <w:t>Original Authors</w:t>
      </w:r>
    </w:p>
    <w:p w14:paraId="4B674EEB" w14:textId="77777777" w:rsidR="006A38C5" w:rsidRDefault="00000000">
      <w:pPr>
        <w:spacing w:after="20"/>
      </w:pPr>
      <w:r>
        <w:rPr>
          <w:i/>
          <w:iCs/>
          <w:color w:val="999999"/>
          <w:sz w:val="19"/>
          <w:szCs w:val="19"/>
        </w:rPr>
        <w:t xml:space="preserve">Dr Emma </w:t>
      </w:r>
      <w:proofErr w:type="gramStart"/>
      <w:r>
        <w:rPr>
          <w:i/>
          <w:iCs/>
          <w:color w:val="999999"/>
          <w:sz w:val="19"/>
          <w:szCs w:val="19"/>
        </w:rPr>
        <w:t>Savin  |</w:t>
      </w:r>
      <w:proofErr w:type="gramEnd"/>
      <w:r>
        <w:rPr>
          <w:i/>
          <w:iCs/>
          <w:color w:val="999999"/>
          <w:sz w:val="19"/>
          <w:szCs w:val="19"/>
        </w:rPr>
        <w:t xml:space="preserve">  Dr Kirsty </w:t>
      </w:r>
      <w:proofErr w:type="gramStart"/>
      <w:r>
        <w:rPr>
          <w:i/>
          <w:iCs/>
          <w:color w:val="999999"/>
          <w:sz w:val="19"/>
          <w:szCs w:val="19"/>
        </w:rPr>
        <w:t>King  |</w:t>
      </w:r>
      <w:proofErr w:type="gramEnd"/>
      <w:r>
        <w:rPr>
          <w:i/>
          <w:iCs/>
          <w:color w:val="999999"/>
          <w:sz w:val="19"/>
          <w:szCs w:val="19"/>
        </w:rPr>
        <w:t xml:space="preserve">  Bradford </w:t>
      </w:r>
      <w:proofErr w:type="gramStart"/>
      <w:r>
        <w:rPr>
          <w:i/>
          <w:iCs/>
          <w:color w:val="999999"/>
          <w:sz w:val="19"/>
          <w:szCs w:val="19"/>
        </w:rPr>
        <w:t>VTS  |</w:t>
      </w:r>
      <w:proofErr w:type="gramEnd"/>
      <w:r>
        <w:rPr>
          <w:i/>
          <w:iCs/>
          <w:color w:val="999999"/>
          <w:sz w:val="19"/>
          <w:szCs w:val="19"/>
        </w:rPr>
        <w:t xml:space="preserve">  Original version: January 2021</w:t>
      </w:r>
    </w:p>
    <w:p w14:paraId="554B773E" w14:textId="77777777" w:rsidR="006A38C5" w:rsidRDefault="00000000">
      <w:pPr>
        <w:spacing w:before="20"/>
      </w:pPr>
      <w:r>
        <w:rPr>
          <w:i/>
          <w:iCs/>
          <w:color w:val="999999"/>
          <w:sz w:val="19"/>
          <w:szCs w:val="19"/>
        </w:rPr>
        <w:t>Clinically updated and redesigned: May 2026</w:t>
      </w:r>
    </w:p>
    <w:sectPr w:rsidR="006A38C5">
      <w:headerReference w:type="default" r:id="rId17"/>
      <w:footerReference w:type="default" r:id="rId18"/>
      <w:pgSz w:w="11906" w:h="16838"/>
      <w:pgMar w:top="90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5997D" w14:textId="77777777" w:rsidR="00386C8A" w:rsidRDefault="00386C8A">
      <w:r>
        <w:separator/>
      </w:r>
    </w:p>
  </w:endnote>
  <w:endnote w:type="continuationSeparator" w:id="0">
    <w:p w14:paraId="29C34FC4" w14:textId="77777777" w:rsidR="00386C8A" w:rsidRDefault="0038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0C10" w14:textId="77777777" w:rsidR="006A38C5" w:rsidRDefault="00000000">
    <w:pPr>
      <w:pBdr>
        <w:top w:val="single" w:sz="4" w:space="0" w:color="CCCCCC"/>
      </w:pBdr>
      <w:spacing w:before="80" w:after="40"/>
    </w:pPr>
    <w:r>
      <w:rPr>
        <w:color w:val="555555"/>
        <w:sz w:val="18"/>
        <w:szCs w:val="18"/>
      </w:rPr>
      <w:t xml:space="preserve">Domestic Abuse: Remote </w:t>
    </w:r>
    <w:proofErr w:type="gramStart"/>
    <w:r>
      <w:rPr>
        <w:color w:val="555555"/>
        <w:sz w:val="18"/>
        <w:szCs w:val="18"/>
      </w:rPr>
      <w:t>Consultations  •</w:t>
    </w:r>
    <w:proofErr w:type="gramEnd"/>
    <w:r>
      <w:rPr>
        <w:color w:val="555555"/>
        <w:sz w:val="18"/>
        <w:szCs w:val="18"/>
      </w:rPr>
      <w:t xml:space="preserve">  Bradford VTS Teaching </w:t>
    </w:r>
    <w:proofErr w:type="gramStart"/>
    <w:r>
      <w:rPr>
        <w:color w:val="555555"/>
        <w:sz w:val="18"/>
        <w:szCs w:val="18"/>
      </w:rPr>
      <w:t>Aids  •</w:t>
    </w:r>
    <w:proofErr w:type="gramEnd"/>
    <w:r>
      <w:rPr>
        <w:color w:val="555555"/>
        <w:sz w:val="18"/>
        <w:szCs w:val="18"/>
      </w:rPr>
      <w:t xml:space="preserve">  Page </w:t>
    </w:r>
    <w:r>
      <w:rPr>
        <w:color w:val="555555"/>
        <w:sz w:val="18"/>
        <w:szCs w:val="18"/>
      </w:rPr>
      <w:fldChar w:fldCharType="begin"/>
    </w:r>
    <w:r>
      <w:rPr>
        <w:color w:val="555555"/>
        <w:sz w:val="18"/>
        <w:szCs w:val="18"/>
      </w:rPr>
      <w:instrText>PAGE</w:instrText>
    </w:r>
    <w:r>
      <w:rPr>
        <w:color w:val="555555"/>
        <w:sz w:val="18"/>
        <w:szCs w:val="18"/>
      </w:rPr>
      <w:fldChar w:fldCharType="separate"/>
    </w:r>
    <w:r w:rsidR="00B15A76">
      <w:rPr>
        <w:noProof/>
        <w:color w:val="555555"/>
        <w:sz w:val="18"/>
        <w:szCs w:val="18"/>
      </w:rPr>
      <w:t>1</w:t>
    </w:r>
    <w:r>
      <w:rPr>
        <w:color w:val="555555"/>
        <w:sz w:val="18"/>
        <w:szCs w:val="18"/>
      </w:rPr>
      <w:fldChar w:fldCharType="end"/>
    </w:r>
    <w:r>
      <w:rPr>
        <w:color w:val="555555"/>
        <w:sz w:val="18"/>
        <w:szCs w:val="18"/>
      </w:rPr>
      <w:t xml:space="preserve"> of </w:t>
    </w:r>
    <w:r>
      <w:rPr>
        <w:color w:val="555555"/>
        <w:sz w:val="18"/>
        <w:szCs w:val="18"/>
      </w:rPr>
      <w:fldChar w:fldCharType="begin"/>
    </w:r>
    <w:r>
      <w:rPr>
        <w:color w:val="555555"/>
        <w:sz w:val="18"/>
        <w:szCs w:val="18"/>
      </w:rPr>
      <w:instrText>NUMPAGES</w:instrText>
    </w:r>
    <w:r>
      <w:rPr>
        <w:color w:val="555555"/>
        <w:sz w:val="18"/>
        <w:szCs w:val="18"/>
      </w:rPr>
      <w:fldChar w:fldCharType="separate"/>
    </w:r>
    <w:r w:rsidR="00B15A76">
      <w:rPr>
        <w:noProof/>
        <w:color w:val="555555"/>
        <w:sz w:val="18"/>
        <w:szCs w:val="18"/>
      </w:rPr>
      <w:t>2</w:t>
    </w:r>
    <w:r>
      <w:rPr>
        <w:color w:val="555555"/>
        <w:sz w:val="18"/>
        <w:szCs w:val="18"/>
      </w:rPr>
      <w:fldChar w:fldCharType="end"/>
    </w:r>
  </w:p>
  <w:p w14:paraId="0AEC6DCD" w14:textId="77777777" w:rsidR="006A38C5" w:rsidRDefault="00000000">
    <w:pPr>
      <w:spacing w:before="20"/>
    </w:pPr>
    <w:r>
      <w:rPr>
        <w:i/>
        <w:iCs/>
        <w:color w:val="999999"/>
        <w:sz w:val="15"/>
        <w:szCs w:val="15"/>
      </w:rPr>
      <w:t>This document is provided exclusively for educational and training purposes as a teaching aid. It does not constitute formal clinical guidance. Clinicians must independently verify all medical information, prescribing guidance, procedural protocols, and legal requirements against current national guidance, local policies, and relevant regulatory bodies before applying in practice.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82EE1" w14:textId="77777777" w:rsidR="00386C8A" w:rsidRDefault="00386C8A">
      <w:r>
        <w:separator/>
      </w:r>
    </w:p>
  </w:footnote>
  <w:footnote w:type="continuationSeparator" w:id="0">
    <w:p w14:paraId="281263CA" w14:textId="77777777" w:rsidR="00386C8A" w:rsidRDefault="00386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0"/>
      <w:gridCol w:w="3746"/>
    </w:tblGrid>
    <w:tr w:rsidR="006A38C5" w14:paraId="7811DE94" w14:textId="77777777">
      <w:tblPrEx>
        <w:tblCellMar>
          <w:top w:w="0" w:type="dxa"/>
          <w:bottom w:w="0" w:type="dxa"/>
        </w:tblCellMar>
      </w:tblPrEx>
      <w:tc>
        <w:tcPr>
          <w:tcW w:w="6000" w:type="dxa"/>
          <w:tcBorders>
            <w:top w:val="none" w:sz="0" w:space="0" w:color="FFFFFF"/>
            <w:left w:val="none" w:sz="0" w:space="0" w:color="FFFFFF"/>
            <w:bottom w:val="none" w:sz="0" w:space="0" w:color="FFFFFF"/>
            <w:right w:val="none" w:sz="0" w:space="0" w:color="FFFFFF"/>
          </w:tcBorders>
          <w:shd w:val="clear" w:color="auto" w:fill="E8671A"/>
          <w:tcMar>
            <w:top w:w="80" w:type="dxa"/>
            <w:left w:w="200" w:type="dxa"/>
            <w:bottom w:w="80" w:type="dxa"/>
            <w:right w:w="120" w:type="dxa"/>
          </w:tcMar>
          <w:vAlign w:val="center"/>
        </w:tcPr>
        <w:p w14:paraId="1285494D" w14:textId="77777777" w:rsidR="006A38C5" w:rsidRDefault="00000000">
          <w:r>
            <w:rPr>
              <w:b/>
              <w:bCs/>
              <w:color w:val="FFFFFF"/>
              <w:sz w:val="26"/>
              <w:szCs w:val="26"/>
            </w:rPr>
            <w:t>BRADFORD VTS TEACHING AIDS</w:t>
          </w:r>
        </w:p>
      </w:tc>
      <w:tc>
        <w:tcPr>
          <w:tcW w:w="3746" w:type="dxa"/>
          <w:tcBorders>
            <w:top w:val="none" w:sz="0" w:space="0" w:color="FFFFFF"/>
            <w:left w:val="none" w:sz="0" w:space="0" w:color="FFFFFF"/>
            <w:bottom w:val="none" w:sz="0" w:space="0" w:color="FFFFFF"/>
            <w:right w:val="none" w:sz="0" w:space="0" w:color="FFFFFF"/>
          </w:tcBorders>
          <w:shd w:val="clear" w:color="auto" w:fill="C45510"/>
          <w:tcMar>
            <w:top w:w="80" w:type="dxa"/>
            <w:left w:w="120" w:type="dxa"/>
            <w:bottom w:w="80" w:type="dxa"/>
            <w:right w:w="200" w:type="dxa"/>
          </w:tcMar>
          <w:vAlign w:val="center"/>
        </w:tcPr>
        <w:p w14:paraId="1E59DA21" w14:textId="77777777" w:rsidR="006A38C5" w:rsidRDefault="00000000">
          <w:pPr>
            <w:jc w:val="right"/>
          </w:pPr>
          <w:r>
            <w:rPr>
              <w:b/>
              <w:bCs/>
              <w:color w:val="FFFFFF"/>
            </w:rPr>
            <w:t>Date: May 2026</w:t>
          </w:r>
        </w:p>
      </w:tc>
    </w:tr>
  </w:tbl>
  <w:p w14:paraId="6094D59D" w14:textId="77777777" w:rsidR="006A38C5" w:rsidRDefault="006A38C5">
    <w:pPr>
      <w:spacing w:before="40" w:after="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E52C8"/>
    <w:multiLevelType w:val="hybridMultilevel"/>
    <w:tmpl w:val="0638E438"/>
    <w:lvl w:ilvl="0" w:tplc="F176BEDA">
      <w:start w:val="1"/>
      <w:numFmt w:val="bullet"/>
      <w:lvlText w:val="◦"/>
      <w:lvlJc w:val="left"/>
      <w:pPr>
        <w:ind w:left="960" w:hanging="300"/>
      </w:pPr>
    </w:lvl>
    <w:lvl w:ilvl="1" w:tplc="2CE01258">
      <w:numFmt w:val="decimal"/>
      <w:lvlText w:val=""/>
      <w:lvlJc w:val="left"/>
    </w:lvl>
    <w:lvl w:ilvl="2" w:tplc="F99C6032">
      <w:numFmt w:val="decimal"/>
      <w:lvlText w:val=""/>
      <w:lvlJc w:val="left"/>
    </w:lvl>
    <w:lvl w:ilvl="3" w:tplc="E2C651AC">
      <w:numFmt w:val="decimal"/>
      <w:lvlText w:val=""/>
      <w:lvlJc w:val="left"/>
    </w:lvl>
    <w:lvl w:ilvl="4" w:tplc="9C2A8C7A">
      <w:numFmt w:val="decimal"/>
      <w:lvlText w:val=""/>
      <w:lvlJc w:val="left"/>
    </w:lvl>
    <w:lvl w:ilvl="5" w:tplc="C43EF6EE">
      <w:numFmt w:val="decimal"/>
      <w:lvlText w:val=""/>
      <w:lvlJc w:val="left"/>
    </w:lvl>
    <w:lvl w:ilvl="6" w:tplc="9F94894C">
      <w:numFmt w:val="decimal"/>
      <w:lvlText w:val=""/>
      <w:lvlJc w:val="left"/>
    </w:lvl>
    <w:lvl w:ilvl="7" w:tplc="D0F01B84">
      <w:numFmt w:val="decimal"/>
      <w:lvlText w:val=""/>
      <w:lvlJc w:val="left"/>
    </w:lvl>
    <w:lvl w:ilvl="8" w:tplc="E72E7C62">
      <w:numFmt w:val="decimal"/>
      <w:lvlText w:val=""/>
      <w:lvlJc w:val="left"/>
    </w:lvl>
  </w:abstractNum>
  <w:abstractNum w:abstractNumId="1" w15:restartNumberingAfterBreak="0">
    <w:nsid w:val="46DE7C28"/>
    <w:multiLevelType w:val="hybridMultilevel"/>
    <w:tmpl w:val="B2B8DE08"/>
    <w:lvl w:ilvl="0" w:tplc="8C889F56">
      <w:start w:val="1"/>
      <w:numFmt w:val="bullet"/>
      <w:lvlText w:val="•"/>
      <w:lvlJc w:val="left"/>
      <w:pPr>
        <w:ind w:left="600" w:hanging="300"/>
      </w:pPr>
    </w:lvl>
    <w:lvl w:ilvl="1" w:tplc="10F49E14">
      <w:numFmt w:val="decimal"/>
      <w:lvlText w:val=""/>
      <w:lvlJc w:val="left"/>
    </w:lvl>
    <w:lvl w:ilvl="2" w:tplc="D2A0C00C">
      <w:numFmt w:val="decimal"/>
      <w:lvlText w:val=""/>
      <w:lvlJc w:val="left"/>
    </w:lvl>
    <w:lvl w:ilvl="3" w:tplc="0B843688">
      <w:numFmt w:val="decimal"/>
      <w:lvlText w:val=""/>
      <w:lvlJc w:val="left"/>
    </w:lvl>
    <w:lvl w:ilvl="4" w:tplc="8EB2D582">
      <w:numFmt w:val="decimal"/>
      <w:lvlText w:val=""/>
      <w:lvlJc w:val="left"/>
    </w:lvl>
    <w:lvl w:ilvl="5" w:tplc="5A5C0DBC">
      <w:numFmt w:val="decimal"/>
      <w:lvlText w:val=""/>
      <w:lvlJc w:val="left"/>
    </w:lvl>
    <w:lvl w:ilvl="6" w:tplc="67164C06">
      <w:numFmt w:val="decimal"/>
      <w:lvlText w:val=""/>
      <w:lvlJc w:val="left"/>
    </w:lvl>
    <w:lvl w:ilvl="7" w:tplc="FE1052FC">
      <w:numFmt w:val="decimal"/>
      <w:lvlText w:val=""/>
      <w:lvlJc w:val="left"/>
    </w:lvl>
    <w:lvl w:ilvl="8" w:tplc="185A7492">
      <w:numFmt w:val="decimal"/>
      <w:lvlText w:val=""/>
      <w:lvlJc w:val="left"/>
    </w:lvl>
  </w:abstractNum>
  <w:abstractNum w:abstractNumId="2" w15:restartNumberingAfterBreak="0">
    <w:nsid w:val="5F92288C"/>
    <w:multiLevelType w:val="hybridMultilevel"/>
    <w:tmpl w:val="69A6A27A"/>
    <w:lvl w:ilvl="0" w:tplc="A3A6B612">
      <w:start w:val="1"/>
      <w:numFmt w:val="bullet"/>
      <w:lvlText w:val="●"/>
      <w:lvlJc w:val="left"/>
      <w:pPr>
        <w:ind w:left="720" w:hanging="360"/>
      </w:pPr>
    </w:lvl>
    <w:lvl w:ilvl="1" w:tplc="420E6558">
      <w:start w:val="1"/>
      <w:numFmt w:val="bullet"/>
      <w:lvlText w:val="○"/>
      <w:lvlJc w:val="left"/>
      <w:pPr>
        <w:ind w:left="1440" w:hanging="360"/>
      </w:pPr>
    </w:lvl>
    <w:lvl w:ilvl="2" w:tplc="49B40030">
      <w:start w:val="1"/>
      <w:numFmt w:val="bullet"/>
      <w:lvlText w:val="■"/>
      <w:lvlJc w:val="left"/>
      <w:pPr>
        <w:ind w:left="2160" w:hanging="360"/>
      </w:pPr>
    </w:lvl>
    <w:lvl w:ilvl="3" w:tplc="831C2B4E">
      <w:start w:val="1"/>
      <w:numFmt w:val="bullet"/>
      <w:lvlText w:val="●"/>
      <w:lvlJc w:val="left"/>
      <w:pPr>
        <w:ind w:left="2880" w:hanging="360"/>
      </w:pPr>
    </w:lvl>
    <w:lvl w:ilvl="4" w:tplc="CF105904">
      <w:start w:val="1"/>
      <w:numFmt w:val="bullet"/>
      <w:lvlText w:val="○"/>
      <w:lvlJc w:val="left"/>
      <w:pPr>
        <w:ind w:left="3600" w:hanging="360"/>
      </w:pPr>
    </w:lvl>
    <w:lvl w:ilvl="5" w:tplc="790AE792">
      <w:start w:val="1"/>
      <w:numFmt w:val="bullet"/>
      <w:lvlText w:val="■"/>
      <w:lvlJc w:val="left"/>
      <w:pPr>
        <w:ind w:left="4320" w:hanging="360"/>
      </w:pPr>
    </w:lvl>
    <w:lvl w:ilvl="6" w:tplc="71D456BC">
      <w:start w:val="1"/>
      <w:numFmt w:val="bullet"/>
      <w:lvlText w:val="●"/>
      <w:lvlJc w:val="left"/>
      <w:pPr>
        <w:ind w:left="5040" w:hanging="360"/>
      </w:pPr>
    </w:lvl>
    <w:lvl w:ilvl="7" w:tplc="E4B0D458">
      <w:start w:val="1"/>
      <w:numFmt w:val="bullet"/>
      <w:lvlText w:val="●"/>
      <w:lvlJc w:val="left"/>
      <w:pPr>
        <w:ind w:left="5760" w:hanging="360"/>
      </w:pPr>
    </w:lvl>
    <w:lvl w:ilvl="8" w:tplc="B0C04472">
      <w:start w:val="1"/>
      <w:numFmt w:val="bullet"/>
      <w:lvlText w:val="●"/>
      <w:lvlJc w:val="left"/>
      <w:pPr>
        <w:ind w:left="6480" w:hanging="360"/>
      </w:pPr>
    </w:lvl>
  </w:abstractNum>
  <w:abstractNum w:abstractNumId="3" w15:restartNumberingAfterBreak="0">
    <w:nsid w:val="7B8335F2"/>
    <w:multiLevelType w:val="hybridMultilevel"/>
    <w:tmpl w:val="ACB2DDF8"/>
    <w:lvl w:ilvl="0" w:tplc="F1A612D0">
      <w:start w:val="1"/>
      <w:numFmt w:val="bullet"/>
      <w:lvlText w:val="•"/>
      <w:lvlJc w:val="left"/>
      <w:pPr>
        <w:ind w:left="600" w:hanging="300"/>
      </w:pPr>
    </w:lvl>
    <w:lvl w:ilvl="1" w:tplc="10365EC0">
      <w:numFmt w:val="decimal"/>
      <w:lvlText w:val=""/>
      <w:lvlJc w:val="left"/>
    </w:lvl>
    <w:lvl w:ilvl="2" w:tplc="7D6E7A64">
      <w:numFmt w:val="decimal"/>
      <w:lvlText w:val=""/>
      <w:lvlJc w:val="left"/>
    </w:lvl>
    <w:lvl w:ilvl="3" w:tplc="EC16A2AC">
      <w:numFmt w:val="decimal"/>
      <w:lvlText w:val=""/>
      <w:lvlJc w:val="left"/>
    </w:lvl>
    <w:lvl w:ilvl="4" w:tplc="50E6F8EC">
      <w:numFmt w:val="decimal"/>
      <w:lvlText w:val=""/>
      <w:lvlJc w:val="left"/>
    </w:lvl>
    <w:lvl w:ilvl="5" w:tplc="265860AE">
      <w:numFmt w:val="decimal"/>
      <w:lvlText w:val=""/>
      <w:lvlJc w:val="left"/>
    </w:lvl>
    <w:lvl w:ilvl="6" w:tplc="51BE6A60">
      <w:numFmt w:val="decimal"/>
      <w:lvlText w:val=""/>
      <w:lvlJc w:val="left"/>
    </w:lvl>
    <w:lvl w:ilvl="7" w:tplc="772C2D20">
      <w:numFmt w:val="decimal"/>
      <w:lvlText w:val=""/>
      <w:lvlJc w:val="left"/>
    </w:lvl>
    <w:lvl w:ilvl="8" w:tplc="7DBC1CA2">
      <w:numFmt w:val="decimal"/>
      <w:lvlText w:val=""/>
      <w:lvlJc w:val="left"/>
    </w:lvl>
  </w:abstractNum>
  <w:num w:numId="1" w16cid:durableId="1173180570">
    <w:abstractNumId w:val="2"/>
    <w:lvlOverride w:ilvl="0">
      <w:startOverride w:val="1"/>
    </w:lvlOverride>
  </w:num>
  <w:num w:numId="2" w16cid:durableId="548616716">
    <w:abstractNumId w:val="3"/>
    <w:lvlOverride w:ilvl="0">
      <w:startOverride w:val="1"/>
    </w:lvlOverride>
  </w:num>
  <w:num w:numId="3" w16cid:durableId="8854535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C5"/>
    <w:rsid w:val="001F138D"/>
    <w:rsid w:val="00386C8A"/>
    <w:rsid w:val="00630034"/>
    <w:rsid w:val="006A38C5"/>
    <w:rsid w:val="00B15A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5405C"/>
  <w15:docId w15:val="{90BC99BE-7CCC-40DD-B065-48E911A7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C2C2C"/>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dahelpline.org.uk" TargetMode="External"/><Relationship Id="rId13" Type="http://schemas.openxmlformats.org/officeDocument/2006/relationships/hyperlink" Target="https://respectphoneline.org.u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urviveandthrive.org.uk" TargetMode="External"/><Relationship Id="rId12" Type="http://schemas.openxmlformats.org/officeDocument/2006/relationships/hyperlink" Target="https://signhealth.org.uk/with-deaf-people/domestic-abus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hayn.c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alop.org.uk/domesticabuse" TargetMode="External"/><Relationship Id="rId5" Type="http://schemas.openxmlformats.org/officeDocument/2006/relationships/footnotes" Target="footnotes.xml"/><Relationship Id="rId15" Type="http://schemas.openxmlformats.org/officeDocument/2006/relationships/hyperlink" Target="https://safelives.org.uk" TargetMode="External"/><Relationship Id="rId10" Type="http://schemas.openxmlformats.org/officeDocument/2006/relationships/hyperlink" Target="http://www.mensadviceline.org.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omensaid.org.uk" TargetMode="External"/><Relationship Id="rId14" Type="http://schemas.openxmlformats.org/officeDocument/2006/relationships/hyperlink" Target="https://www.hestia.org/bright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2047</Words>
  <Characters>11670</Characters>
  <Application>Microsoft Office Word</Application>
  <DocSecurity>0</DocSecurity>
  <Lines>97</Lines>
  <Paragraphs>27</Paragraphs>
  <ScaleCrop>false</ScaleCrop>
  <Company/>
  <LinksUpToDate>false</LinksUpToDate>
  <CharactersWithSpaces>13690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4</cp:revision>
  <dcterms:created xsi:type="dcterms:W3CDTF">2026-05-26T13:46:00Z</dcterms:created>
  <dcterms:modified xsi:type="dcterms:W3CDTF">2026-05-26T13:47:00Z</dcterms:modified>
</cp:coreProperties>
</file>