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8C193" w14:textId="77777777" w:rsidR="003E2C65" w:rsidRDefault="003E2C65">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3E2C65" w14:paraId="783A9224" w14:textId="77777777">
        <w:tblPrEx>
          <w:tblCellMar>
            <w:top w:w="0" w:type="dxa"/>
            <w:bottom w:w="0" w:type="dxa"/>
          </w:tblCellMar>
        </w:tblPrEx>
        <w:tc>
          <w:tcPr>
            <w:tcW w:w="9360" w:type="dxa"/>
            <w:gridSpan w:val="2"/>
            <w:tcBorders>
              <w:top w:val="none" w:sz="0" w:space="0" w:color="FFFFFF"/>
              <w:left w:val="none" w:sz="0" w:space="0" w:color="FFFFFF"/>
              <w:bottom w:val="none" w:sz="0" w:space="0" w:color="FFFFFF"/>
              <w:right w:val="none" w:sz="0" w:space="0" w:color="FFFFFF"/>
            </w:tcBorders>
            <w:shd w:val="clear" w:color="auto" w:fill="1B3A5C"/>
            <w:tcMar>
              <w:top w:w="400" w:type="dxa"/>
              <w:left w:w="360" w:type="dxa"/>
              <w:bottom w:w="400" w:type="dxa"/>
              <w:right w:w="360" w:type="dxa"/>
            </w:tcMar>
          </w:tcPr>
          <w:p w14:paraId="4086FB18" w14:textId="77777777" w:rsidR="003E2C65" w:rsidRDefault="00000000">
            <w:pPr>
              <w:spacing w:after="120"/>
            </w:pPr>
            <w:r>
              <w:rPr>
                <w:b/>
                <w:bCs/>
                <w:color w:val="FFFFFF"/>
                <w:sz w:val="56"/>
                <w:szCs w:val="56"/>
              </w:rPr>
              <w:t>Sexual Health in General Practice</w:t>
            </w:r>
          </w:p>
          <w:p w14:paraId="155BA7A1" w14:textId="632D2C5F" w:rsidR="003E2C65" w:rsidRDefault="00000000">
            <w:r>
              <w:rPr>
                <w:i/>
                <w:iCs/>
                <w:color w:val="A8CEDE"/>
                <w:sz w:val="24"/>
                <w:szCs w:val="24"/>
              </w:rPr>
              <w:t xml:space="preserve">A Practical Teaching Resource for GP Registrars and Primary Care </w:t>
            </w:r>
            <w:proofErr w:type="gramStart"/>
            <w:r>
              <w:rPr>
                <w:i/>
                <w:iCs/>
                <w:color w:val="A8CEDE"/>
                <w:sz w:val="24"/>
                <w:szCs w:val="24"/>
              </w:rPr>
              <w:t>Clinicians</w:t>
            </w:r>
            <w:r w:rsidR="00824BAF">
              <w:rPr>
                <w:i/>
                <w:iCs/>
                <w:color w:val="A8CEDE"/>
                <w:sz w:val="24"/>
                <w:szCs w:val="24"/>
              </w:rPr>
              <w:t xml:space="preserve">  May</w:t>
            </w:r>
            <w:proofErr w:type="gramEnd"/>
            <w:r w:rsidR="00824BAF">
              <w:rPr>
                <w:i/>
                <w:iCs/>
                <w:color w:val="A8CEDE"/>
                <w:sz w:val="24"/>
                <w:szCs w:val="24"/>
              </w:rPr>
              <w:t xml:space="preserve"> 2026</w:t>
            </w:r>
          </w:p>
        </w:tc>
      </w:tr>
      <w:tr w:rsidR="003E2C65" w14:paraId="686DA226"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0D7377"/>
            <w:tcMar>
              <w:top w:w="0" w:type="dxa"/>
              <w:left w:w="0" w:type="dxa"/>
              <w:bottom w:w="0" w:type="dxa"/>
              <w:right w:w="0" w:type="dxa"/>
            </w:tcMar>
          </w:tcPr>
          <w:p w14:paraId="7A057A4B" w14:textId="77777777" w:rsidR="003E2C65" w:rsidRDefault="003E2C65">
            <w:pPr>
              <w:spacing w:before="40" w:after="60"/>
            </w:pPr>
          </w:p>
        </w:tc>
        <w:tc>
          <w:tcPr>
            <w:tcW w:w="6960" w:type="dxa"/>
            <w:tcBorders>
              <w:top w:val="none" w:sz="0" w:space="0" w:color="FFFFFF"/>
              <w:left w:val="none" w:sz="0" w:space="0" w:color="FFFFFF"/>
              <w:bottom w:val="none" w:sz="0" w:space="0" w:color="FFFFFF"/>
              <w:right w:val="none" w:sz="0" w:space="0" w:color="FFFFFF"/>
            </w:tcBorders>
            <w:shd w:val="clear" w:color="auto" w:fill="E8803A"/>
            <w:tcMar>
              <w:top w:w="0" w:type="dxa"/>
              <w:left w:w="0" w:type="dxa"/>
              <w:bottom w:w="0" w:type="dxa"/>
              <w:right w:w="0" w:type="dxa"/>
            </w:tcMar>
          </w:tcPr>
          <w:p w14:paraId="3F317BF8" w14:textId="046DE606" w:rsidR="003E2C65" w:rsidRDefault="00824BAF">
            <w:pPr>
              <w:spacing w:before="40" w:after="60"/>
            </w:pPr>
            <w:r>
              <w:rPr>
                <w:noProof/>
              </w:rPr>
              <mc:AlternateContent>
                <mc:Choice Requires="wps">
                  <w:drawing>
                    <wp:anchor distT="45720" distB="45720" distL="114300" distR="114300" simplePos="0" relativeHeight="251659264" behindDoc="0" locked="0" layoutInCell="1" allowOverlap="1" wp14:anchorId="071E166D" wp14:editId="183E17F5">
                      <wp:simplePos x="0" y="0"/>
                      <wp:positionH relativeFrom="column">
                        <wp:align>center</wp:align>
                      </wp:positionH>
                      <wp:positionV relativeFrom="paragraph">
                        <wp:posOffset>182880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2"/>
                              </a:solidFill>
                              <a:ln w="9525">
                                <a:noFill/>
                                <a:miter lim="800000"/>
                                <a:headEnd/>
                                <a:tailEnd/>
                              </a:ln>
                            </wps:spPr>
                            <wps:txbx>
                              <w:txbxContent>
                                <w:p w14:paraId="1040CCDA" w14:textId="6D8B0E8A" w:rsidR="00824BAF" w:rsidRPr="00824BAF" w:rsidRDefault="00824BAF">
                                  <w:pPr>
                                    <w:rPr>
                                      <w:b/>
                                      <w:bCs/>
                                      <w:color w:val="FFFFFF" w:themeColor="background1"/>
                                    </w:rPr>
                                  </w:pPr>
                                  <w:r w:rsidRPr="00824BAF">
                                    <w:rPr>
                                      <w:b/>
                                      <w:bCs/>
                                      <w:color w:val="FFFFFF" w:themeColor="background1"/>
                                    </w:rPr>
                                    <w:t>BRADFORD VTS TEACHING AIDS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71E166D" id="_x0000_t202" coordsize="21600,21600" o:spt="202" path="m,l,21600r21600,l21600,xe">
                      <v:stroke joinstyle="miter"/>
                      <v:path gradientshapeok="t" o:connecttype="rect"/>
                    </v:shapetype>
                    <v:shape id="Text Box 2" o:spid="_x0000_s1026"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" fillcolor="#e97132 [3205]" stroked="f">
                      <v:textbox style="mso-fit-shape-to-text:t">
                        <w:txbxContent>
                          <w:p w14:paraId="1040CCDA" w14:textId="6D8B0E8A" w:rsidR="00824BAF" w:rsidRPr="00824BAF" w:rsidRDefault="00824BAF">
                            <w:pPr>
                              <w:rPr>
                                <w:b/>
                                <w:bCs/>
                                <w:color w:val="FFFFFF" w:themeColor="background1"/>
                              </w:rPr>
                            </w:pPr>
                            <w:r w:rsidRPr="00824BAF">
                              <w:rPr>
                                <w:b/>
                                <w:bCs/>
                                <w:color w:val="FFFFFF" w:themeColor="background1"/>
                              </w:rPr>
                              <w:t>BRADFORD VTS TEACHING AIDS</w:t>
                            </w:r>
                          </w:p>
                        </w:txbxContent>
                      </v:textbox>
                      <w10:wrap type="square"/>
                    </v:shape>
                  </w:pict>
                </mc:Fallback>
              </mc:AlternateContent>
            </w:r>
          </w:p>
        </w:tc>
      </w:tr>
    </w:tbl>
    <w:p w14:paraId="50F26977" w14:textId="77777777" w:rsidR="003E2C65" w:rsidRDefault="003E2C65">
      <w:pPr>
        <w:spacing w:after="240"/>
      </w:pPr>
    </w:p>
    <w:p w14:paraId="7EC4D604" w14:textId="77777777" w:rsidR="003E2C65" w:rsidRDefault="00000000">
      <w:pPr>
        <w:spacing w:after="400"/>
      </w:pPr>
      <w:r>
        <w:rPr>
          <w:color w:val="5A5A5A"/>
          <w:sz w:val="20"/>
          <w:szCs w:val="20"/>
        </w:rPr>
        <w:t xml:space="preserve">Based on original teaching notes by </w:t>
      </w:r>
      <w:r>
        <w:rPr>
          <w:b/>
          <w:bCs/>
          <w:color w:val="0D7377"/>
          <w:sz w:val="20"/>
          <w:szCs w:val="20"/>
        </w:rPr>
        <w:t>Dr Maggie Eisner</w:t>
      </w:r>
      <w:r>
        <w:rPr>
          <w:color w:val="5A5A5A"/>
          <w:sz w:val="20"/>
          <w:szCs w:val="20"/>
        </w:rPr>
        <w:t xml:space="preserve">   |   Redesigned for postgraduate medical education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160"/>
      </w:tblGrid>
      <w:tr w:rsidR="003E2C65" w14:paraId="37EE8F23" w14:textId="77777777">
        <w:tblPrEx>
          <w:tblCellMar>
            <w:top w:w="0" w:type="dxa"/>
            <w:bottom w:w="0" w:type="dxa"/>
          </w:tblCellMar>
        </w:tblPrEx>
        <w:tc>
          <w:tcPr>
            <w:tcW w:w="200" w:type="dxa"/>
            <w:tcBorders>
              <w:top w:val="none" w:sz="0" w:space="0" w:color="FFFFFF"/>
              <w:left w:val="none" w:sz="0" w:space="0" w:color="FFFFFF"/>
              <w:bottom w:val="none" w:sz="0" w:space="0" w:color="FFFFFF"/>
              <w:right w:val="none" w:sz="0" w:space="0" w:color="FFFFFF"/>
            </w:tcBorders>
            <w:shd w:val="clear" w:color="auto" w:fill="0D7377"/>
            <w:tcMar>
              <w:top w:w="0" w:type="dxa"/>
              <w:left w:w="0" w:type="dxa"/>
              <w:bottom w:w="0" w:type="dxa"/>
              <w:right w:w="0" w:type="dxa"/>
            </w:tcMar>
          </w:tcPr>
          <w:p w14:paraId="605344D9" w14:textId="77777777" w:rsidR="003E2C65" w:rsidRDefault="003E2C65">
            <w:pPr>
              <w:spacing w:before="40" w:after="60"/>
            </w:pPr>
          </w:p>
        </w:tc>
        <w:tc>
          <w:tcPr>
            <w:tcW w:w="9160" w:type="dxa"/>
            <w:tcBorders>
              <w:top w:val="none" w:sz="0" w:space="0" w:color="FFFFFF"/>
              <w:left w:val="none" w:sz="0" w:space="0" w:color="FFFFFF"/>
              <w:bottom w:val="none" w:sz="0" w:space="0" w:color="FFFFFF"/>
              <w:right w:val="none" w:sz="0" w:space="0" w:color="FFFFFF"/>
            </w:tcBorders>
            <w:shd w:val="clear" w:color="auto" w:fill="E6F4F4"/>
            <w:tcMar>
              <w:top w:w="140" w:type="dxa"/>
              <w:left w:w="180" w:type="dxa"/>
              <w:bottom w:w="140" w:type="dxa"/>
              <w:right w:w="180" w:type="dxa"/>
            </w:tcMar>
          </w:tcPr>
          <w:p w14:paraId="75851A29" w14:textId="77777777" w:rsidR="003E2C65" w:rsidRDefault="00000000">
            <w:pPr>
              <w:spacing w:before="40" w:after="60"/>
            </w:pPr>
            <w:proofErr w:type="gramStart"/>
            <w:r>
              <w:rPr>
                <w:b/>
                <w:bCs/>
                <w:color w:val="0D7377"/>
                <w:sz w:val="20"/>
                <w:szCs w:val="20"/>
              </w:rPr>
              <w:t>📋  About</w:t>
            </w:r>
            <w:proofErr w:type="gramEnd"/>
            <w:r>
              <w:rPr>
                <w:b/>
                <w:bCs/>
                <w:color w:val="0D7377"/>
                <w:sz w:val="20"/>
                <w:szCs w:val="20"/>
              </w:rPr>
              <w:t xml:space="preserve"> This Resource</w:t>
            </w:r>
          </w:p>
          <w:p w14:paraId="0E49953A" w14:textId="77777777" w:rsidR="003E2C65" w:rsidRDefault="00000000">
            <w:pPr>
              <w:spacing w:before="40" w:after="60"/>
            </w:pPr>
            <w:r>
              <w:t>This teaching resource covers the essential knowledge, attitudes, and clinical skills needed to discuss sexual health confidently and competently in general practice. It is designed for GP registrars, foundation doctors, and primary care clinicians — including international medical graduates.</w:t>
            </w:r>
          </w:p>
        </w:tc>
      </w:tr>
    </w:tbl>
    <w:p w14:paraId="55F60CFA"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0EB7514B"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160" w:type="dxa"/>
              <w:left w:w="220" w:type="dxa"/>
              <w:bottom w:w="160" w:type="dxa"/>
              <w:right w:w="220" w:type="dxa"/>
            </w:tcMar>
          </w:tcPr>
          <w:p w14:paraId="5B5CB5CD" w14:textId="77777777" w:rsidR="003E2C65" w:rsidRDefault="00000000">
            <w:proofErr w:type="gramStart"/>
            <w:r>
              <w:rPr>
                <w:b/>
                <w:bCs/>
                <w:color w:val="FFFFFF"/>
                <w:sz w:val="32"/>
                <w:szCs w:val="32"/>
              </w:rPr>
              <w:t>1  ·</w:t>
            </w:r>
            <w:proofErr w:type="gramEnd"/>
            <w:r>
              <w:rPr>
                <w:b/>
                <w:bCs/>
                <w:color w:val="FFFFFF"/>
                <w:sz w:val="32"/>
                <w:szCs w:val="32"/>
              </w:rPr>
              <w:t xml:space="preserve">  Attitudes &amp; Self-</w:t>
            </w:r>
            <w:proofErr w:type="gramStart"/>
            <w:r>
              <w:rPr>
                <w:b/>
                <w:bCs/>
                <w:color w:val="FFFFFF"/>
                <w:sz w:val="32"/>
                <w:szCs w:val="32"/>
              </w:rPr>
              <w:t>Awareness</w:t>
            </w:r>
            <w:r>
              <w:rPr>
                <w:i/>
                <w:iCs/>
                <w:color w:val="FFFFFF"/>
              </w:rPr>
              <w:t xml:space="preserve">  The</w:t>
            </w:r>
            <w:proofErr w:type="gramEnd"/>
            <w:r>
              <w:rPr>
                <w:i/>
                <w:iCs/>
                <w:color w:val="FFFFFF"/>
              </w:rPr>
              <w:t xml:space="preserve"> foundation of good sexual health consultations</w:t>
            </w:r>
          </w:p>
        </w:tc>
      </w:tr>
    </w:tbl>
    <w:p w14:paraId="29B6593A" w14:textId="77777777" w:rsidR="003E2C65" w:rsidRDefault="003E2C65">
      <w:pPr>
        <w:spacing w:after="160"/>
      </w:pPr>
    </w:p>
    <w:p w14:paraId="5389DBA3" w14:textId="77777777" w:rsidR="003E2C65" w:rsidRDefault="00000000">
      <w:pPr>
        <w:spacing w:before="120" w:after="200"/>
      </w:pPr>
      <w:r>
        <w:t xml:space="preserve">Before any clinical consultation about sexual health, a doctor must first look inward. Your attitudes — conscious or not — directly influence how patients feel, and whether they </w:t>
      </w:r>
      <w:proofErr w:type="gramStart"/>
      <w:r>
        <w:t>open up</w:t>
      </w:r>
      <w:proofErr w:type="gramEnd"/>
      <w:r>
        <w:t xml:space="preserve"> to you.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760"/>
      </w:tblGrid>
      <w:tr w:rsidR="003E2C65" w14:paraId="0F2371B4" w14:textId="77777777">
        <w:tblPrEx>
          <w:tblCellMar>
            <w:top w:w="0" w:type="dxa"/>
            <w:bottom w:w="0" w:type="dxa"/>
          </w:tblCellMar>
        </w:tblPrEx>
        <w:tc>
          <w:tcPr>
            <w:tcW w:w="4600" w:type="dxa"/>
            <w:tcBorders>
              <w:top w:val="none" w:sz="0" w:space="0" w:color="FFFFFF"/>
              <w:left w:val="none" w:sz="0" w:space="0" w:color="FFFFFF"/>
              <w:bottom w:val="none" w:sz="0" w:space="0" w:color="FFFFFF"/>
              <w:right w:val="none" w:sz="0" w:space="0" w:color="FFFFFF"/>
            </w:tcBorders>
            <w:shd w:val="clear" w:color="auto" w:fill="E6F4F4"/>
            <w:tcMar>
              <w:top w:w="120" w:type="dxa"/>
              <w:left w:w="160" w:type="dxa"/>
              <w:bottom w:w="120" w:type="dxa"/>
              <w:right w:w="160" w:type="dxa"/>
            </w:tcMar>
          </w:tcPr>
          <w:p w14:paraId="6ABBE6B0" w14:textId="77777777" w:rsidR="003E2C65" w:rsidRDefault="00000000">
            <w:pPr>
              <w:spacing w:after="120"/>
            </w:pPr>
            <w:r>
              <w:rPr>
                <w:b/>
                <w:bCs/>
                <w:color w:val="0D7377"/>
                <w:sz w:val="24"/>
                <w:szCs w:val="24"/>
              </w:rPr>
              <w:t>Your Inner Awareness</w:t>
            </w:r>
          </w:p>
          <w:p w14:paraId="458DCC0C" w14:textId="77777777" w:rsidR="003E2C65" w:rsidRDefault="00000000">
            <w:pPr>
              <w:spacing w:after="100"/>
            </w:pPr>
            <w:r>
              <w:rPr>
                <w:sz w:val="21"/>
                <w:szCs w:val="21"/>
              </w:rPr>
              <w:t>Reflect honestly on your own attitudes towards sexuality and sexual behaviour. Ask yourself:</w:t>
            </w:r>
          </w:p>
          <w:p w14:paraId="6BD9C797" w14:textId="77777777" w:rsidR="003E2C65" w:rsidRDefault="00000000">
            <w:pPr>
              <w:pStyle w:val="ListParagraph"/>
              <w:numPr>
                <w:ilvl w:val="0"/>
                <w:numId w:val="2"/>
              </w:numPr>
              <w:spacing w:before="40" w:after="60"/>
            </w:pPr>
            <w:r>
              <w:rPr>
                <w:sz w:val="21"/>
                <w:szCs w:val="21"/>
              </w:rPr>
              <w:t>Do I feel comfortable with this topic?</w:t>
            </w:r>
          </w:p>
          <w:p w14:paraId="1CCAE6E4" w14:textId="77777777" w:rsidR="003E2C65" w:rsidRDefault="00000000">
            <w:pPr>
              <w:pStyle w:val="ListParagraph"/>
              <w:numPr>
                <w:ilvl w:val="0"/>
                <w:numId w:val="2"/>
              </w:numPr>
              <w:spacing w:before="40" w:after="60"/>
            </w:pPr>
            <w:r>
              <w:rPr>
                <w:sz w:val="21"/>
                <w:szCs w:val="21"/>
              </w:rPr>
              <w:t>Am I making assumptions about my patient?</w:t>
            </w:r>
          </w:p>
          <w:p w14:paraId="2F087632" w14:textId="77777777" w:rsidR="003E2C65" w:rsidRDefault="00000000">
            <w:pPr>
              <w:pStyle w:val="ListParagraph"/>
              <w:numPr>
                <w:ilvl w:val="0"/>
                <w:numId w:val="2"/>
              </w:numPr>
              <w:spacing w:before="40" w:after="60"/>
            </w:pPr>
            <w:r>
              <w:rPr>
                <w:sz w:val="21"/>
                <w:szCs w:val="21"/>
              </w:rPr>
              <w:t>Am I projecting feelings of shock or disapproval?</w:t>
            </w:r>
          </w:p>
          <w:p w14:paraId="72AB2CEF" w14:textId="77777777" w:rsidR="003E2C65" w:rsidRDefault="00000000">
            <w:pPr>
              <w:pStyle w:val="ListParagraph"/>
              <w:numPr>
                <w:ilvl w:val="0"/>
                <w:numId w:val="2"/>
              </w:numPr>
              <w:spacing w:before="40" w:after="60"/>
            </w:pPr>
            <w:r>
              <w:rPr>
                <w:sz w:val="21"/>
                <w:szCs w:val="21"/>
              </w:rPr>
              <w:t>Can I manage my own embarrassment without letting it show?</w:t>
            </w:r>
          </w:p>
        </w:tc>
        <w:tc>
          <w:tcPr>
            <w:tcW w:w="4760" w:type="dxa"/>
            <w:tcBorders>
              <w:top w:val="none" w:sz="0" w:space="0" w:color="FFFFFF"/>
              <w:left w:val="none" w:sz="0" w:space="0" w:color="FFFFFF"/>
              <w:bottom w:val="none" w:sz="0" w:space="0" w:color="FFFFFF"/>
              <w:right w:val="none" w:sz="0" w:space="0" w:color="FFFFFF"/>
            </w:tcBorders>
            <w:shd w:val="clear" w:color="auto" w:fill="FEF4EC"/>
            <w:tcMar>
              <w:top w:w="120" w:type="dxa"/>
              <w:left w:w="160" w:type="dxa"/>
              <w:bottom w:w="120" w:type="dxa"/>
              <w:right w:w="160" w:type="dxa"/>
            </w:tcMar>
          </w:tcPr>
          <w:p w14:paraId="2BE7C5AF" w14:textId="77777777" w:rsidR="003E2C65" w:rsidRDefault="00000000">
            <w:pPr>
              <w:spacing w:after="120"/>
            </w:pPr>
            <w:r>
              <w:rPr>
                <w:b/>
                <w:bCs/>
                <w:color w:val="E8803A"/>
                <w:sz w:val="24"/>
                <w:szCs w:val="24"/>
              </w:rPr>
              <w:t>What Your Patient Needs</w:t>
            </w:r>
          </w:p>
          <w:p w14:paraId="7597A3F6" w14:textId="77777777" w:rsidR="003E2C65" w:rsidRDefault="00000000">
            <w:pPr>
              <w:spacing w:after="100"/>
            </w:pPr>
            <w:r>
              <w:rPr>
                <w:sz w:val="21"/>
                <w:szCs w:val="21"/>
              </w:rPr>
              <w:t>Patients will only disclose sensitive information if they feel safe. Your role is to create that safety:</w:t>
            </w:r>
          </w:p>
          <w:p w14:paraId="557A08F4" w14:textId="77777777" w:rsidR="003E2C65" w:rsidRDefault="00000000">
            <w:pPr>
              <w:pStyle w:val="ListParagraph"/>
              <w:numPr>
                <w:ilvl w:val="0"/>
                <w:numId w:val="2"/>
              </w:numPr>
              <w:spacing w:before="40" w:after="60"/>
            </w:pPr>
            <w:r>
              <w:rPr>
                <w:sz w:val="21"/>
                <w:szCs w:val="21"/>
              </w:rPr>
              <w:t>A non-judgemental, open atmosphere</w:t>
            </w:r>
          </w:p>
          <w:p w14:paraId="45B66AC2" w14:textId="77777777" w:rsidR="003E2C65" w:rsidRDefault="00000000">
            <w:pPr>
              <w:pStyle w:val="ListParagraph"/>
              <w:numPr>
                <w:ilvl w:val="0"/>
                <w:numId w:val="2"/>
              </w:numPr>
              <w:spacing w:before="40" w:after="60"/>
            </w:pPr>
            <w:r>
              <w:rPr>
                <w:sz w:val="21"/>
                <w:szCs w:val="21"/>
              </w:rPr>
              <w:t>The freedom to raise any concern — without fear</w:t>
            </w:r>
          </w:p>
          <w:p w14:paraId="022A6075" w14:textId="77777777" w:rsidR="003E2C65" w:rsidRDefault="00000000">
            <w:pPr>
              <w:pStyle w:val="ListParagraph"/>
              <w:numPr>
                <w:ilvl w:val="0"/>
                <w:numId w:val="2"/>
              </w:numPr>
              <w:spacing w:before="40" w:after="60"/>
            </w:pPr>
            <w:r>
              <w:rPr>
                <w:sz w:val="21"/>
                <w:szCs w:val="21"/>
              </w:rPr>
              <w:t>A clinician who takes their needs seriously</w:t>
            </w:r>
          </w:p>
          <w:p w14:paraId="2EC32306" w14:textId="77777777" w:rsidR="003E2C65" w:rsidRDefault="00000000">
            <w:pPr>
              <w:pStyle w:val="ListParagraph"/>
              <w:numPr>
                <w:ilvl w:val="0"/>
                <w:numId w:val="2"/>
              </w:numPr>
              <w:spacing w:before="40" w:after="60"/>
            </w:pPr>
            <w:r>
              <w:rPr>
                <w:sz w:val="21"/>
                <w:szCs w:val="21"/>
              </w:rPr>
              <w:t>Clear, honest information about risks and choices</w:t>
            </w:r>
          </w:p>
        </w:tc>
      </w:tr>
    </w:tbl>
    <w:p w14:paraId="5DCDCCAC" w14:textId="5FF55DBD" w:rsidR="00824BAF" w:rsidRDefault="00824BAF">
      <w:pPr>
        <w:spacing w:after="240"/>
      </w:pPr>
    </w:p>
    <w:p w14:paraId="631A09CE" w14:textId="77777777" w:rsidR="00824BAF" w:rsidRDefault="00824BAF">
      <w:r>
        <w:br w:type="page"/>
      </w:r>
    </w:p>
    <w:p w14:paraId="5DCB6BD9" w14:textId="77777777" w:rsidR="003E2C65" w:rsidRDefault="003E2C65">
      <w:pP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160"/>
      </w:tblGrid>
      <w:tr w:rsidR="003E2C65" w14:paraId="7584888E" w14:textId="77777777">
        <w:tblPrEx>
          <w:tblCellMar>
            <w:top w:w="0" w:type="dxa"/>
            <w:bottom w:w="0" w:type="dxa"/>
          </w:tblCellMar>
        </w:tblPrEx>
        <w:tc>
          <w:tcPr>
            <w:tcW w:w="200" w:type="dxa"/>
            <w:tcBorders>
              <w:top w:val="none" w:sz="0" w:space="0" w:color="FFFFFF"/>
              <w:left w:val="none" w:sz="0" w:space="0" w:color="FFFFFF"/>
              <w:bottom w:val="none" w:sz="0" w:space="0" w:color="FFFFFF"/>
              <w:right w:val="none" w:sz="0" w:space="0" w:color="FFFFFF"/>
            </w:tcBorders>
            <w:shd w:val="clear" w:color="auto" w:fill="2E9E6B"/>
            <w:tcMar>
              <w:top w:w="0" w:type="dxa"/>
              <w:left w:w="0" w:type="dxa"/>
              <w:bottom w:w="0" w:type="dxa"/>
              <w:right w:w="0" w:type="dxa"/>
            </w:tcMar>
          </w:tcPr>
          <w:p w14:paraId="3B31CADC" w14:textId="77777777" w:rsidR="003E2C65" w:rsidRDefault="003E2C65">
            <w:pPr>
              <w:spacing w:before="40" w:after="60"/>
            </w:pPr>
          </w:p>
        </w:tc>
        <w:tc>
          <w:tcPr>
            <w:tcW w:w="9160" w:type="dxa"/>
            <w:tcBorders>
              <w:top w:val="none" w:sz="0" w:space="0" w:color="FFFFFF"/>
              <w:left w:val="none" w:sz="0" w:space="0" w:color="FFFFFF"/>
              <w:bottom w:val="none" w:sz="0" w:space="0" w:color="FFFFFF"/>
              <w:right w:val="none" w:sz="0" w:space="0" w:color="FFFFFF"/>
            </w:tcBorders>
            <w:shd w:val="clear" w:color="auto" w:fill="E8F5F0"/>
            <w:tcMar>
              <w:top w:w="140" w:type="dxa"/>
              <w:left w:w="180" w:type="dxa"/>
              <w:bottom w:w="140" w:type="dxa"/>
              <w:right w:w="180" w:type="dxa"/>
            </w:tcMar>
          </w:tcPr>
          <w:p w14:paraId="004034BD" w14:textId="77777777" w:rsidR="003E2C65" w:rsidRDefault="00000000">
            <w:pPr>
              <w:spacing w:before="40" w:after="60"/>
            </w:pPr>
            <w:proofErr w:type="gramStart"/>
            <w:r>
              <w:rPr>
                <w:b/>
                <w:bCs/>
                <w:color w:val="2E9E6B"/>
                <w:sz w:val="20"/>
                <w:szCs w:val="20"/>
              </w:rPr>
              <w:t>⚡  Key</w:t>
            </w:r>
            <w:proofErr w:type="gramEnd"/>
            <w:r>
              <w:rPr>
                <w:b/>
                <w:bCs/>
                <w:color w:val="2E9E6B"/>
                <w:sz w:val="20"/>
                <w:szCs w:val="20"/>
              </w:rPr>
              <w:t xml:space="preserve"> Reminders</w:t>
            </w:r>
          </w:p>
          <w:p w14:paraId="3A33EFD5" w14:textId="77777777" w:rsidR="003E2C65" w:rsidRDefault="00000000">
            <w:pPr>
              <w:spacing w:before="40" w:after="60"/>
            </w:pPr>
            <w:r>
              <w:t>Do not assume every patient is heterosexual. Sexual activity is not exclusive to the young — older adults have sexual health needs too. Your duty is to explain risks clearly, without judgement.</w:t>
            </w:r>
          </w:p>
        </w:tc>
      </w:tr>
    </w:tbl>
    <w:p w14:paraId="7877B76E"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525CC545" w14:textId="77777777">
        <w:tc>
          <w:tcPr>
            <w:tcW w:w="9360" w:type="dxa"/>
            <w:tcBorders>
              <w:top w:val="none" w:sz="0" w:space="0" w:color="FFFFFF"/>
              <w:left w:val="none" w:sz="0" w:space="0" w:color="FFFFFF"/>
              <w:bottom w:val="none" w:sz="0" w:space="0" w:color="FFFFFF"/>
              <w:right w:val="none" w:sz="0" w:space="0" w:color="FFFFFF"/>
            </w:tcBorders>
            <w:shd w:val="clear" w:color="auto" w:fill="0D7377"/>
            <w:tcMar>
              <w:top w:w="160" w:type="dxa"/>
              <w:left w:w="220" w:type="dxa"/>
              <w:bottom w:w="160" w:type="dxa"/>
              <w:right w:w="220" w:type="dxa"/>
            </w:tcMar>
          </w:tcPr>
          <w:p w14:paraId="23C4DCF1" w14:textId="77777777" w:rsidR="003E2C65" w:rsidRDefault="00000000">
            <w:proofErr w:type="gramStart"/>
            <w:r>
              <w:rPr>
                <w:b/>
                <w:bCs/>
                <w:color w:val="FFFFFF"/>
                <w:sz w:val="32"/>
                <w:szCs w:val="32"/>
              </w:rPr>
              <w:t>2  ·</w:t>
            </w:r>
            <w:proofErr w:type="gramEnd"/>
            <w:r>
              <w:rPr>
                <w:b/>
                <w:bCs/>
                <w:color w:val="FFFFFF"/>
                <w:sz w:val="32"/>
                <w:szCs w:val="32"/>
              </w:rPr>
              <w:t xml:space="preserve">  Core Knowledge </w:t>
            </w:r>
            <w:proofErr w:type="gramStart"/>
            <w:r>
              <w:rPr>
                <w:b/>
                <w:bCs/>
                <w:color w:val="FFFFFF"/>
                <w:sz w:val="32"/>
                <w:szCs w:val="32"/>
              </w:rPr>
              <w:t>Areas</w:t>
            </w:r>
            <w:r>
              <w:rPr>
                <w:i/>
                <w:iCs/>
                <w:color w:val="FFFFFF"/>
              </w:rPr>
              <w:t xml:space="preserve">  What</w:t>
            </w:r>
            <w:proofErr w:type="gramEnd"/>
            <w:r>
              <w:rPr>
                <w:i/>
                <w:iCs/>
                <w:color w:val="FFFFFF"/>
              </w:rPr>
              <w:t xml:space="preserve"> you need to know</w:t>
            </w:r>
          </w:p>
        </w:tc>
      </w:tr>
    </w:tbl>
    <w:p w14:paraId="4C08B8FD" w14:textId="77777777" w:rsidR="003E2C65" w:rsidRDefault="003E2C65">
      <w:pPr>
        <w:spacing w:after="160"/>
      </w:pPr>
    </w:p>
    <w:p w14:paraId="05ADA259" w14:textId="77777777" w:rsidR="003E2C65" w:rsidRDefault="00000000">
      <w:pPr>
        <w:spacing w:before="120" w:after="200"/>
      </w:pPr>
      <w:r>
        <w:t xml:space="preserve">Sexual health covers a wide clinical domain. As a GP, you are expected to be competent across </w:t>
      </w:r>
      <w:proofErr w:type="gramStart"/>
      <w:r>
        <w:t>all of</w:t>
      </w:r>
      <w:proofErr w:type="gramEnd"/>
      <w:r>
        <w:t xml:space="preserve"> the following areas: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0"/>
        <w:gridCol w:w="3020"/>
        <w:gridCol w:w="3320"/>
      </w:tblGrid>
      <w:tr w:rsidR="003E2C65" w14:paraId="393799A6" w14:textId="77777777">
        <w:tblPrEx>
          <w:tblCellMar>
            <w:top w:w="0" w:type="dxa"/>
            <w:bottom w:w="0" w:type="dxa"/>
          </w:tblCellMar>
        </w:tblPrEx>
        <w:tc>
          <w:tcPr>
            <w:tcW w:w="3020" w:type="dxa"/>
            <w:tcBorders>
              <w:top w:val="single" w:sz="12" w:space="0" w:color="0D7377"/>
              <w:left w:val="single" w:sz="4" w:space="0" w:color="E0E0E0"/>
              <w:bottom w:val="single" w:sz="4" w:space="0" w:color="E0E0E0"/>
              <w:right w:val="single" w:sz="4" w:space="0" w:color="E0E0E0"/>
            </w:tcBorders>
            <w:shd w:val="clear" w:color="auto" w:fill="FFFFFF"/>
            <w:tcMar>
              <w:top w:w="120" w:type="dxa"/>
              <w:left w:w="160" w:type="dxa"/>
              <w:bottom w:w="120" w:type="dxa"/>
              <w:right w:w="160" w:type="dxa"/>
            </w:tcMar>
          </w:tcPr>
          <w:p w14:paraId="7139DB0A" w14:textId="77777777" w:rsidR="003E2C65" w:rsidRDefault="00000000">
            <w:pPr>
              <w:spacing w:after="120"/>
            </w:pPr>
            <w:proofErr w:type="gramStart"/>
            <w:r>
              <w:rPr>
                <w:b/>
                <w:bCs/>
                <w:color w:val="0D7377"/>
                <w:sz w:val="24"/>
                <w:szCs w:val="24"/>
              </w:rPr>
              <w:t>🔵  Fertility</w:t>
            </w:r>
            <w:proofErr w:type="gramEnd"/>
          </w:p>
          <w:p w14:paraId="5394FD00" w14:textId="77777777" w:rsidR="003E2C65" w:rsidRDefault="00000000">
            <w:pPr>
              <w:pStyle w:val="ListParagraph"/>
              <w:numPr>
                <w:ilvl w:val="0"/>
                <w:numId w:val="2"/>
              </w:numPr>
              <w:spacing w:before="40" w:after="60"/>
            </w:pPr>
            <w:r>
              <w:rPr>
                <w:sz w:val="21"/>
                <w:szCs w:val="21"/>
              </w:rPr>
              <w:t>Contraception</w:t>
            </w:r>
          </w:p>
          <w:p w14:paraId="15BAD845" w14:textId="77777777" w:rsidR="003E2C65" w:rsidRDefault="00000000">
            <w:pPr>
              <w:pStyle w:val="ListParagraph"/>
              <w:numPr>
                <w:ilvl w:val="0"/>
                <w:numId w:val="2"/>
              </w:numPr>
              <w:spacing w:before="40" w:after="60"/>
            </w:pPr>
            <w:r>
              <w:rPr>
                <w:sz w:val="21"/>
                <w:szCs w:val="21"/>
              </w:rPr>
              <w:t>Termination of pregnancy</w:t>
            </w:r>
          </w:p>
          <w:p w14:paraId="3C079ECA" w14:textId="77777777" w:rsidR="003E2C65" w:rsidRDefault="00000000">
            <w:pPr>
              <w:pStyle w:val="ListParagraph"/>
              <w:numPr>
                <w:ilvl w:val="0"/>
                <w:numId w:val="2"/>
              </w:numPr>
              <w:spacing w:before="40" w:after="60"/>
            </w:pPr>
            <w:r>
              <w:rPr>
                <w:sz w:val="21"/>
                <w:szCs w:val="21"/>
              </w:rPr>
              <w:t>Sterilisation</w:t>
            </w:r>
          </w:p>
          <w:p w14:paraId="0B638F6A" w14:textId="77777777" w:rsidR="003E2C65" w:rsidRDefault="00000000">
            <w:pPr>
              <w:pStyle w:val="ListParagraph"/>
              <w:numPr>
                <w:ilvl w:val="0"/>
                <w:numId w:val="2"/>
              </w:numPr>
              <w:spacing w:before="40" w:after="60"/>
            </w:pPr>
            <w:r>
              <w:rPr>
                <w:sz w:val="21"/>
                <w:szCs w:val="21"/>
              </w:rPr>
              <w:t>Infertility</w:t>
            </w:r>
          </w:p>
        </w:tc>
        <w:tc>
          <w:tcPr>
            <w:tcW w:w="3020" w:type="dxa"/>
            <w:tcBorders>
              <w:top w:val="single" w:sz="12" w:space="0" w:color="E8803A"/>
              <w:left w:val="single" w:sz="4" w:space="0" w:color="E0E0E0"/>
              <w:bottom w:val="single" w:sz="4" w:space="0" w:color="E0E0E0"/>
              <w:right w:val="single" w:sz="4" w:space="0" w:color="E0E0E0"/>
            </w:tcBorders>
            <w:shd w:val="clear" w:color="auto" w:fill="FFFFFF"/>
            <w:tcMar>
              <w:top w:w="120" w:type="dxa"/>
              <w:left w:w="160" w:type="dxa"/>
              <w:bottom w:w="120" w:type="dxa"/>
              <w:right w:w="160" w:type="dxa"/>
            </w:tcMar>
          </w:tcPr>
          <w:p w14:paraId="05819BCB" w14:textId="77777777" w:rsidR="003E2C65" w:rsidRDefault="00000000">
            <w:pPr>
              <w:spacing w:after="120"/>
            </w:pPr>
            <w:proofErr w:type="gramStart"/>
            <w:r>
              <w:rPr>
                <w:b/>
                <w:bCs/>
                <w:color w:val="E8803A"/>
                <w:sz w:val="24"/>
                <w:szCs w:val="24"/>
              </w:rPr>
              <w:t>🟠  Sexual</w:t>
            </w:r>
            <w:proofErr w:type="gramEnd"/>
            <w:r>
              <w:rPr>
                <w:b/>
                <w:bCs/>
                <w:color w:val="E8803A"/>
                <w:sz w:val="24"/>
                <w:szCs w:val="24"/>
              </w:rPr>
              <w:t xml:space="preserve"> Dysfunction</w:t>
            </w:r>
          </w:p>
          <w:p w14:paraId="58427CC2" w14:textId="77777777" w:rsidR="003E2C65" w:rsidRDefault="00000000">
            <w:pPr>
              <w:spacing w:before="40" w:after="60"/>
            </w:pPr>
            <w:r>
              <w:rPr>
                <w:sz w:val="21"/>
                <w:szCs w:val="21"/>
              </w:rPr>
              <w:t>Assessment and management of psychosexual problems, including:</w:t>
            </w:r>
          </w:p>
          <w:p w14:paraId="09B8F94B" w14:textId="77777777" w:rsidR="003E2C65" w:rsidRDefault="00000000">
            <w:pPr>
              <w:pStyle w:val="ListParagraph"/>
              <w:numPr>
                <w:ilvl w:val="0"/>
                <w:numId w:val="2"/>
              </w:numPr>
              <w:spacing w:before="40" w:after="60"/>
            </w:pPr>
            <w:r>
              <w:rPr>
                <w:sz w:val="21"/>
                <w:szCs w:val="21"/>
              </w:rPr>
              <w:t>Erectile dysfunction</w:t>
            </w:r>
          </w:p>
          <w:p w14:paraId="18406B6B" w14:textId="77777777" w:rsidR="003E2C65" w:rsidRDefault="00000000">
            <w:pPr>
              <w:pStyle w:val="ListParagraph"/>
              <w:numPr>
                <w:ilvl w:val="0"/>
                <w:numId w:val="2"/>
              </w:numPr>
              <w:spacing w:before="40" w:after="60"/>
            </w:pPr>
            <w:r>
              <w:rPr>
                <w:sz w:val="21"/>
                <w:szCs w:val="21"/>
              </w:rPr>
              <w:t>Loss of libido</w:t>
            </w:r>
          </w:p>
          <w:p w14:paraId="7A65B20C" w14:textId="77777777" w:rsidR="003E2C65" w:rsidRDefault="00000000">
            <w:pPr>
              <w:pStyle w:val="ListParagraph"/>
              <w:numPr>
                <w:ilvl w:val="0"/>
                <w:numId w:val="2"/>
              </w:numPr>
              <w:spacing w:before="40" w:after="60"/>
            </w:pPr>
            <w:r>
              <w:rPr>
                <w:sz w:val="21"/>
                <w:szCs w:val="21"/>
              </w:rPr>
              <w:t>Referral for psychosexual counselling</w:t>
            </w:r>
          </w:p>
        </w:tc>
        <w:tc>
          <w:tcPr>
            <w:tcW w:w="3320" w:type="dxa"/>
            <w:tcBorders>
              <w:top w:val="single" w:sz="12" w:space="0" w:color="2E9E6B"/>
              <w:left w:val="single" w:sz="4" w:space="0" w:color="E0E0E0"/>
              <w:bottom w:val="single" w:sz="4" w:space="0" w:color="E0E0E0"/>
              <w:right w:val="single" w:sz="4" w:space="0" w:color="E0E0E0"/>
            </w:tcBorders>
            <w:shd w:val="clear" w:color="auto" w:fill="FFFFFF"/>
            <w:tcMar>
              <w:top w:w="120" w:type="dxa"/>
              <w:left w:w="160" w:type="dxa"/>
              <w:bottom w:w="120" w:type="dxa"/>
              <w:right w:w="160" w:type="dxa"/>
            </w:tcMar>
          </w:tcPr>
          <w:p w14:paraId="2A6C6FD2" w14:textId="77777777" w:rsidR="003E2C65" w:rsidRDefault="00000000">
            <w:pPr>
              <w:spacing w:after="120"/>
            </w:pPr>
            <w:proofErr w:type="gramStart"/>
            <w:r>
              <w:rPr>
                <w:b/>
                <w:bCs/>
                <w:color w:val="2E9E6B"/>
                <w:sz w:val="24"/>
                <w:szCs w:val="24"/>
              </w:rPr>
              <w:t>🟢  Sexually</w:t>
            </w:r>
            <w:proofErr w:type="gramEnd"/>
            <w:r>
              <w:rPr>
                <w:b/>
                <w:bCs/>
                <w:color w:val="2E9E6B"/>
                <w:sz w:val="24"/>
                <w:szCs w:val="24"/>
              </w:rPr>
              <w:t xml:space="preserve"> Transmitted Infections</w:t>
            </w:r>
          </w:p>
          <w:p w14:paraId="1D0A8FB3" w14:textId="77777777" w:rsidR="003E2C65" w:rsidRDefault="00000000">
            <w:pPr>
              <w:spacing w:before="40" w:after="60"/>
            </w:pPr>
            <w:r>
              <w:rPr>
                <w:i/>
                <w:iCs/>
                <w:color w:val="5A5A5A"/>
                <w:sz w:val="21"/>
                <w:szCs w:val="21"/>
              </w:rPr>
              <w:t>Natural history, prevention, diagnosis &amp; treatment — see Section 3</w:t>
            </w:r>
          </w:p>
        </w:tc>
      </w:tr>
    </w:tbl>
    <w:p w14:paraId="250E440E"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0364CA1C" w14:textId="77777777">
        <w:tc>
          <w:tcPr>
            <w:tcW w:w="9360" w:type="dxa"/>
            <w:tcBorders>
              <w:top w:val="none" w:sz="0" w:space="0" w:color="FFFFFF"/>
              <w:left w:val="none" w:sz="0" w:space="0" w:color="FFFFFF"/>
              <w:bottom w:val="none" w:sz="0" w:space="0" w:color="FFFFFF"/>
              <w:right w:val="none" w:sz="0" w:space="0" w:color="FFFFFF"/>
            </w:tcBorders>
            <w:shd w:val="clear" w:color="auto" w:fill="0D7377"/>
            <w:tcMar>
              <w:top w:w="160" w:type="dxa"/>
              <w:left w:w="220" w:type="dxa"/>
              <w:bottom w:w="160" w:type="dxa"/>
              <w:right w:w="220" w:type="dxa"/>
            </w:tcMar>
          </w:tcPr>
          <w:p w14:paraId="2F55A341" w14:textId="77777777" w:rsidR="003E2C65" w:rsidRDefault="00000000">
            <w:proofErr w:type="gramStart"/>
            <w:r>
              <w:rPr>
                <w:b/>
                <w:bCs/>
                <w:color w:val="FFFFFF"/>
                <w:sz w:val="32"/>
                <w:szCs w:val="32"/>
              </w:rPr>
              <w:t>3  ·</w:t>
            </w:r>
            <w:proofErr w:type="gramEnd"/>
            <w:r>
              <w:rPr>
                <w:b/>
                <w:bCs/>
                <w:color w:val="FFFFFF"/>
                <w:sz w:val="32"/>
                <w:szCs w:val="32"/>
              </w:rPr>
              <w:t xml:space="preserve">  Sexually Transmitted Infections (</w:t>
            </w:r>
            <w:proofErr w:type="gramStart"/>
            <w:r>
              <w:rPr>
                <w:b/>
                <w:bCs/>
                <w:color w:val="FFFFFF"/>
                <w:sz w:val="32"/>
                <w:szCs w:val="32"/>
              </w:rPr>
              <w:t>STIs)</w:t>
            </w:r>
            <w:r>
              <w:rPr>
                <w:i/>
                <w:iCs/>
                <w:color w:val="FFFFFF"/>
              </w:rPr>
              <w:t xml:space="preserve">  Clinical</w:t>
            </w:r>
            <w:proofErr w:type="gramEnd"/>
            <w:r>
              <w:rPr>
                <w:i/>
                <w:iCs/>
                <w:color w:val="FFFFFF"/>
              </w:rPr>
              <w:t xml:space="preserve"> overview for primary care</w:t>
            </w:r>
          </w:p>
        </w:tc>
      </w:tr>
    </w:tbl>
    <w:p w14:paraId="4CAA5150" w14:textId="77777777" w:rsidR="003E2C65" w:rsidRDefault="003E2C65">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160"/>
      </w:tblGrid>
      <w:tr w:rsidR="003E2C65" w14:paraId="68F91DD2" w14:textId="77777777">
        <w:tblPrEx>
          <w:tblCellMar>
            <w:top w:w="0" w:type="dxa"/>
            <w:bottom w:w="0" w:type="dxa"/>
          </w:tblCellMar>
        </w:tblPrEx>
        <w:tc>
          <w:tcPr>
            <w:tcW w:w="200" w:type="dxa"/>
            <w:tcBorders>
              <w:top w:val="none" w:sz="0" w:space="0" w:color="FFFFFF"/>
              <w:left w:val="none" w:sz="0" w:space="0" w:color="FFFFFF"/>
              <w:bottom w:val="none" w:sz="0" w:space="0" w:color="FFFFFF"/>
              <w:right w:val="none" w:sz="0" w:space="0" w:color="FFFFFF"/>
            </w:tcBorders>
            <w:shd w:val="clear" w:color="auto" w:fill="E8803A"/>
            <w:tcMar>
              <w:top w:w="0" w:type="dxa"/>
              <w:left w:w="0" w:type="dxa"/>
              <w:bottom w:w="0" w:type="dxa"/>
              <w:right w:w="0" w:type="dxa"/>
            </w:tcMar>
          </w:tcPr>
          <w:p w14:paraId="3CFE4C4B" w14:textId="77777777" w:rsidR="003E2C65" w:rsidRDefault="003E2C65">
            <w:pPr>
              <w:spacing w:before="40" w:after="60"/>
            </w:pPr>
          </w:p>
        </w:tc>
        <w:tc>
          <w:tcPr>
            <w:tcW w:w="9160" w:type="dxa"/>
            <w:tcBorders>
              <w:top w:val="none" w:sz="0" w:space="0" w:color="FFFFFF"/>
              <w:left w:val="none" w:sz="0" w:space="0" w:color="FFFFFF"/>
              <w:bottom w:val="none" w:sz="0" w:space="0" w:color="FFFFFF"/>
              <w:right w:val="none" w:sz="0" w:space="0" w:color="FFFFFF"/>
            </w:tcBorders>
            <w:shd w:val="clear" w:color="auto" w:fill="FEF4EC"/>
            <w:tcMar>
              <w:top w:w="140" w:type="dxa"/>
              <w:left w:w="180" w:type="dxa"/>
              <w:bottom w:w="140" w:type="dxa"/>
              <w:right w:w="180" w:type="dxa"/>
            </w:tcMar>
          </w:tcPr>
          <w:p w14:paraId="02C1B81C" w14:textId="77777777" w:rsidR="003E2C65" w:rsidRDefault="00000000">
            <w:pPr>
              <w:spacing w:before="40" w:after="60"/>
            </w:pPr>
            <w:r>
              <w:rPr>
                <w:b/>
                <w:bCs/>
                <w:color w:val="E8803A"/>
                <w:sz w:val="20"/>
                <w:szCs w:val="20"/>
              </w:rPr>
              <w:t>⚠</w:t>
            </w:r>
            <w:proofErr w:type="gramStart"/>
            <w:r>
              <w:rPr>
                <w:b/>
                <w:bCs/>
                <w:color w:val="E8803A"/>
                <w:sz w:val="20"/>
                <w:szCs w:val="20"/>
              </w:rPr>
              <w:t>️  Clinical</w:t>
            </w:r>
            <w:proofErr w:type="gramEnd"/>
            <w:r>
              <w:rPr>
                <w:b/>
                <w:bCs/>
                <w:color w:val="E8803A"/>
                <w:sz w:val="20"/>
                <w:szCs w:val="20"/>
              </w:rPr>
              <w:t xml:space="preserve"> Note</w:t>
            </w:r>
          </w:p>
          <w:p w14:paraId="5CC0BBFF" w14:textId="77777777" w:rsidR="003E2C65" w:rsidRDefault="00000000">
            <w:pPr>
              <w:spacing w:before="40" w:after="60"/>
            </w:pPr>
            <w:r>
              <w:t>The information below provides an educational overview. Always verify up-to-date treatment regimens against current BASHH guidelines (bashh.org) and the BNF. Management guidance for STIs is updated regularly.</w:t>
            </w:r>
          </w:p>
        </w:tc>
      </w:tr>
    </w:tbl>
    <w:p w14:paraId="37F9FF9E" w14:textId="77777777" w:rsidR="003E2C65" w:rsidRDefault="003E2C65">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2800"/>
        <w:gridCol w:w="2000"/>
        <w:gridCol w:w="3000"/>
      </w:tblGrid>
      <w:tr w:rsidR="003E2C65" w14:paraId="388F55FE"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0D7377"/>
            <w:tcMar>
              <w:top w:w="100" w:type="dxa"/>
              <w:left w:w="140" w:type="dxa"/>
              <w:bottom w:w="100" w:type="dxa"/>
              <w:right w:w="140" w:type="dxa"/>
            </w:tcMar>
          </w:tcPr>
          <w:p w14:paraId="0CD033AF" w14:textId="77777777" w:rsidR="003E2C65" w:rsidRDefault="00000000">
            <w:pPr>
              <w:spacing w:before="40" w:after="60"/>
            </w:pPr>
            <w:r>
              <w:rPr>
                <w:b/>
                <w:bCs/>
                <w:color w:val="FFFFFF"/>
                <w:sz w:val="20"/>
                <w:szCs w:val="20"/>
              </w:rPr>
              <w:t>Infection</w:t>
            </w:r>
          </w:p>
        </w:tc>
        <w:tc>
          <w:tcPr>
            <w:tcW w:w="2800" w:type="dxa"/>
            <w:tcBorders>
              <w:top w:val="single" w:sz="4" w:space="0" w:color="E0E0E0"/>
              <w:left w:val="single" w:sz="4" w:space="0" w:color="E0E0E0"/>
              <w:bottom w:val="single" w:sz="4" w:space="0" w:color="E0E0E0"/>
              <w:right w:val="single" w:sz="4" w:space="0" w:color="E0E0E0"/>
            </w:tcBorders>
            <w:shd w:val="clear" w:color="auto" w:fill="0D7377"/>
            <w:tcMar>
              <w:top w:w="100" w:type="dxa"/>
              <w:left w:w="140" w:type="dxa"/>
              <w:bottom w:w="100" w:type="dxa"/>
              <w:right w:w="140" w:type="dxa"/>
            </w:tcMar>
          </w:tcPr>
          <w:p w14:paraId="2A5B678A" w14:textId="77777777" w:rsidR="003E2C65" w:rsidRDefault="00000000">
            <w:pPr>
              <w:spacing w:before="40" w:after="60"/>
            </w:pPr>
            <w:r>
              <w:rPr>
                <w:b/>
                <w:bCs/>
                <w:color w:val="FFFFFF"/>
                <w:sz w:val="20"/>
                <w:szCs w:val="20"/>
              </w:rPr>
              <w:t>Key Features</w:t>
            </w:r>
          </w:p>
        </w:tc>
        <w:tc>
          <w:tcPr>
            <w:tcW w:w="2000" w:type="dxa"/>
            <w:tcBorders>
              <w:top w:val="single" w:sz="4" w:space="0" w:color="E0E0E0"/>
              <w:left w:val="single" w:sz="4" w:space="0" w:color="E0E0E0"/>
              <w:bottom w:val="single" w:sz="4" w:space="0" w:color="E0E0E0"/>
              <w:right w:val="single" w:sz="4" w:space="0" w:color="E0E0E0"/>
            </w:tcBorders>
            <w:shd w:val="clear" w:color="auto" w:fill="0D7377"/>
            <w:tcMar>
              <w:top w:w="100" w:type="dxa"/>
              <w:left w:w="140" w:type="dxa"/>
              <w:bottom w:w="100" w:type="dxa"/>
              <w:right w:w="140" w:type="dxa"/>
            </w:tcMar>
          </w:tcPr>
          <w:p w14:paraId="0F9FDDFF" w14:textId="77777777" w:rsidR="003E2C65" w:rsidRDefault="00000000">
            <w:pPr>
              <w:spacing w:before="40" w:after="60"/>
            </w:pPr>
            <w:r>
              <w:rPr>
                <w:b/>
                <w:bCs/>
                <w:color w:val="FFFFFF"/>
                <w:sz w:val="20"/>
                <w:szCs w:val="20"/>
              </w:rPr>
              <w:t>Diagnosis</w:t>
            </w:r>
          </w:p>
        </w:tc>
        <w:tc>
          <w:tcPr>
            <w:tcW w:w="3000" w:type="dxa"/>
            <w:tcBorders>
              <w:top w:val="single" w:sz="4" w:space="0" w:color="E0E0E0"/>
              <w:left w:val="single" w:sz="4" w:space="0" w:color="E0E0E0"/>
              <w:bottom w:val="single" w:sz="4" w:space="0" w:color="E0E0E0"/>
              <w:right w:val="single" w:sz="4" w:space="0" w:color="E0E0E0"/>
            </w:tcBorders>
            <w:shd w:val="clear" w:color="auto" w:fill="0D7377"/>
            <w:tcMar>
              <w:top w:w="100" w:type="dxa"/>
              <w:left w:w="140" w:type="dxa"/>
              <w:bottom w:w="100" w:type="dxa"/>
              <w:right w:w="140" w:type="dxa"/>
            </w:tcMar>
          </w:tcPr>
          <w:p w14:paraId="03143058" w14:textId="77777777" w:rsidR="003E2C65" w:rsidRDefault="00000000">
            <w:pPr>
              <w:spacing w:before="40" w:after="60"/>
            </w:pPr>
            <w:r>
              <w:rPr>
                <w:b/>
                <w:bCs/>
                <w:color w:val="FFFFFF"/>
                <w:sz w:val="20"/>
                <w:szCs w:val="20"/>
              </w:rPr>
              <w:t>Treatment</w:t>
            </w:r>
          </w:p>
        </w:tc>
      </w:tr>
      <w:tr w:rsidR="003E2C65" w14:paraId="1375D28C"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6DE2C9B0" w14:textId="77777777" w:rsidR="003E2C65" w:rsidRDefault="00000000">
            <w:pPr>
              <w:spacing w:before="40" w:after="60"/>
            </w:pPr>
            <w:r>
              <w:rPr>
                <w:b/>
                <w:bCs/>
                <w:color w:val="1B3A5C"/>
                <w:sz w:val="20"/>
                <w:szCs w:val="20"/>
              </w:rPr>
              <w:t>Chlamydia</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06062AB" w14:textId="77777777" w:rsidR="003E2C65" w:rsidRDefault="00000000">
            <w:pPr>
              <w:spacing w:before="40" w:after="60"/>
            </w:pPr>
            <w:r>
              <w:rPr>
                <w:sz w:val="20"/>
                <w:szCs w:val="20"/>
              </w:rPr>
              <w:t>Often asymptomatic. Most common bacterial STI in the UK. Urethritis, cervicitis, PID risk.</w:t>
            </w:r>
          </w:p>
        </w:tc>
        <w:tc>
          <w:tcPr>
            <w:tcW w:w="2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CB60C2A" w14:textId="77777777" w:rsidR="003E2C65" w:rsidRDefault="00000000">
            <w:pPr>
              <w:spacing w:before="40" w:after="60"/>
            </w:pPr>
            <w:r>
              <w:rPr>
                <w:sz w:val="20"/>
                <w:szCs w:val="20"/>
              </w:rPr>
              <w:t>NAAT (urine or swab)</w:t>
            </w:r>
          </w:p>
        </w:tc>
        <w:tc>
          <w:tcPr>
            <w:tcW w:w="3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6EFDA37D" w14:textId="77777777" w:rsidR="003E2C65" w:rsidRDefault="00000000">
            <w:pPr>
              <w:spacing w:before="40" w:after="60"/>
            </w:pPr>
            <w:r>
              <w:rPr>
                <w:sz w:val="20"/>
                <w:szCs w:val="20"/>
              </w:rPr>
              <w:t>Doxycycline 100mg BD 7 days (BASHH)</w:t>
            </w:r>
          </w:p>
        </w:tc>
      </w:tr>
      <w:tr w:rsidR="003E2C65" w14:paraId="3F17D7C4"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2A1AFA23" w14:textId="77777777" w:rsidR="003E2C65" w:rsidRDefault="00000000">
            <w:pPr>
              <w:spacing w:before="40" w:after="60"/>
            </w:pPr>
            <w:r>
              <w:rPr>
                <w:b/>
                <w:bCs/>
                <w:color w:val="1B3A5C"/>
                <w:sz w:val="20"/>
                <w:szCs w:val="20"/>
              </w:rPr>
              <w:lastRenderedPageBreak/>
              <w:t>Gonorrhoea</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67FAC9CF" w14:textId="77777777" w:rsidR="003E2C65" w:rsidRDefault="00000000">
            <w:pPr>
              <w:spacing w:before="40" w:after="60"/>
            </w:pPr>
            <w:r>
              <w:rPr>
                <w:sz w:val="20"/>
                <w:szCs w:val="20"/>
              </w:rPr>
              <w:t>Purulent discharge, dysuria. Increasing antibiotic resistance.</w:t>
            </w:r>
          </w:p>
        </w:tc>
        <w:tc>
          <w:tcPr>
            <w:tcW w:w="2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B1CF3C7" w14:textId="77777777" w:rsidR="003E2C65" w:rsidRDefault="00000000">
            <w:pPr>
              <w:spacing w:before="40" w:after="60"/>
            </w:pPr>
            <w:r>
              <w:rPr>
                <w:sz w:val="20"/>
                <w:szCs w:val="20"/>
              </w:rPr>
              <w:t>NAAT + culture (for sensitivity)</w:t>
            </w:r>
          </w:p>
        </w:tc>
        <w:tc>
          <w:tcPr>
            <w:tcW w:w="3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40C0CA26" w14:textId="77777777" w:rsidR="003E2C65" w:rsidRDefault="00000000">
            <w:pPr>
              <w:spacing w:before="40" w:after="60"/>
            </w:pPr>
            <w:r>
              <w:rPr>
                <w:sz w:val="20"/>
                <w:szCs w:val="20"/>
              </w:rPr>
              <w:t>IM ceftriaxone — check current BASHH guidance for dose</w:t>
            </w:r>
          </w:p>
        </w:tc>
      </w:tr>
      <w:tr w:rsidR="003E2C65" w14:paraId="2F89D214"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10BD4A61" w14:textId="77777777" w:rsidR="003E2C65" w:rsidRDefault="00000000">
            <w:pPr>
              <w:spacing w:before="40" w:after="60"/>
            </w:pPr>
            <w:r>
              <w:rPr>
                <w:b/>
                <w:bCs/>
                <w:color w:val="1B3A5C"/>
                <w:sz w:val="20"/>
                <w:szCs w:val="20"/>
              </w:rPr>
              <w:t>Genital Warts (HPV)</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48DB2C5A" w14:textId="77777777" w:rsidR="003E2C65" w:rsidRDefault="00000000">
            <w:pPr>
              <w:spacing w:before="40" w:after="60"/>
            </w:pPr>
            <w:r>
              <w:rPr>
                <w:sz w:val="20"/>
                <w:szCs w:val="20"/>
              </w:rPr>
              <w:t>Painless soft warts. Caused by HPV types 6 &amp; 11. Not oncogenic strains.</w:t>
            </w:r>
          </w:p>
        </w:tc>
        <w:tc>
          <w:tcPr>
            <w:tcW w:w="2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1B414C9E" w14:textId="77777777" w:rsidR="003E2C65" w:rsidRDefault="00000000">
            <w:pPr>
              <w:spacing w:before="40" w:after="60"/>
            </w:pPr>
            <w:r>
              <w:rPr>
                <w:sz w:val="20"/>
                <w:szCs w:val="20"/>
              </w:rPr>
              <w:t>Clinical diagnosis</w:t>
            </w:r>
          </w:p>
        </w:tc>
        <w:tc>
          <w:tcPr>
            <w:tcW w:w="3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3250DA9" w14:textId="77777777" w:rsidR="003E2C65" w:rsidRDefault="00000000">
            <w:pPr>
              <w:spacing w:before="40" w:after="60"/>
            </w:pPr>
            <w:r>
              <w:rPr>
                <w:sz w:val="20"/>
                <w:szCs w:val="20"/>
              </w:rPr>
              <w:t>Topical (podophyllotoxin, imiquimod) or physical ablation</w:t>
            </w:r>
          </w:p>
        </w:tc>
      </w:tr>
      <w:tr w:rsidR="003E2C65" w14:paraId="4A6DDCB8"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554D2042" w14:textId="77777777" w:rsidR="003E2C65" w:rsidRDefault="00000000">
            <w:pPr>
              <w:spacing w:before="40" w:after="60"/>
            </w:pPr>
            <w:r>
              <w:rPr>
                <w:b/>
                <w:bCs/>
                <w:color w:val="1B3A5C"/>
                <w:sz w:val="20"/>
                <w:szCs w:val="20"/>
              </w:rPr>
              <w:t>Herpes Simplex (HSV)</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0ADB5966" w14:textId="77777777" w:rsidR="003E2C65" w:rsidRDefault="00000000">
            <w:pPr>
              <w:spacing w:before="40" w:after="60"/>
            </w:pPr>
            <w:r>
              <w:rPr>
                <w:sz w:val="20"/>
                <w:szCs w:val="20"/>
              </w:rPr>
              <w:t>Painful blisters/ulcers. HSV-2 more common genitally; HSV-1 increasing.</w:t>
            </w:r>
          </w:p>
        </w:tc>
        <w:tc>
          <w:tcPr>
            <w:tcW w:w="2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C01543B" w14:textId="77777777" w:rsidR="003E2C65" w:rsidRDefault="00000000">
            <w:pPr>
              <w:spacing w:before="40" w:after="60"/>
            </w:pPr>
            <w:r>
              <w:rPr>
                <w:sz w:val="20"/>
                <w:szCs w:val="20"/>
              </w:rPr>
              <w:t>Viral PCR swab</w:t>
            </w:r>
          </w:p>
        </w:tc>
        <w:tc>
          <w:tcPr>
            <w:tcW w:w="3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7A091B6B" w14:textId="77777777" w:rsidR="003E2C65" w:rsidRDefault="00000000">
            <w:pPr>
              <w:spacing w:before="40" w:after="60"/>
            </w:pPr>
            <w:proofErr w:type="spellStart"/>
            <w:r>
              <w:rPr>
                <w:sz w:val="20"/>
                <w:szCs w:val="20"/>
              </w:rPr>
              <w:t>Aciclovir</w:t>
            </w:r>
            <w:proofErr w:type="spellEnd"/>
            <w:r>
              <w:rPr>
                <w:sz w:val="20"/>
                <w:szCs w:val="20"/>
              </w:rPr>
              <w:t xml:space="preserve"> or valaciclovir (acute + suppressive options)</w:t>
            </w:r>
          </w:p>
        </w:tc>
      </w:tr>
      <w:tr w:rsidR="003E2C65" w14:paraId="2F09FE2A"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3B95AA1" w14:textId="77777777" w:rsidR="003E2C65" w:rsidRDefault="00000000">
            <w:pPr>
              <w:spacing w:before="40" w:after="60"/>
            </w:pPr>
            <w:r>
              <w:rPr>
                <w:b/>
                <w:bCs/>
                <w:color w:val="1B3A5C"/>
                <w:sz w:val="20"/>
                <w:szCs w:val="20"/>
              </w:rPr>
              <w:t>Syphilis</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28D6BFE3" w14:textId="77777777" w:rsidR="003E2C65" w:rsidRDefault="00000000">
            <w:pPr>
              <w:spacing w:before="40" w:after="60"/>
            </w:pPr>
            <w:r>
              <w:rPr>
                <w:sz w:val="20"/>
                <w:szCs w:val="20"/>
              </w:rPr>
              <w:t>Painless chancre (primary), rash (secondary), late systemic disease.</w:t>
            </w:r>
          </w:p>
        </w:tc>
        <w:tc>
          <w:tcPr>
            <w:tcW w:w="2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518C226F" w14:textId="77777777" w:rsidR="003E2C65" w:rsidRDefault="00000000">
            <w:pPr>
              <w:spacing w:before="40" w:after="60"/>
            </w:pPr>
            <w:r>
              <w:rPr>
                <w:sz w:val="20"/>
                <w:szCs w:val="20"/>
              </w:rPr>
              <w:t>Serology (TPHA, RPR)</w:t>
            </w:r>
          </w:p>
        </w:tc>
        <w:tc>
          <w:tcPr>
            <w:tcW w:w="3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0811D44B" w14:textId="77777777" w:rsidR="003E2C65" w:rsidRDefault="00000000">
            <w:pPr>
              <w:spacing w:before="40" w:after="60"/>
            </w:pPr>
            <w:r>
              <w:rPr>
                <w:sz w:val="20"/>
                <w:szCs w:val="20"/>
              </w:rPr>
              <w:t>Benzathine penicillin — stage-dependent; refer GUM</w:t>
            </w:r>
          </w:p>
        </w:tc>
      </w:tr>
      <w:tr w:rsidR="003E2C65" w14:paraId="2A5E4E7D"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2D685E96" w14:textId="77777777" w:rsidR="003E2C65" w:rsidRDefault="00000000">
            <w:pPr>
              <w:spacing w:before="40" w:after="60"/>
            </w:pPr>
            <w:r>
              <w:rPr>
                <w:b/>
                <w:bCs/>
                <w:color w:val="1B3A5C"/>
                <w:sz w:val="20"/>
                <w:szCs w:val="20"/>
              </w:rPr>
              <w:t>Trichomonas</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801655B" w14:textId="77777777" w:rsidR="003E2C65" w:rsidRDefault="00000000">
            <w:pPr>
              <w:spacing w:before="40" w:after="60"/>
            </w:pPr>
            <w:r>
              <w:rPr>
                <w:sz w:val="20"/>
                <w:szCs w:val="20"/>
              </w:rPr>
              <w:t>Frothy yellow-green discharge, vulvovaginitis. Often asymptomatic in men.</w:t>
            </w:r>
          </w:p>
        </w:tc>
        <w:tc>
          <w:tcPr>
            <w:tcW w:w="2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089A04C4" w14:textId="77777777" w:rsidR="003E2C65" w:rsidRDefault="00000000">
            <w:pPr>
              <w:spacing w:before="40" w:after="60"/>
            </w:pPr>
            <w:r>
              <w:rPr>
                <w:sz w:val="20"/>
                <w:szCs w:val="20"/>
              </w:rPr>
              <w:t>NAAT or wet mount</w:t>
            </w:r>
          </w:p>
        </w:tc>
        <w:tc>
          <w:tcPr>
            <w:tcW w:w="3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7B5893B" w14:textId="77777777" w:rsidR="003E2C65" w:rsidRDefault="00000000">
            <w:pPr>
              <w:spacing w:before="40" w:after="60"/>
            </w:pPr>
            <w:r>
              <w:rPr>
                <w:sz w:val="20"/>
                <w:szCs w:val="20"/>
              </w:rPr>
              <w:t>Metronidazole 400mg BD 5–7 days (or 2g stat)</w:t>
            </w:r>
          </w:p>
        </w:tc>
      </w:tr>
      <w:tr w:rsidR="003E2C65" w14:paraId="4FAEE845"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EF5D1C5" w14:textId="77777777" w:rsidR="003E2C65" w:rsidRDefault="00000000">
            <w:pPr>
              <w:spacing w:before="40" w:after="60"/>
            </w:pPr>
            <w:r>
              <w:rPr>
                <w:b/>
                <w:bCs/>
                <w:color w:val="1B3A5C"/>
                <w:sz w:val="20"/>
                <w:szCs w:val="20"/>
              </w:rPr>
              <w:t>Hepatitis B</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77D73E5" w14:textId="77777777" w:rsidR="003E2C65" w:rsidRDefault="00000000">
            <w:pPr>
              <w:spacing w:before="40" w:after="60"/>
            </w:pPr>
            <w:r>
              <w:rPr>
                <w:sz w:val="20"/>
                <w:szCs w:val="20"/>
              </w:rPr>
              <w:t>Acute illness or chronic carrier state. Sexual and blood-borne transmission.</w:t>
            </w:r>
          </w:p>
        </w:tc>
        <w:tc>
          <w:tcPr>
            <w:tcW w:w="2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62D3DF72" w14:textId="77777777" w:rsidR="003E2C65" w:rsidRDefault="00000000">
            <w:pPr>
              <w:spacing w:before="40" w:after="60"/>
            </w:pPr>
            <w:r>
              <w:rPr>
                <w:sz w:val="20"/>
                <w:szCs w:val="20"/>
              </w:rPr>
              <w:t>Serology (HBsAg, anti-HBc)</w:t>
            </w:r>
          </w:p>
        </w:tc>
        <w:tc>
          <w:tcPr>
            <w:tcW w:w="3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5300EA6" w14:textId="77777777" w:rsidR="003E2C65" w:rsidRDefault="00000000">
            <w:pPr>
              <w:spacing w:before="40" w:after="60"/>
            </w:pPr>
            <w:r>
              <w:rPr>
                <w:sz w:val="20"/>
                <w:szCs w:val="20"/>
              </w:rPr>
              <w:t>Vaccination (prevention); antiviral therapy for chronic disease</w:t>
            </w:r>
          </w:p>
        </w:tc>
      </w:tr>
      <w:tr w:rsidR="003E2C65" w14:paraId="7874D280"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0411838D" w14:textId="77777777" w:rsidR="003E2C65" w:rsidRDefault="00000000">
            <w:pPr>
              <w:spacing w:before="40" w:after="60"/>
            </w:pPr>
            <w:r>
              <w:rPr>
                <w:b/>
                <w:bCs/>
                <w:color w:val="1B3A5C"/>
                <w:sz w:val="20"/>
                <w:szCs w:val="20"/>
              </w:rPr>
              <w:t>Hepatitis C</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2EF05B97" w14:textId="77777777" w:rsidR="003E2C65" w:rsidRDefault="00000000">
            <w:pPr>
              <w:spacing w:before="40" w:after="60"/>
            </w:pPr>
            <w:proofErr w:type="gramStart"/>
            <w:r>
              <w:rPr>
                <w:sz w:val="20"/>
                <w:szCs w:val="20"/>
              </w:rPr>
              <w:t>Usually</w:t>
            </w:r>
            <w:proofErr w:type="gramEnd"/>
            <w:r>
              <w:rPr>
                <w:sz w:val="20"/>
                <w:szCs w:val="20"/>
              </w:rPr>
              <w:t xml:space="preserve"> asymptomatic acutely. Chronic hepatitis, cirrhosis risk. Blood-borne primarily.</w:t>
            </w:r>
          </w:p>
        </w:tc>
        <w:tc>
          <w:tcPr>
            <w:tcW w:w="2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55F67F81" w14:textId="77777777" w:rsidR="003E2C65" w:rsidRDefault="00000000">
            <w:pPr>
              <w:spacing w:before="40" w:after="60"/>
            </w:pPr>
            <w:r>
              <w:rPr>
                <w:sz w:val="20"/>
                <w:szCs w:val="20"/>
              </w:rPr>
              <w:t>Anti-HCV antibody, HCV RNA PCR</w:t>
            </w:r>
          </w:p>
        </w:tc>
        <w:tc>
          <w:tcPr>
            <w:tcW w:w="3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6C8654EC" w14:textId="77777777" w:rsidR="003E2C65" w:rsidRDefault="00000000">
            <w:pPr>
              <w:spacing w:before="40" w:after="60"/>
            </w:pPr>
            <w:r>
              <w:rPr>
                <w:sz w:val="20"/>
                <w:szCs w:val="20"/>
              </w:rPr>
              <w:t>Direct-acting antivirals (specialist-led)</w:t>
            </w:r>
          </w:p>
        </w:tc>
      </w:tr>
      <w:tr w:rsidR="003E2C65" w14:paraId="0040B10B" w14:textId="77777777">
        <w:tblPrEx>
          <w:tblCellMar>
            <w:top w:w="0" w:type="dxa"/>
            <w:bottom w:w="0" w:type="dxa"/>
          </w:tblCellMar>
        </w:tblPrEx>
        <w:tc>
          <w:tcPr>
            <w:tcW w:w="1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4BC6094" w14:textId="77777777" w:rsidR="003E2C65" w:rsidRDefault="00000000">
            <w:pPr>
              <w:spacing w:before="40" w:after="60"/>
            </w:pPr>
            <w:r>
              <w:rPr>
                <w:b/>
                <w:bCs/>
                <w:color w:val="1B3A5C"/>
                <w:sz w:val="20"/>
                <w:szCs w:val="20"/>
              </w:rPr>
              <w:t>HIV</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9D1CCC8" w14:textId="77777777" w:rsidR="003E2C65" w:rsidRDefault="00000000">
            <w:pPr>
              <w:spacing w:before="40" w:after="60"/>
            </w:pPr>
            <w:r>
              <w:rPr>
                <w:sz w:val="20"/>
                <w:szCs w:val="20"/>
              </w:rPr>
              <w:t>Variable. Seroconversion illness, immunosuppression, AIDS-defining illnesses.</w:t>
            </w:r>
          </w:p>
        </w:tc>
        <w:tc>
          <w:tcPr>
            <w:tcW w:w="2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40A9E548" w14:textId="77777777" w:rsidR="003E2C65" w:rsidRDefault="00000000">
            <w:pPr>
              <w:spacing w:before="40" w:after="60"/>
            </w:pPr>
            <w:r>
              <w:rPr>
                <w:sz w:val="20"/>
                <w:szCs w:val="20"/>
              </w:rPr>
              <w:t>HIV 1 &amp; 2 antibody/antigen test (4th gen)</w:t>
            </w:r>
          </w:p>
        </w:tc>
        <w:tc>
          <w:tcPr>
            <w:tcW w:w="3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50CDBFB7" w14:textId="77777777" w:rsidR="003E2C65" w:rsidRDefault="00000000">
            <w:pPr>
              <w:spacing w:before="40" w:after="60"/>
            </w:pPr>
            <w:r>
              <w:rPr>
                <w:sz w:val="20"/>
                <w:szCs w:val="20"/>
              </w:rPr>
              <w:t>Antiretroviral therapy (ART) — specialist-led. PEP/</w:t>
            </w:r>
            <w:proofErr w:type="spellStart"/>
            <w:r>
              <w:rPr>
                <w:sz w:val="20"/>
                <w:szCs w:val="20"/>
              </w:rPr>
              <w:t>PrEP</w:t>
            </w:r>
            <w:proofErr w:type="spellEnd"/>
            <w:r>
              <w:rPr>
                <w:sz w:val="20"/>
                <w:szCs w:val="20"/>
              </w:rPr>
              <w:t xml:space="preserve"> for prevention.</w:t>
            </w:r>
          </w:p>
        </w:tc>
      </w:tr>
    </w:tbl>
    <w:p w14:paraId="4CD49324" w14:textId="77777777" w:rsidR="003E2C65" w:rsidRDefault="003E2C65">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160"/>
      </w:tblGrid>
      <w:tr w:rsidR="003E2C65" w14:paraId="5341444A" w14:textId="77777777">
        <w:tblPrEx>
          <w:tblCellMar>
            <w:top w:w="0" w:type="dxa"/>
            <w:bottom w:w="0" w:type="dxa"/>
          </w:tblCellMar>
        </w:tblPrEx>
        <w:tc>
          <w:tcPr>
            <w:tcW w:w="200" w:type="dxa"/>
            <w:tcBorders>
              <w:top w:val="none" w:sz="0" w:space="0" w:color="FFFFFF"/>
              <w:left w:val="none" w:sz="0" w:space="0" w:color="FFFFFF"/>
              <w:bottom w:val="none" w:sz="0" w:space="0" w:color="FFFFFF"/>
              <w:right w:val="none" w:sz="0" w:space="0" w:color="FFFFFF"/>
            </w:tcBorders>
            <w:shd w:val="clear" w:color="auto" w:fill="0D7377"/>
            <w:tcMar>
              <w:top w:w="0" w:type="dxa"/>
              <w:left w:w="0" w:type="dxa"/>
              <w:bottom w:w="0" w:type="dxa"/>
              <w:right w:w="0" w:type="dxa"/>
            </w:tcMar>
          </w:tcPr>
          <w:p w14:paraId="121DA300" w14:textId="77777777" w:rsidR="003E2C65" w:rsidRDefault="003E2C65">
            <w:pPr>
              <w:spacing w:before="40" w:after="60"/>
            </w:pPr>
          </w:p>
        </w:tc>
        <w:tc>
          <w:tcPr>
            <w:tcW w:w="9160" w:type="dxa"/>
            <w:tcBorders>
              <w:top w:val="none" w:sz="0" w:space="0" w:color="FFFFFF"/>
              <w:left w:val="none" w:sz="0" w:space="0" w:color="FFFFFF"/>
              <w:bottom w:val="none" w:sz="0" w:space="0" w:color="FFFFFF"/>
              <w:right w:val="none" w:sz="0" w:space="0" w:color="FFFFFF"/>
            </w:tcBorders>
            <w:shd w:val="clear" w:color="auto" w:fill="E6F4F4"/>
            <w:tcMar>
              <w:top w:w="140" w:type="dxa"/>
              <w:left w:w="180" w:type="dxa"/>
              <w:bottom w:w="140" w:type="dxa"/>
              <w:right w:w="180" w:type="dxa"/>
            </w:tcMar>
          </w:tcPr>
          <w:p w14:paraId="1602ED7A" w14:textId="77777777" w:rsidR="003E2C65" w:rsidRDefault="00000000">
            <w:pPr>
              <w:spacing w:before="40" w:after="60"/>
            </w:pPr>
            <w:proofErr w:type="gramStart"/>
            <w:r>
              <w:rPr>
                <w:b/>
                <w:bCs/>
                <w:color w:val="0D7377"/>
                <w:sz w:val="20"/>
                <w:szCs w:val="20"/>
              </w:rPr>
              <w:t>📌  Remember</w:t>
            </w:r>
            <w:proofErr w:type="gramEnd"/>
            <w:r>
              <w:rPr>
                <w:b/>
                <w:bCs/>
                <w:color w:val="0D7377"/>
                <w:sz w:val="20"/>
                <w:szCs w:val="20"/>
              </w:rPr>
              <w:t>: Contact Tracing</w:t>
            </w:r>
          </w:p>
          <w:p w14:paraId="095D16D3" w14:textId="77777777" w:rsidR="003E2C65" w:rsidRDefault="00000000">
            <w:pPr>
              <w:spacing w:before="40" w:after="60"/>
            </w:pPr>
            <w:r>
              <w:t>All STI diagnoses carry a duty to offer partner notification. GUM clinics provide expert support with this. Refer patients appropriately when diagnosis is confirmed.</w:t>
            </w:r>
          </w:p>
        </w:tc>
      </w:tr>
    </w:tbl>
    <w:p w14:paraId="09E5A819" w14:textId="63C3EE0C" w:rsidR="00824BAF" w:rsidRDefault="00824BAF">
      <w:pPr>
        <w:spacing w:after="360"/>
      </w:pPr>
    </w:p>
    <w:p w14:paraId="6E903931" w14:textId="77777777" w:rsidR="00824BAF" w:rsidRDefault="00824BAF">
      <w:r>
        <w:br w:type="page"/>
      </w:r>
    </w:p>
    <w:p w14:paraId="367FE6BF"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0B271436"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160" w:type="dxa"/>
              <w:left w:w="220" w:type="dxa"/>
              <w:bottom w:w="160" w:type="dxa"/>
              <w:right w:w="220" w:type="dxa"/>
            </w:tcMar>
          </w:tcPr>
          <w:p w14:paraId="4A6E790F" w14:textId="77777777" w:rsidR="003E2C65" w:rsidRDefault="00000000">
            <w:proofErr w:type="gramStart"/>
            <w:r>
              <w:rPr>
                <w:b/>
                <w:bCs/>
                <w:color w:val="FFFFFF"/>
                <w:sz w:val="32"/>
                <w:szCs w:val="32"/>
              </w:rPr>
              <w:t>4  ·</w:t>
            </w:r>
            <w:proofErr w:type="gramEnd"/>
            <w:r>
              <w:rPr>
                <w:b/>
                <w:bCs/>
                <w:color w:val="FFFFFF"/>
                <w:sz w:val="32"/>
                <w:szCs w:val="32"/>
              </w:rPr>
              <w:t xml:space="preserve">  Taking a Sexual </w:t>
            </w:r>
            <w:proofErr w:type="gramStart"/>
            <w:r>
              <w:rPr>
                <w:b/>
                <w:bCs/>
                <w:color w:val="FFFFFF"/>
                <w:sz w:val="32"/>
                <w:szCs w:val="32"/>
              </w:rPr>
              <w:t>History</w:t>
            </w:r>
            <w:r>
              <w:rPr>
                <w:i/>
                <w:iCs/>
                <w:color w:val="FFFFFF"/>
              </w:rPr>
              <w:t xml:space="preserve">  A</w:t>
            </w:r>
            <w:proofErr w:type="gramEnd"/>
            <w:r>
              <w:rPr>
                <w:i/>
                <w:iCs/>
                <w:color w:val="FFFFFF"/>
              </w:rPr>
              <w:t xml:space="preserve"> practical framework</w:t>
            </w:r>
          </w:p>
        </w:tc>
      </w:tr>
    </w:tbl>
    <w:p w14:paraId="753F1456" w14:textId="77777777" w:rsidR="003E2C65" w:rsidRDefault="003E2C65">
      <w:pPr>
        <w:spacing w:after="160"/>
      </w:pPr>
    </w:p>
    <w:p w14:paraId="0FFC1457" w14:textId="77777777" w:rsidR="003E2C65" w:rsidRDefault="00000000">
      <w:pPr>
        <w:spacing w:before="120" w:after="200"/>
      </w:pPr>
      <w:r>
        <w:t>A structured approach to sexual history-taking reduces clinician anxiety and improves patient comfort. Use open, non-assumptive language throughout.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800"/>
        <w:gridCol w:w="6000"/>
      </w:tblGrid>
      <w:tr w:rsidR="003E2C65" w14:paraId="5E18D9AC"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B3A5C"/>
            <w:tcMar>
              <w:top w:w="100" w:type="dxa"/>
              <w:left w:w="140" w:type="dxa"/>
              <w:bottom w:w="100" w:type="dxa"/>
              <w:right w:w="140" w:type="dxa"/>
            </w:tcMar>
          </w:tcPr>
          <w:p w14:paraId="54A51310" w14:textId="77777777" w:rsidR="003E2C65" w:rsidRDefault="00000000">
            <w:pPr>
              <w:spacing w:before="40" w:after="60"/>
              <w:jc w:val="center"/>
            </w:pPr>
            <w:r>
              <w:rPr>
                <w:b/>
                <w:bCs/>
                <w:color w:val="FFFFFF"/>
                <w:sz w:val="20"/>
                <w:szCs w:val="20"/>
              </w:rPr>
              <w:t>#</w:t>
            </w:r>
          </w:p>
        </w:tc>
        <w:tc>
          <w:tcPr>
            <w:tcW w:w="2800" w:type="dxa"/>
            <w:tcBorders>
              <w:top w:val="none" w:sz="0" w:space="0" w:color="FFFFFF"/>
              <w:left w:val="none" w:sz="0" w:space="0" w:color="FFFFFF"/>
              <w:bottom w:val="none" w:sz="0" w:space="0" w:color="FFFFFF"/>
              <w:right w:val="none" w:sz="0" w:space="0" w:color="FFFFFF"/>
            </w:tcBorders>
            <w:shd w:val="clear" w:color="auto" w:fill="1B3A5C"/>
            <w:tcMar>
              <w:top w:w="100" w:type="dxa"/>
              <w:left w:w="140" w:type="dxa"/>
              <w:bottom w:w="100" w:type="dxa"/>
              <w:right w:w="140" w:type="dxa"/>
            </w:tcMar>
          </w:tcPr>
          <w:p w14:paraId="5BD93543" w14:textId="77777777" w:rsidR="003E2C65" w:rsidRDefault="00000000">
            <w:pPr>
              <w:spacing w:before="40" w:after="60"/>
            </w:pPr>
            <w:r>
              <w:rPr>
                <w:b/>
                <w:bCs/>
                <w:color w:val="FFFFFF"/>
                <w:sz w:val="20"/>
                <w:szCs w:val="20"/>
              </w:rPr>
              <w:t>Area</w:t>
            </w:r>
          </w:p>
        </w:tc>
        <w:tc>
          <w:tcPr>
            <w:tcW w:w="6000" w:type="dxa"/>
            <w:tcBorders>
              <w:top w:val="none" w:sz="0" w:space="0" w:color="FFFFFF"/>
              <w:left w:val="none" w:sz="0" w:space="0" w:color="FFFFFF"/>
              <w:bottom w:val="none" w:sz="0" w:space="0" w:color="FFFFFF"/>
              <w:right w:val="none" w:sz="0" w:space="0" w:color="FFFFFF"/>
            </w:tcBorders>
            <w:shd w:val="clear" w:color="auto" w:fill="1B3A5C"/>
            <w:tcMar>
              <w:top w:w="100" w:type="dxa"/>
              <w:left w:w="140" w:type="dxa"/>
              <w:bottom w:w="100" w:type="dxa"/>
              <w:right w:w="140" w:type="dxa"/>
            </w:tcMar>
          </w:tcPr>
          <w:p w14:paraId="36DD2D1F" w14:textId="77777777" w:rsidR="003E2C65" w:rsidRDefault="00000000">
            <w:pPr>
              <w:spacing w:before="40" w:after="60"/>
            </w:pPr>
            <w:r>
              <w:rPr>
                <w:b/>
                <w:bCs/>
                <w:color w:val="FFFFFF"/>
                <w:sz w:val="20"/>
                <w:szCs w:val="20"/>
              </w:rPr>
              <w:t>Example Questions / Key Points</w:t>
            </w:r>
          </w:p>
        </w:tc>
      </w:tr>
      <w:tr w:rsidR="003E2C65" w14:paraId="7D069C69"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A638C66" w14:textId="77777777" w:rsidR="003E2C65" w:rsidRDefault="00000000">
            <w:pPr>
              <w:spacing w:before="40" w:after="60"/>
              <w:jc w:val="center"/>
            </w:pPr>
            <w:r>
              <w:rPr>
                <w:b/>
                <w:bCs/>
                <w:color w:val="0D7377"/>
              </w:rPr>
              <w:t>1</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580E1AFE" w14:textId="77777777" w:rsidR="003E2C65" w:rsidRDefault="00000000">
            <w:pPr>
              <w:spacing w:before="40" w:after="60"/>
            </w:pPr>
            <w:r>
              <w:rPr>
                <w:b/>
                <w:bCs/>
                <w:color w:val="1B3A5C"/>
                <w:sz w:val="21"/>
                <w:szCs w:val="21"/>
              </w:rPr>
              <w:t>Open the conversation</w:t>
            </w:r>
          </w:p>
        </w:tc>
        <w:tc>
          <w:tcPr>
            <w:tcW w:w="6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02E5884" w14:textId="77777777" w:rsidR="003E2C65" w:rsidRDefault="00000000">
            <w:pPr>
              <w:spacing w:before="40" w:after="60"/>
            </w:pPr>
            <w:r>
              <w:rPr>
                <w:i/>
                <w:iCs/>
                <w:sz w:val="21"/>
                <w:szCs w:val="21"/>
              </w:rPr>
              <w:t>"I'd like to ask you some questions about sexual health — is that OK? I ask all my patients these questions."</w:t>
            </w:r>
          </w:p>
        </w:tc>
      </w:tr>
      <w:tr w:rsidR="003E2C65" w14:paraId="57BC7D3C"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01AB6DE5" w14:textId="77777777" w:rsidR="003E2C65" w:rsidRDefault="00000000">
            <w:pPr>
              <w:spacing w:before="40" w:after="60"/>
              <w:jc w:val="center"/>
            </w:pPr>
            <w:r>
              <w:rPr>
                <w:b/>
                <w:bCs/>
                <w:color w:val="0D7377"/>
              </w:rPr>
              <w:t>2</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28A3A683" w14:textId="77777777" w:rsidR="003E2C65" w:rsidRDefault="00000000">
            <w:pPr>
              <w:spacing w:before="40" w:after="60"/>
            </w:pPr>
            <w:r>
              <w:rPr>
                <w:b/>
                <w:bCs/>
                <w:color w:val="1B3A5C"/>
                <w:sz w:val="21"/>
                <w:szCs w:val="21"/>
              </w:rPr>
              <w:t>Current partners</w:t>
            </w:r>
          </w:p>
        </w:tc>
        <w:tc>
          <w:tcPr>
            <w:tcW w:w="6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2937AB89" w14:textId="77777777" w:rsidR="003E2C65" w:rsidRDefault="00000000">
            <w:pPr>
              <w:spacing w:before="40" w:after="60"/>
            </w:pPr>
            <w:r>
              <w:rPr>
                <w:i/>
                <w:iCs/>
                <w:sz w:val="21"/>
                <w:szCs w:val="21"/>
              </w:rPr>
              <w:t>"Are you currently sexually active? Are your partners male, female, or both?"</w:t>
            </w:r>
          </w:p>
        </w:tc>
      </w:tr>
      <w:tr w:rsidR="003E2C65" w14:paraId="70323674"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51D5829" w14:textId="77777777" w:rsidR="003E2C65" w:rsidRDefault="00000000">
            <w:pPr>
              <w:spacing w:before="40" w:after="60"/>
              <w:jc w:val="center"/>
            </w:pPr>
            <w:r>
              <w:rPr>
                <w:b/>
                <w:bCs/>
                <w:color w:val="0D7377"/>
              </w:rPr>
              <w:t>3</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01CC1648" w14:textId="77777777" w:rsidR="003E2C65" w:rsidRDefault="00000000">
            <w:pPr>
              <w:spacing w:before="40" w:after="60"/>
            </w:pPr>
            <w:r>
              <w:rPr>
                <w:b/>
                <w:bCs/>
                <w:color w:val="1B3A5C"/>
                <w:sz w:val="21"/>
                <w:szCs w:val="21"/>
              </w:rPr>
              <w:t>Number of partners</w:t>
            </w:r>
          </w:p>
        </w:tc>
        <w:tc>
          <w:tcPr>
            <w:tcW w:w="6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0D7F8587" w14:textId="77777777" w:rsidR="003E2C65" w:rsidRDefault="00000000">
            <w:pPr>
              <w:spacing w:before="40" w:after="60"/>
            </w:pPr>
            <w:r>
              <w:rPr>
                <w:i/>
                <w:iCs/>
                <w:sz w:val="21"/>
                <w:szCs w:val="21"/>
              </w:rPr>
              <w:t>"In the past 3–6 months, how many partners have you had?"</w:t>
            </w:r>
          </w:p>
        </w:tc>
      </w:tr>
      <w:tr w:rsidR="003E2C65" w14:paraId="6E870FE1"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515FE9A4" w14:textId="77777777" w:rsidR="003E2C65" w:rsidRDefault="00000000">
            <w:pPr>
              <w:spacing w:before="40" w:after="60"/>
              <w:jc w:val="center"/>
            </w:pPr>
            <w:r>
              <w:rPr>
                <w:b/>
                <w:bCs/>
                <w:color w:val="0D7377"/>
              </w:rPr>
              <w:t>4</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679308D3" w14:textId="77777777" w:rsidR="003E2C65" w:rsidRDefault="00000000">
            <w:pPr>
              <w:spacing w:before="40" w:after="60"/>
            </w:pPr>
            <w:r>
              <w:rPr>
                <w:b/>
                <w:bCs/>
                <w:color w:val="1B3A5C"/>
                <w:sz w:val="21"/>
                <w:szCs w:val="21"/>
              </w:rPr>
              <w:t>Type of sexual activity</w:t>
            </w:r>
          </w:p>
        </w:tc>
        <w:tc>
          <w:tcPr>
            <w:tcW w:w="6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0EC6751A" w14:textId="77777777" w:rsidR="003E2C65" w:rsidRDefault="00000000">
            <w:pPr>
              <w:spacing w:before="40" w:after="60"/>
            </w:pPr>
            <w:r>
              <w:rPr>
                <w:i/>
                <w:iCs/>
                <w:sz w:val="21"/>
                <w:szCs w:val="21"/>
              </w:rPr>
              <w:t>"What type of sex are you having? Vaginal, anal, oral — or a combination?"</w:t>
            </w:r>
          </w:p>
        </w:tc>
      </w:tr>
      <w:tr w:rsidR="003E2C65" w14:paraId="135DB0ED"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4E7915BC" w14:textId="77777777" w:rsidR="003E2C65" w:rsidRDefault="00000000">
            <w:pPr>
              <w:spacing w:before="40" w:after="60"/>
              <w:jc w:val="center"/>
            </w:pPr>
            <w:r>
              <w:rPr>
                <w:b/>
                <w:bCs/>
                <w:color w:val="0D7377"/>
              </w:rPr>
              <w:t>5</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1643B5D3" w14:textId="77777777" w:rsidR="003E2C65" w:rsidRDefault="00000000">
            <w:pPr>
              <w:spacing w:before="40" w:after="60"/>
            </w:pPr>
            <w:r>
              <w:rPr>
                <w:b/>
                <w:bCs/>
                <w:color w:val="1B3A5C"/>
                <w:sz w:val="21"/>
                <w:szCs w:val="21"/>
              </w:rPr>
              <w:t>Contraception &amp; condom use</w:t>
            </w:r>
          </w:p>
        </w:tc>
        <w:tc>
          <w:tcPr>
            <w:tcW w:w="6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EA3220A" w14:textId="77777777" w:rsidR="003E2C65" w:rsidRDefault="00000000">
            <w:pPr>
              <w:spacing w:before="40" w:after="60"/>
            </w:pPr>
            <w:r>
              <w:rPr>
                <w:i/>
                <w:iCs/>
                <w:sz w:val="21"/>
                <w:szCs w:val="21"/>
              </w:rPr>
              <w:t>"Do you use contraception? Are you using condoms consistently?"</w:t>
            </w:r>
          </w:p>
        </w:tc>
      </w:tr>
      <w:tr w:rsidR="003E2C65" w14:paraId="454CE8F0"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0C593F08" w14:textId="77777777" w:rsidR="003E2C65" w:rsidRDefault="00000000">
            <w:pPr>
              <w:spacing w:before="40" w:after="60"/>
              <w:jc w:val="center"/>
            </w:pPr>
            <w:r>
              <w:rPr>
                <w:b/>
                <w:bCs/>
                <w:color w:val="0D7377"/>
              </w:rPr>
              <w:t>6</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56D3BB98" w14:textId="77777777" w:rsidR="003E2C65" w:rsidRDefault="00000000">
            <w:pPr>
              <w:spacing w:before="40" w:after="60"/>
            </w:pPr>
            <w:r>
              <w:rPr>
                <w:b/>
                <w:bCs/>
                <w:color w:val="1B3A5C"/>
                <w:sz w:val="21"/>
                <w:szCs w:val="21"/>
              </w:rPr>
              <w:t>Previous STIs</w:t>
            </w:r>
          </w:p>
        </w:tc>
        <w:tc>
          <w:tcPr>
            <w:tcW w:w="6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3D09E13" w14:textId="77777777" w:rsidR="003E2C65" w:rsidRDefault="00000000">
            <w:pPr>
              <w:spacing w:before="40" w:after="60"/>
            </w:pPr>
            <w:r>
              <w:rPr>
                <w:i/>
                <w:iCs/>
                <w:sz w:val="21"/>
                <w:szCs w:val="21"/>
              </w:rPr>
              <w:t>"Have you ever been diagnosed with a sexually transmitted infection?"</w:t>
            </w:r>
          </w:p>
        </w:tc>
      </w:tr>
      <w:tr w:rsidR="003E2C65" w14:paraId="7B213665"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2911535" w14:textId="77777777" w:rsidR="003E2C65" w:rsidRDefault="00000000">
            <w:pPr>
              <w:spacing w:before="40" w:after="60"/>
              <w:jc w:val="center"/>
            </w:pPr>
            <w:r>
              <w:rPr>
                <w:b/>
                <w:bCs/>
                <w:color w:val="0D7377"/>
              </w:rPr>
              <w:t>7</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02E759D1" w14:textId="77777777" w:rsidR="003E2C65" w:rsidRDefault="00000000">
            <w:pPr>
              <w:spacing w:before="40" w:after="60"/>
            </w:pPr>
            <w:r>
              <w:rPr>
                <w:b/>
                <w:bCs/>
                <w:color w:val="1B3A5C"/>
                <w:sz w:val="21"/>
                <w:szCs w:val="21"/>
              </w:rPr>
              <w:t>Last sexual health screen</w:t>
            </w:r>
          </w:p>
        </w:tc>
        <w:tc>
          <w:tcPr>
            <w:tcW w:w="6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006D45F3" w14:textId="77777777" w:rsidR="003E2C65" w:rsidRDefault="00000000">
            <w:pPr>
              <w:spacing w:before="40" w:after="60"/>
            </w:pPr>
            <w:r>
              <w:rPr>
                <w:i/>
                <w:iCs/>
                <w:sz w:val="21"/>
                <w:szCs w:val="21"/>
              </w:rPr>
              <w:t>"When did you last have a sexual health check-up?"</w:t>
            </w:r>
          </w:p>
        </w:tc>
      </w:tr>
      <w:tr w:rsidR="003E2C65" w14:paraId="047DDD04"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4430BD97" w14:textId="77777777" w:rsidR="003E2C65" w:rsidRDefault="00000000">
            <w:pPr>
              <w:spacing w:before="40" w:after="60"/>
              <w:jc w:val="center"/>
            </w:pPr>
            <w:r>
              <w:rPr>
                <w:b/>
                <w:bCs/>
                <w:color w:val="0D7377"/>
              </w:rPr>
              <w:t>8</w:t>
            </w:r>
          </w:p>
        </w:tc>
        <w:tc>
          <w:tcPr>
            <w:tcW w:w="28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1CE62F16" w14:textId="77777777" w:rsidR="003E2C65" w:rsidRDefault="00000000">
            <w:pPr>
              <w:spacing w:before="40" w:after="60"/>
            </w:pPr>
            <w:r>
              <w:rPr>
                <w:b/>
                <w:bCs/>
                <w:color w:val="1B3A5C"/>
                <w:sz w:val="21"/>
                <w:szCs w:val="21"/>
              </w:rPr>
              <w:t>Symptoms</w:t>
            </w:r>
          </w:p>
        </w:tc>
        <w:tc>
          <w:tcPr>
            <w:tcW w:w="6000" w:type="dxa"/>
            <w:tcBorders>
              <w:top w:val="single" w:sz="4" w:space="0" w:color="E0E0E0"/>
              <w:left w:val="single" w:sz="4" w:space="0" w:color="E0E0E0"/>
              <w:bottom w:val="single" w:sz="4" w:space="0" w:color="E0E0E0"/>
              <w:right w:val="single" w:sz="4" w:space="0" w:color="E0E0E0"/>
            </w:tcBorders>
            <w:shd w:val="clear" w:color="auto" w:fill="F8F9FB"/>
            <w:tcMar>
              <w:top w:w="100" w:type="dxa"/>
              <w:left w:w="140" w:type="dxa"/>
              <w:bottom w:w="100" w:type="dxa"/>
              <w:right w:w="140" w:type="dxa"/>
            </w:tcMar>
          </w:tcPr>
          <w:p w14:paraId="45A921AE" w14:textId="77777777" w:rsidR="003E2C65" w:rsidRDefault="00000000">
            <w:pPr>
              <w:spacing w:before="40" w:after="60"/>
            </w:pPr>
            <w:r>
              <w:rPr>
                <w:i/>
                <w:iCs/>
                <w:sz w:val="21"/>
                <w:szCs w:val="21"/>
              </w:rPr>
              <w:t>"Have you noticed any discharge, sores, unusual bleeding, or pain?"</w:t>
            </w:r>
          </w:p>
        </w:tc>
      </w:tr>
      <w:tr w:rsidR="003E2C65" w14:paraId="731C1BF9" w14:textId="77777777">
        <w:tblPrEx>
          <w:tblCellMar>
            <w:top w:w="0" w:type="dxa"/>
            <w:bottom w:w="0" w:type="dxa"/>
          </w:tblCellMar>
        </w:tblPrEx>
        <w:tc>
          <w:tcPr>
            <w:tcW w:w="56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6B949CE5" w14:textId="77777777" w:rsidR="003E2C65" w:rsidRDefault="00000000">
            <w:pPr>
              <w:spacing w:before="40" w:after="60"/>
              <w:jc w:val="center"/>
            </w:pPr>
            <w:r>
              <w:rPr>
                <w:b/>
                <w:bCs/>
                <w:color w:val="0D7377"/>
              </w:rPr>
              <w:t>9</w:t>
            </w:r>
          </w:p>
        </w:tc>
        <w:tc>
          <w:tcPr>
            <w:tcW w:w="28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F53F11B" w14:textId="77777777" w:rsidR="003E2C65" w:rsidRDefault="00000000">
            <w:pPr>
              <w:spacing w:before="40" w:after="60"/>
            </w:pPr>
            <w:r>
              <w:rPr>
                <w:b/>
                <w:bCs/>
                <w:color w:val="1B3A5C"/>
                <w:sz w:val="21"/>
                <w:szCs w:val="21"/>
              </w:rPr>
              <w:t>Safeguarding concerns</w:t>
            </w:r>
          </w:p>
        </w:tc>
        <w:tc>
          <w:tcPr>
            <w:tcW w:w="600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125572A7" w14:textId="77777777" w:rsidR="003E2C65" w:rsidRDefault="00000000">
            <w:pPr>
              <w:spacing w:before="40" w:after="60"/>
            </w:pPr>
            <w:r>
              <w:rPr>
                <w:sz w:val="21"/>
                <w:szCs w:val="21"/>
              </w:rPr>
              <w:t>Consider coercion, age of consent, and safeguarding — document carefully.</w:t>
            </w:r>
          </w:p>
        </w:tc>
      </w:tr>
    </w:tbl>
    <w:p w14:paraId="186A1F36" w14:textId="336EBEF0" w:rsidR="00824BAF" w:rsidRDefault="00824BAF">
      <w:pPr>
        <w:spacing w:after="360"/>
      </w:pPr>
    </w:p>
    <w:p w14:paraId="3A9FD707" w14:textId="77777777" w:rsidR="00824BAF" w:rsidRDefault="00824BAF">
      <w:r>
        <w:br w:type="page"/>
      </w:r>
    </w:p>
    <w:p w14:paraId="474B6BAE"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30FA9218"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160" w:type="dxa"/>
              <w:left w:w="220" w:type="dxa"/>
              <w:bottom w:w="160" w:type="dxa"/>
              <w:right w:w="220" w:type="dxa"/>
            </w:tcMar>
          </w:tcPr>
          <w:p w14:paraId="3A3C28EB" w14:textId="77777777" w:rsidR="003E2C65" w:rsidRDefault="00000000">
            <w:proofErr w:type="gramStart"/>
            <w:r>
              <w:rPr>
                <w:b/>
                <w:bCs/>
                <w:color w:val="FFFFFF"/>
                <w:sz w:val="32"/>
                <w:szCs w:val="32"/>
              </w:rPr>
              <w:t>5  ·</w:t>
            </w:r>
            <w:proofErr w:type="gramEnd"/>
            <w:r>
              <w:rPr>
                <w:b/>
                <w:bCs/>
                <w:color w:val="FFFFFF"/>
                <w:sz w:val="32"/>
                <w:szCs w:val="32"/>
              </w:rPr>
              <w:t xml:space="preserve">  Ethical &amp; Legal Considerations</w:t>
            </w:r>
          </w:p>
        </w:tc>
      </w:tr>
    </w:tbl>
    <w:p w14:paraId="17C36A94" w14:textId="77777777" w:rsidR="003E2C65" w:rsidRDefault="003E2C65">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760"/>
      </w:tblGrid>
      <w:tr w:rsidR="003E2C65" w14:paraId="2C9D3B8E" w14:textId="77777777">
        <w:tblPrEx>
          <w:tblCellMar>
            <w:top w:w="0" w:type="dxa"/>
            <w:bottom w:w="0" w:type="dxa"/>
          </w:tblCellMar>
        </w:tblPrEx>
        <w:tc>
          <w:tcPr>
            <w:tcW w:w="4600" w:type="dxa"/>
            <w:tcBorders>
              <w:top w:val="single" w:sz="12" w:space="0" w:color="0D7377"/>
              <w:left w:val="single" w:sz="4" w:space="0" w:color="E0E0E0"/>
              <w:bottom w:val="single" w:sz="4" w:space="0" w:color="E0E0E0"/>
              <w:right w:val="single" w:sz="4" w:space="0" w:color="E0E0E0"/>
            </w:tcBorders>
            <w:shd w:val="clear" w:color="auto" w:fill="E6F4F4"/>
            <w:tcMar>
              <w:top w:w="120" w:type="dxa"/>
              <w:left w:w="160" w:type="dxa"/>
              <w:bottom w:w="120" w:type="dxa"/>
              <w:right w:w="160" w:type="dxa"/>
            </w:tcMar>
          </w:tcPr>
          <w:p w14:paraId="3EDC6AA9" w14:textId="77777777" w:rsidR="003E2C65" w:rsidRDefault="00000000">
            <w:pPr>
              <w:spacing w:after="120"/>
            </w:pPr>
            <w:r>
              <w:rPr>
                <w:b/>
                <w:bCs/>
                <w:color w:val="0D7377"/>
                <w:sz w:val="23"/>
                <w:szCs w:val="23"/>
              </w:rPr>
              <w:t>Confidentiality — General Principles</w:t>
            </w:r>
          </w:p>
          <w:p w14:paraId="28F4A665" w14:textId="77777777" w:rsidR="003E2C65" w:rsidRDefault="00000000">
            <w:pPr>
              <w:spacing w:before="60" w:after="100"/>
            </w:pPr>
            <w:r>
              <w:rPr>
                <w:sz w:val="21"/>
                <w:szCs w:val="21"/>
              </w:rPr>
              <w:t>Sexual health consultations are confidential by default. Patients must be able to trust that their disclosures remain private. This confidence underpins the entire therapeutic relationship.</w:t>
            </w:r>
          </w:p>
          <w:p w14:paraId="4CA031BB" w14:textId="77777777" w:rsidR="003E2C65" w:rsidRDefault="00000000">
            <w:pPr>
              <w:pStyle w:val="ListParagraph"/>
              <w:numPr>
                <w:ilvl w:val="0"/>
                <w:numId w:val="2"/>
              </w:numPr>
              <w:spacing w:before="40" w:after="60"/>
            </w:pPr>
            <w:r>
              <w:rPr>
                <w:sz w:val="21"/>
                <w:szCs w:val="21"/>
              </w:rPr>
              <w:t>Document sensitively — consider what you write</w:t>
            </w:r>
          </w:p>
          <w:p w14:paraId="38A09FE3" w14:textId="77777777" w:rsidR="003E2C65" w:rsidRDefault="00000000">
            <w:pPr>
              <w:pStyle w:val="ListParagraph"/>
              <w:numPr>
                <w:ilvl w:val="0"/>
                <w:numId w:val="2"/>
              </w:numPr>
              <w:spacing w:before="40" w:after="60"/>
            </w:pPr>
            <w:r>
              <w:rPr>
                <w:sz w:val="21"/>
                <w:szCs w:val="21"/>
              </w:rPr>
              <w:t>Inform patients clearly about the limits of confidentiality</w:t>
            </w:r>
          </w:p>
          <w:p w14:paraId="05228FD9" w14:textId="77777777" w:rsidR="003E2C65" w:rsidRDefault="00000000">
            <w:pPr>
              <w:pStyle w:val="ListParagraph"/>
              <w:numPr>
                <w:ilvl w:val="0"/>
                <w:numId w:val="2"/>
              </w:numPr>
              <w:spacing w:before="40" w:after="60"/>
            </w:pPr>
            <w:r>
              <w:rPr>
                <w:sz w:val="21"/>
                <w:szCs w:val="21"/>
              </w:rPr>
              <w:t>Be consistent — do not treat sexual health differently to other sensitive disclosures</w:t>
            </w:r>
          </w:p>
        </w:tc>
        <w:tc>
          <w:tcPr>
            <w:tcW w:w="4760" w:type="dxa"/>
            <w:tcBorders>
              <w:top w:val="single" w:sz="12" w:space="0" w:color="E8803A"/>
              <w:left w:val="single" w:sz="4" w:space="0" w:color="E0E0E0"/>
              <w:bottom w:val="single" w:sz="4" w:space="0" w:color="E0E0E0"/>
              <w:right w:val="single" w:sz="4" w:space="0" w:color="E0E0E0"/>
            </w:tcBorders>
            <w:shd w:val="clear" w:color="auto" w:fill="FEF4EC"/>
            <w:tcMar>
              <w:top w:w="120" w:type="dxa"/>
              <w:left w:w="160" w:type="dxa"/>
              <w:bottom w:w="120" w:type="dxa"/>
              <w:right w:w="160" w:type="dxa"/>
            </w:tcMar>
          </w:tcPr>
          <w:p w14:paraId="19F53D25" w14:textId="77777777" w:rsidR="003E2C65" w:rsidRDefault="00000000">
            <w:pPr>
              <w:spacing w:after="120"/>
            </w:pPr>
            <w:r>
              <w:rPr>
                <w:b/>
                <w:bCs/>
                <w:color w:val="E8803A"/>
                <w:sz w:val="23"/>
                <w:szCs w:val="23"/>
              </w:rPr>
              <w:t>Confidentiality — Under-16s</w:t>
            </w:r>
          </w:p>
          <w:p w14:paraId="70376897" w14:textId="77777777" w:rsidR="003E2C65" w:rsidRDefault="00000000">
            <w:pPr>
              <w:spacing w:before="60" w:after="100"/>
            </w:pPr>
            <w:r>
              <w:rPr>
                <w:sz w:val="21"/>
                <w:szCs w:val="21"/>
              </w:rPr>
              <w:t>Young people under 16 can access sexual health services confidentially, provided they meet the Fraser Guidelines criteria for competence (Gillick competence):</w:t>
            </w:r>
          </w:p>
          <w:p w14:paraId="18B452E2" w14:textId="77777777" w:rsidR="003E2C65" w:rsidRDefault="00000000">
            <w:pPr>
              <w:pStyle w:val="ListParagraph"/>
              <w:numPr>
                <w:ilvl w:val="0"/>
                <w:numId w:val="2"/>
              </w:numPr>
              <w:spacing w:before="40" w:after="60"/>
            </w:pPr>
            <w:r>
              <w:rPr>
                <w:sz w:val="21"/>
                <w:szCs w:val="21"/>
              </w:rPr>
              <w:t>Patient understands the advice and its implications</w:t>
            </w:r>
          </w:p>
          <w:p w14:paraId="58DC5C7A" w14:textId="77777777" w:rsidR="003E2C65" w:rsidRDefault="00000000">
            <w:pPr>
              <w:pStyle w:val="ListParagraph"/>
              <w:numPr>
                <w:ilvl w:val="0"/>
                <w:numId w:val="2"/>
              </w:numPr>
              <w:spacing w:before="40" w:after="60"/>
            </w:pPr>
            <w:r>
              <w:rPr>
                <w:sz w:val="21"/>
                <w:szCs w:val="21"/>
              </w:rPr>
              <w:t>Cannot be persuaded to involve a parent or carer</w:t>
            </w:r>
          </w:p>
          <w:p w14:paraId="18D48CE3" w14:textId="77777777" w:rsidR="003E2C65" w:rsidRDefault="00000000">
            <w:pPr>
              <w:pStyle w:val="ListParagraph"/>
              <w:numPr>
                <w:ilvl w:val="0"/>
                <w:numId w:val="2"/>
              </w:numPr>
              <w:spacing w:before="40" w:after="60"/>
            </w:pPr>
            <w:r>
              <w:rPr>
                <w:sz w:val="21"/>
                <w:szCs w:val="21"/>
              </w:rPr>
              <w:t>Likely to engage in sexual activity with or without contraception</w:t>
            </w:r>
          </w:p>
          <w:p w14:paraId="2D2DAEC4" w14:textId="77777777" w:rsidR="003E2C65" w:rsidRDefault="00000000">
            <w:pPr>
              <w:pStyle w:val="ListParagraph"/>
              <w:numPr>
                <w:ilvl w:val="0"/>
                <w:numId w:val="2"/>
              </w:numPr>
              <w:spacing w:before="40" w:after="60"/>
            </w:pPr>
            <w:r>
              <w:rPr>
                <w:sz w:val="21"/>
                <w:szCs w:val="21"/>
              </w:rPr>
              <w:t>Physical/mental health will suffer without treatment</w:t>
            </w:r>
          </w:p>
          <w:p w14:paraId="4C9667EC" w14:textId="77777777" w:rsidR="003E2C65" w:rsidRDefault="00000000">
            <w:pPr>
              <w:pStyle w:val="ListParagraph"/>
              <w:numPr>
                <w:ilvl w:val="0"/>
                <w:numId w:val="2"/>
              </w:numPr>
              <w:spacing w:before="40" w:after="60"/>
            </w:pPr>
            <w:r>
              <w:rPr>
                <w:sz w:val="21"/>
                <w:szCs w:val="21"/>
              </w:rPr>
              <w:t>Best interests are served by providing the treatment</w:t>
            </w:r>
          </w:p>
          <w:p w14:paraId="411DB6F4" w14:textId="77777777" w:rsidR="003E2C65" w:rsidRDefault="003E2C65">
            <w:pPr>
              <w:spacing w:after="80"/>
            </w:pPr>
          </w:p>
          <w:p w14:paraId="2C008FE6" w14:textId="77777777" w:rsidR="003E2C65" w:rsidRDefault="00000000">
            <w:pPr>
              <w:spacing w:before="40" w:after="60"/>
            </w:pPr>
            <w:r>
              <w:rPr>
                <w:i/>
                <w:iCs/>
                <w:color w:val="5A5A5A"/>
                <w:sz w:val="20"/>
                <w:szCs w:val="20"/>
              </w:rPr>
              <w:t>Always document your reasoning. If safeguarding concerns exist, follow local child protection pathways.</w:t>
            </w:r>
          </w:p>
        </w:tc>
      </w:tr>
    </w:tbl>
    <w:p w14:paraId="270277A0"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28C081A6" w14:textId="77777777">
        <w:tc>
          <w:tcPr>
            <w:tcW w:w="9360" w:type="dxa"/>
            <w:tcBorders>
              <w:top w:val="none" w:sz="0" w:space="0" w:color="FFFFFF"/>
              <w:left w:val="none" w:sz="0" w:space="0" w:color="FFFFFF"/>
              <w:bottom w:val="none" w:sz="0" w:space="0" w:color="FFFFFF"/>
              <w:right w:val="none" w:sz="0" w:space="0" w:color="FFFFFF"/>
            </w:tcBorders>
            <w:shd w:val="clear" w:color="auto" w:fill="0D7377"/>
            <w:tcMar>
              <w:top w:w="160" w:type="dxa"/>
              <w:left w:w="220" w:type="dxa"/>
              <w:bottom w:w="160" w:type="dxa"/>
              <w:right w:w="220" w:type="dxa"/>
            </w:tcMar>
          </w:tcPr>
          <w:p w14:paraId="24B40214" w14:textId="77777777" w:rsidR="003E2C65" w:rsidRDefault="00000000">
            <w:proofErr w:type="gramStart"/>
            <w:r>
              <w:rPr>
                <w:b/>
                <w:bCs/>
                <w:color w:val="FFFFFF"/>
                <w:sz w:val="32"/>
                <w:szCs w:val="32"/>
              </w:rPr>
              <w:t>6  ·</w:t>
            </w:r>
            <w:proofErr w:type="gramEnd"/>
            <w:r>
              <w:rPr>
                <w:b/>
                <w:bCs/>
                <w:color w:val="FFFFFF"/>
                <w:sz w:val="32"/>
                <w:szCs w:val="32"/>
              </w:rPr>
              <w:t xml:space="preserve">  Organisation of Sexual Health Services</w:t>
            </w:r>
          </w:p>
        </w:tc>
      </w:tr>
    </w:tbl>
    <w:p w14:paraId="7C3A829C" w14:textId="77777777" w:rsidR="003E2C65" w:rsidRDefault="003E2C65">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760"/>
      </w:tblGrid>
      <w:tr w:rsidR="003E2C65" w14:paraId="7398156A" w14:textId="77777777">
        <w:tblPrEx>
          <w:tblCellMar>
            <w:top w:w="0" w:type="dxa"/>
            <w:bottom w:w="0" w:type="dxa"/>
          </w:tblCellMar>
        </w:tblPrEx>
        <w:tc>
          <w:tcPr>
            <w:tcW w:w="4600" w:type="dxa"/>
            <w:tcBorders>
              <w:top w:val="none" w:sz="0" w:space="0" w:color="FFFFFF"/>
              <w:left w:val="none" w:sz="0" w:space="0" w:color="FFFFFF"/>
              <w:bottom w:val="none" w:sz="0" w:space="0" w:color="FFFFFF"/>
              <w:right w:val="none" w:sz="0" w:space="0" w:color="FFFFFF"/>
            </w:tcBorders>
            <w:shd w:val="clear" w:color="auto" w:fill="E8F5F0"/>
            <w:tcMar>
              <w:top w:w="120" w:type="dxa"/>
              <w:left w:w="160" w:type="dxa"/>
              <w:bottom w:w="120" w:type="dxa"/>
              <w:right w:w="160" w:type="dxa"/>
            </w:tcMar>
          </w:tcPr>
          <w:p w14:paraId="6BB19B8C" w14:textId="77777777" w:rsidR="003E2C65" w:rsidRDefault="00000000">
            <w:pPr>
              <w:spacing w:after="120"/>
            </w:pPr>
            <w:proofErr w:type="gramStart"/>
            <w:r>
              <w:rPr>
                <w:b/>
                <w:bCs/>
                <w:color w:val="2E9E6B"/>
                <w:sz w:val="23"/>
                <w:szCs w:val="23"/>
              </w:rPr>
              <w:t>🏥  Primary</w:t>
            </w:r>
            <w:proofErr w:type="gramEnd"/>
            <w:r>
              <w:rPr>
                <w:b/>
                <w:bCs/>
                <w:color w:val="2E9E6B"/>
                <w:sz w:val="23"/>
                <w:szCs w:val="23"/>
              </w:rPr>
              <w:t xml:space="preserve"> Care (Your Role)</w:t>
            </w:r>
          </w:p>
          <w:p w14:paraId="17A933E3" w14:textId="77777777" w:rsidR="003E2C65" w:rsidRDefault="00000000">
            <w:pPr>
              <w:pStyle w:val="ListParagraph"/>
              <w:numPr>
                <w:ilvl w:val="0"/>
                <w:numId w:val="2"/>
              </w:numPr>
              <w:spacing w:before="40" w:after="60"/>
            </w:pPr>
            <w:r>
              <w:rPr>
                <w:sz w:val="21"/>
                <w:szCs w:val="21"/>
              </w:rPr>
              <w:t>Contraception advice and prescribing</w:t>
            </w:r>
          </w:p>
          <w:p w14:paraId="51383FD7" w14:textId="77777777" w:rsidR="003E2C65" w:rsidRDefault="00000000">
            <w:pPr>
              <w:pStyle w:val="ListParagraph"/>
              <w:numPr>
                <w:ilvl w:val="0"/>
                <w:numId w:val="2"/>
              </w:numPr>
              <w:spacing w:before="40" w:after="60"/>
            </w:pPr>
            <w:r>
              <w:rPr>
                <w:sz w:val="21"/>
                <w:szCs w:val="21"/>
              </w:rPr>
              <w:t>Chlamydia screening and treatment</w:t>
            </w:r>
          </w:p>
          <w:p w14:paraId="75F5F3AB" w14:textId="77777777" w:rsidR="003E2C65" w:rsidRDefault="00000000">
            <w:pPr>
              <w:pStyle w:val="ListParagraph"/>
              <w:numPr>
                <w:ilvl w:val="0"/>
                <w:numId w:val="2"/>
              </w:numPr>
              <w:spacing w:before="40" w:after="60"/>
            </w:pPr>
            <w:r>
              <w:rPr>
                <w:sz w:val="21"/>
                <w:szCs w:val="21"/>
              </w:rPr>
              <w:t>HIV testing and initial counselling</w:t>
            </w:r>
          </w:p>
          <w:p w14:paraId="7791DBC8" w14:textId="77777777" w:rsidR="003E2C65" w:rsidRDefault="00000000">
            <w:pPr>
              <w:pStyle w:val="ListParagraph"/>
              <w:numPr>
                <w:ilvl w:val="0"/>
                <w:numId w:val="2"/>
              </w:numPr>
              <w:spacing w:before="40" w:after="60"/>
            </w:pPr>
            <w:r>
              <w:rPr>
                <w:sz w:val="21"/>
                <w:szCs w:val="21"/>
              </w:rPr>
              <w:t>Sexual history-taking and risk assessment</w:t>
            </w:r>
          </w:p>
          <w:p w14:paraId="31A980D1" w14:textId="77777777" w:rsidR="003E2C65" w:rsidRDefault="00000000">
            <w:pPr>
              <w:pStyle w:val="ListParagraph"/>
              <w:numPr>
                <w:ilvl w:val="0"/>
                <w:numId w:val="2"/>
              </w:numPr>
              <w:spacing w:before="40" w:after="60"/>
            </w:pPr>
            <w:r>
              <w:rPr>
                <w:sz w:val="21"/>
                <w:szCs w:val="21"/>
              </w:rPr>
              <w:t>Psychosexual problem assessment</w:t>
            </w:r>
          </w:p>
          <w:p w14:paraId="4EBFA0D3" w14:textId="77777777" w:rsidR="003E2C65" w:rsidRDefault="00000000">
            <w:pPr>
              <w:pStyle w:val="ListParagraph"/>
              <w:numPr>
                <w:ilvl w:val="0"/>
                <w:numId w:val="2"/>
              </w:numPr>
              <w:spacing w:before="40" w:after="60"/>
            </w:pPr>
            <w:r>
              <w:rPr>
                <w:sz w:val="21"/>
                <w:szCs w:val="21"/>
              </w:rPr>
              <w:t>Hepatitis B vaccination</w:t>
            </w:r>
          </w:p>
          <w:p w14:paraId="2889A2C2" w14:textId="77777777" w:rsidR="003E2C65" w:rsidRDefault="00000000">
            <w:pPr>
              <w:pStyle w:val="ListParagraph"/>
              <w:numPr>
                <w:ilvl w:val="0"/>
                <w:numId w:val="2"/>
              </w:numPr>
              <w:spacing w:before="40" w:after="60"/>
            </w:pPr>
            <w:r>
              <w:rPr>
                <w:sz w:val="21"/>
                <w:szCs w:val="21"/>
              </w:rPr>
              <w:t>Safeguarding and onward referral</w:t>
            </w:r>
          </w:p>
        </w:tc>
        <w:tc>
          <w:tcPr>
            <w:tcW w:w="4760" w:type="dxa"/>
            <w:tcBorders>
              <w:top w:val="none" w:sz="0" w:space="0" w:color="FFFFFF"/>
              <w:left w:val="none" w:sz="0" w:space="0" w:color="FFFFFF"/>
              <w:bottom w:val="none" w:sz="0" w:space="0" w:color="FFFFFF"/>
              <w:right w:val="none" w:sz="0" w:space="0" w:color="FFFFFF"/>
            </w:tcBorders>
            <w:shd w:val="clear" w:color="auto" w:fill="EEF0FA"/>
            <w:tcMar>
              <w:top w:w="120" w:type="dxa"/>
              <w:left w:w="160" w:type="dxa"/>
              <w:bottom w:w="120" w:type="dxa"/>
              <w:right w:w="160" w:type="dxa"/>
            </w:tcMar>
          </w:tcPr>
          <w:p w14:paraId="4335B9BA" w14:textId="77777777" w:rsidR="003E2C65" w:rsidRDefault="00000000">
            <w:pPr>
              <w:spacing w:after="120"/>
            </w:pPr>
            <w:r>
              <w:rPr>
                <w:b/>
                <w:bCs/>
                <w:color w:val="4B5DA8"/>
                <w:sz w:val="23"/>
                <w:szCs w:val="23"/>
              </w:rPr>
              <w:t>🏛</w:t>
            </w:r>
            <w:proofErr w:type="gramStart"/>
            <w:r>
              <w:rPr>
                <w:b/>
                <w:bCs/>
                <w:color w:val="4B5DA8"/>
                <w:sz w:val="23"/>
                <w:szCs w:val="23"/>
              </w:rPr>
              <w:t>️  GUM</w:t>
            </w:r>
            <w:proofErr w:type="gramEnd"/>
            <w:r>
              <w:rPr>
                <w:b/>
                <w:bCs/>
                <w:color w:val="4B5DA8"/>
                <w:sz w:val="23"/>
                <w:szCs w:val="23"/>
              </w:rPr>
              <w:t xml:space="preserve"> / Sexual Health Clinics</w:t>
            </w:r>
          </w:p>
          <w:p w14:paraId="7F22F8D2" w14:textId="77777777" w:rsidR="003E2C65" w:rsidRDefault="00000000">
            <w:pPr>
              <w:pStyle w:val="ListParagraph"/>
              <w:numPr>
                <w:ilvl w:val="0"/>
                <w:numId w:val="2"/>
              </w:numPr>
              <w:spacing w:before="40" w:after="60"/>
            </w:pPr>
            <w:r>
              <w:rPr>
                <w:sz w:val="21"/>
                <w:szCs w:val="21"/>
              </w:rPr>
              <w:t>Full STI screen and management</w:t>
            </w:r>
          </w:p>
          <w:p w14:paraId="7BB091D6" w14:textId="77777777" w:rsidR="003E2C65" w:rsidRDefault="00000000">
            <w:pPr>
              <w:pStyle w:val="ListParagraph"/>
              <w:numPr>
                <w:ilvl w:val="0"/>
                <w:numId w:val="2"/>
              </w:numPr>
              <w:spacing w:before="40" w:after="60"/>
            </w:pPr>
            <w:r>
              <w:rPr>
                <w:sz w:val="21"/>
                <w:szCs w:val="21"/>
              </w:rPr>
              <w:t>Partner notification and contact tracing</w:t>
            </w:r>
          </w:p>
          <w:p w14:paraId="3FD7C131" w14:textId="77777777" w:rsidR="003E2C65" w:rsidRDefault="00000000">
            <w:pPr>
              <w:pStyle w:val="ListParagraph"/>
              <w:numPr>
                <w:ilvl w:val="0"/>
                <w:numId w:val="2"/>
              </w:numPr>
              <w:spacing w:before="40" w:after="60"/>
            </w:pPr>
            <w:r>
              <w:rPr>
                <w:sz w:val="21"/>
                <w:szCs w:val="21"/>
              </w:rPr>
              <w:t xml:space="preserve">PEP and </w:t>
            </w:r>
            <w:proofErr w:type="spellStart"/>
            <w:r>
              <w:rPr>
                <w:sz w:val="21"/>
                <w:szCs w:val="21"/>
              </w:rPr>
              <w:t>PrEP</w:t>
            </w:r>
            <w:proofErr w:type="spellEnd"/>
            <w:r>
              <w:rPr>
                <w:sz w:val="21"/>
                <w:szCs w:val="21"/>
              </w:rPr>
              <w:t xml:space="preserve"> initiation</w:t>
            </w:r>
          </w:p>
          <w:p w14:paraId="531B57C8" w14:textId="77777777" w:rsidR="003E2C65" w:rsidRDefault="00000000">
            <w:pPr>
              <w:pStyle w:val="ListParagraph"/>
              <w:numPr>
                <w:ilvl w:val="0"/>
                <w:numId w:val="2"/>
              </w:numPr>
              <w:spacing w:before="40" w:after="60"/>
            </w:pPr>
            <w:r>
              <w:rPr>
                <w:sz w:val="21"/>
                <w:szCs w:val="21"/>
              </w:rPr>
              <w:t>HIV management and co-ordination</w:t>
            </w:r>
          </w:p>
          <w:p w14:paraId="5B036B79" w14:textId="77777777" w:rsidR="003E2C65" w:rsidRDefault="00000000">
            <w:pPr>
              <w:pStyle w:val="ListParagraph"/>
              <w:numPr>
                <w:ilvl w:val="0"/>
                <w:numId w:val="2"/>
              </w:numPr>
              <w:spacing w:before="40" w:after="60"/>
            </w:pPr>
            <w:r>
              <w:rPr>
                <w:sz w:val="21"/>
                <w:szCs w:val="21"/>
              </w:rPr>
              <w:t>Complex psychosexual counselling</w:t>
            </w:r>
          </w:p>
          <w:p w14:paraId="2D3ED64D" w14:textId="77777777" w:rsidR="003E2C65" w:rsidRDefault="00000000">
            <w:pPr>
              <w:pStyle w:val="ListParagraph"/>
              <w:numPr>
                <w:ilvl w:val="0"/>
                <w:numId w:val="2"/>
              </w:numPr>
              <w:spacing w:before="40" w:after="60"/>
            </w:pPr>
            <w:r>
              <w:rPr>
                <w:sz w:val="21"/>
                <w:szCs w:val="21"/>
              </w:rPr>
              <w:t>Free, self-referral, confidential access</w:t>
            </w:r>
          </w:p>
          <w:p w14:paraId="5EB01D8A" w14:textId="77777777" w:rsidR="003E2C65" w:rsidRDefault="003E2C65">
            <w:pPr>
              <w:spacing w:after="80"/>
            </w:pPr>
          </w:p>
          <w:p w14:paraId="256A219C" w14:textId="77777777" w:rsidR="003E2C65" w:rsidRDefault="00000000">
            <w:pPr>
              <w:spacing w:before="40" w:after="60"/>
            </w:pPr>
            <w:r>
              <w:rPr>
                <w:i/>
                <w:iCs/>
                <w:color w:val="5A5A5A"/>
                <w:sz w:val="20"/>
                <w:szCs w:val="20"/>
              </w:rPr>
              <w:t>Tip: Build a good referral relationship with your local GUM service. Know the referral threshold and self-referral pathways for patients.</w:t>
            </w:r>
          </w:p>
        </w:tc>
      </w:tr>
    </w:tbl>
    <w:p w14:paraId="2C7A891B"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0BDDFCC6" w14:textId="77777777">
        <w:tc>
          <w:tcPr>
            <w:tcW w:w="9360" w:type="dxa"/>
            <w:tcBorders>
              <w:top w:val="none" w:sz="0" w:space="0" w:color="FFFFFF"/>
              <w:left w:val="none" w:sz="0" w:space="0" w:color="FFFFFF"/>
              <w:bottom w:val="none" w:sz="0" w:space="0" w:color="FFFFFF"/>
              <w:right w:val="none" w:sz="0" w:space="0" w:color="FFFFFF"/>
            </w:tcBorders>
            <w:shd w:val="clear" w:color="auto" w:fill="1B3A5C"/>
            <w:tcMar>
              <w:top w:w="160" w:type="dxa"/>
              <w:left w:w="220" w:type="dxa"/>
              <w:bottom w:w="160" w:type="dxa"/>
              <w:right w:w="220" w:type="dxa"/>
            </w:tcMar>
          </w:tcPr>
          <w:p w14:paraId="73EAA58D" w14:textId="77777777" w:rsidR="003E2C65" w:rsidRDefault="00000000">
            <w:proofErr w:type="gramStart"/>
            <w:r>
              <w:rPr>
                <w:b/>
                <w:bCs/>
                <w:color w:val="FFFFFF"/>
                <w:sz w:val="32"/>
                <w:szCs w:val="32"/>
              </w:rPr>
              <w:lastRenderedPageBreak/>
              <w:t>7  ·</w:t>
            </w:r>
            <w:proofErr w:type="gramEnd"/>
            <w:r>
              <w:rPr>
                <w:b/>
                <w:bCs/>
                <w:color w:val="FFFFFF"/>
                <w:sz w:val="32"/>
                <w:szCs w:val="32"/>
              </w:rPr>
              <w:t xml:space="preserve">  The Consultation as a </w:t>
            </w:r>
            <w:proofErr w:type="gramStart"/>
            <w:r>
              <w:rPr>
                <w:b/>
                <w:bCs/>
                <w:color w:val="FFFFFF"/>
                <w:sz w:val="32"/>
                <w:szCs w:val="32"/>
              </w:rPr>
              <w:t>Mirror</w:t>
            </w:r>
            <w:r>
              <w:rPr>
                <w:i/>
                <w:iCs/>
                <w:color w:val="FFFFFF"/>
              </w:rPr>
              <w:t xml:space="preserve">  A</w:t>
            </w:r>
            <w:proofErr w:type="gramEnd"/>
            <w:r>
              <w:rPr>
                <w:i/>
                <w:iCs/>
                <w:color w:val="FFFFFF"/>
              </w:rPr>
              <w:t xml:space="preserve"> reflective teaching framework</w:t>
            </w:r>
          </w:p>
        </w:tc>
      </w:tr>
    </w:tbl>
    <w:p w14:paraId="5E36F6CB" w14:textId="77777777" w:rsidR="003E2C65" w:rsidRDefault="003E2C65">
      <w:pPr>
        <w:spacing w:after="160"/>
      </w:pPr>
    </w:p>
    <w:p w14:paraId="7DA6B2CB" w14:textId="77777777" w:rsidR="003E2C65" w:rsidRDefault="00000000">
      <w:pPr>
        <w:spacing w:before="120" w:after="200"/>
      </w:pPr>
      <w:r>
        <w:t xml:space="preserve">One of the most insightful observations in sexual health teaching is this: </w:t>
      </w:r>
      <w:r>
        <w:rPr>
          <w:b/>
          <w:bCs/>
          <w:color w:val="1B3A5C"/>
        </w:rPr>
        <w:t>the dynamics of a good sexual health consultation closely parallel the dynamics of a healthy sexual relationship itself.</w:t>
      </w:r>
    </w:p>
    <w:p w14:paraId="7F2608E8" w14:textId="77777777" w:rsidR="003E2C65" w:rsidRDefault="00000000">
      <w:pPr>
        <w:spacing w:after="240"/>
      </w:pPr>
      <w:r>
        <w:t>Both depend on the same human ingredients. When the consultation mirrors these qualities, patients feel safe enough to be honest — and healing can begin.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3E2C65" w14:paraId="3EC547E7" w14:textId="77777777">
        <w:tblPrEx>
          <w:tblCellMar>
            <w:top w:w="0" w:type="dxa"/>
            <w:bottom w:w="0" w:type="dxa"/>
          </w:tblCellMar>
        </w:tblPrEx>
        <w:tc>
          <w:tcPr>
            <w:tcW w:w="4680" w:type="dxa"/>
            <w:tcBorders>
              <w:top w:val="none" w:sz="0" w:space="0" w:color="FFFFFF"/>
              <w:left w:val="none" w:sz="0" w:space="0" w:color="FFFFFF"/>
              <w:bottom w:val="none" w:sz="0" w:space="0" w:color="FFFFFF"/>
              <w:right w:val="none" w:sz="0" w:space="0" w:color="FFFFFF"/>
            </w:tcBorders>
            <w:shd w:val="clear" w:color="auto" w:fill="0D7377"/>
            <w:tcMar>
              <w:top w:w="100" w:type="dxa"/>
              <w:left w:w="140" w:type="dxa"/>
              <w:bottom w:w="100" w:type="dxa"/>
              <w:right w:w="140" w:type="dxa"/>
            </w:tcMar>
          </w:tcPr>
          <w:p w14:paraId="7130B386" w14:textId="77777777" w:rsidR="003E2C65" w:rsidRDefault="00000000">
            <w:pPr>
              <w:spacing w:before="40" w:after="60"/>
              <w:jc w:val="center"/>
            </w:pPr>
            <w:r>
              <w:rPr>
                <w:b/>
                <w:bCs/>
                <w:color w:val="FFFFFF"/>
              </w:rPr>
              <w:t>What Makes a Good Consultation</w:t>
            </w:r>
          </w:p>
        </w:tc>
        <w:tc>
          <w:tcPr>
            <w:tcW w:w="4680" w:type="dxa"/>
            <w:tcBorders>
              <w:top w:val="none" w:sz="0" w:space="0" w:color="FFFFFF"/>
              <w:left w:val="none" w:sz="0" w:space="0" w:color="FFFFFF"/>
              <w:bottom w:val="none" w:sz="0" w:space="0" w:color="FFFFFF"/>
              <w:right w:val="none" w:sz="0" w:space="0" w:color="FFFFFF"/>
            </w:tcBorders>
            <w:shd w:val="clear" w:color="auto" w:fill="1B3A5C"/>
            <w:tcMar>
              <w:top w:w="100" w:type="dxa"/>
              <w:left w:w="140" w:type="dxa"/>
              <w:bottom w:w="100" w:type="dxa"/>
              <w:right w:w="140" w:type="dxa"/>
            </w:tcMar>
          </w:tcPr>
          <w:p w14:paraId="746416A2" w14:textId="77777777" w:rsidR="003E2C65" w:rsidRDefault="00000000">
            <w:pPr>
              <w:spacing w:before="40" w:after="60"/>
              <w:jc w:val="center"/>
            </w:pPr>
            <w:r>
              <w:rPr>
                <w:b/>
                <w:bCs/>
                <w:color w:val="FFFFFF"/>
              </w:rPr>
              <w:t>What Makes a Healthy Relationship</w:t>
            </w:r>
          </w:p>
        </w:tc>
      </w:tr>
      <w:tr w:rsidR="003E2C65" w14:paraId="2C1ED679"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316436EB" w14:textId="77777777" w:rsidR="003E2C65" w:rsidRDefault="00000000">
            <w:pPr>
              <w:spacing w:before="40" w:after="60"/>
            </w:pPr>
            <w:r>
              <w:rPr>
                <w:sz w:val="21"/>
                <w:szCs w:val="21"/>
              </w:rPr>
              <w:t>A warm, trusting therapeutic relationship</w:t>
            </w:r>
          </w:p>
        </w:tc>
        <w:tc>
          <w:tcPr>
            <w:tcW w:w="4680" w:type="dxa"/>
            <w:tcBorders>
              <w:top w:val="single" w:sz="4" w:space="0" w:color="E0E0E0"/>
              <w:left w:val="single" w:sz="4" w:space="0" w:color="E0E0E0"/>
              <w:bottom w:val="single" w:sz="4" w:space="0" w:color="E0E0E0"/>
              <w:right w:val="single" w:sz="4" w:space="0" w:color="E0E0E0"/>
            </w:tcBorders>
            <w:shd w:val="clear" w:color="auto" w:fill="EEF0FA"/>
            <w:tcMar>
              <w:top w:w="100" w:type="dxa"/>
              <w:left w:w="140" w:type="dxa"/>
              <w:bottom w:w="100" w:type="dxa"/>
              <w:right w:w="140" w:type="dxa"/>
            </w:tcMar>
          </w:tcPr>
          <w:p w14:paraId="6C9BB294" w14:textId="77777777" w:rsidR="003E2C65" w:rsidRDefault="00000000">
            <w:pPr>
              <w:spacing w:before="40" w:after="60"/>
            </w:pPr>
            <w:r>
              <w:rPr>
                <w:sz w:val="21"/>
                <w:szCs w:val="21"/>
              </w:rPr>
              <w:t>A warm, trusting personal relationship</w:t>
            </w:r>
          </w:p>
        </w:tc>
      </w:tr>
      <w:tr w:rsidR="003E2C65" w14:paraId="19395948"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616996E" w14:textId="77777777" w:rsidR="003E2C65" w:rsidRDefault="00000000">
            <w:pPr>
              <w:spacing w:before="40" w:after="60"/>
            </w:pPr>
            <w:r>
              <w:rPr>
                <w:sz w:val="21"/>
                <w:szCs w:val="21"/>
              </w:rPr>
              <w:t>Both parties feel relaxed and comfortable</w:t>
            </w:r>
          </w:p>
        </w:tc>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1C08D0A7" w14:textId="77777777" w:rsidR="003E2C65" w:rsidRDefault="00000000">
            <w:pPr>
              <w:spacing w:before="40" w:after="60"/>
            </w:pPr>
            <w:r>
              <w:rPr>
                <w:sz w:val="21"/>
                <w:szCs w:val="21"/>
              </w:rPr>
              <w:t>Both partners feel relaxed and at ease</w:t>
            </w:r>
          </w:p>
        </w:tc>
      </w:tr>
      <w:tr w:rsidR="003E2C65" w14:paraId="08EEDF49"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4822E4FD" w14:textId="77777777" w:rsidR="003E2C65" w:rsidRDefault="00000000">
            <w:pPr>
              <w:spacing w:before="40" w:after="60"/>
            </w:pPr>
            <w:r>
              <w:rPr>
                <w:sz w:val="21"/>
                <w:szCs w:val="21"/>
              </w:rPr>
              <w:t>A safe, private, comfortable environment</w:t>
            </w:r>
          </w:p>
        </w:tc>
        <w:tc>
          <w:tcPr>
            <w:tcW w:w="4680" w:type="dxa"/>
            <w:tcBorders>
              <w:top w:val="single" w:sz="4" w:space="0" w:color="E0E0E0"/>
              <w:left w:val="single" w:sz="4" w:space="0" w:color="E0E0E0"/>
              <w:bottom w:val="single" w:sz="4" w:space="0" w:color="E0E0E0"/>
              <w:right w:val="single" w:sz="4" w:space="0" w:color="E0E0E0"/>
            </w:tcBorders>
            <w:shd w:val="clear" w:color="auto" w:fill="EEF0FA"/>
            <w:tcMar>
              <w:top w:w="100" w:type="dxa"/>
              <w:left w:w="140" w:type="dxa"/>
              <w:bottom w:w="100" w:type="dxa"/>
              <w:right w:w="140" w:type="dxa"/>
            </w:tcMar>
          </w:tcPr>
          <w:p w14:paraId="7DB7A2D6" w14:textId="77777777" w:rsidR="003E2C65" w:rsidRDefault="00000000">
            <w:pPr>
              <w:spacing w:before="40" w:after="60"/>
            </w:pPr>
            <w:r>
              <w:rPr>
                <w:sz w:val="21"/>
                <w:szCs w:val="21"/>
              </w:rPr>
              <w:t>Comfortable, private surroundings</w:t>
            </w:r>
          </w:p>
        </w:tc>
      </w:tr>
      <w:tr w:rsidR="003E2C65" w14:paraId="2ACEC8D8"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4EF8AA97" w14:textId="77777777" w:rsidR="003E2C65" w:rsidRDefault="00000000">
            <w:pPr>
              <w:spacing w:before="40" w:after="60"/>
            </w:pPr>
            <w:r>
              <w:rPr>
                <w:sz w:val="21"/>
                <w:szCs w:val="21"/>
              </w:rPr>
              <w:t>Enough time — not rushed</w:t>
            </w:r>
          </w:p>
        </w:tc>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34B5501A" w14:textId="77777777" w:rsidR="003E2C65" w:rsidRDefault="00000000">
            <w:pPr>
              <w:spacing w:before="40" w:after="60"/>
            </w:pPr>
            <w:r>
              <w:rPr>
                <w:sz w:val="21"/>
                <w:szCs w:val="21"/>
              </w:rPr>
              <w:t>Enough time — no hurry</w:t>
            </w:r>
          </w:p>
        </w:tc>
      </w:tr>
      <w:tr w:rsidR="003E2C65" w14:paraId="67B05E96"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59FBC050" w14:textId="77777777" w:rsidR="003E2C65" w:rsidRDefault="00000000">
            <w:pPr>
              <w:spacing w:before="40" w:after="60"/>
            </w:pPr>
            <w:r>
              <w:rPr>
                <w:sz w:val="21"/>
                <w:szCs w:val="21"/>
              </w:rPr>
              <w:t>Building rapport before asking sensitive questions</w:t>
            </w:r>
          </w:p>
        </w:tc>
        <w:tc>
          <w:tcPr>
            <w:tcW w:w="4680" w:type="dxa"/>
            <w:tcBorders>
              <w:top w:val="single" w:sz="4" w:space="0" w:color="E0E0E0"/>
              <w:left w:val="single" w:sz="4" w:space="0" w:color="E0E0E0"/>
              <w:bottom w:val="single" w:sz="4" w:space="0" w:color="E0E0E0"/>
              <w:right w:val="single" w:sz="4" w:space="0" w:color="E0E0E0"/>
            </w:tcBorders>
            <w:shd w:val="clear" w:color="auto" w:fill="EEF0FA"/>
            <w:tcMar>
              <w:top w:w="100" w:type="dxa"/>
              <w:left w:w="140" w:type="dxa"/>
              <w:bottom w:w="100" w:type="dxa"/>
              <w:right w:w="140" w:type="dxa"/>
            </w:tcMar>
          </w:tcPr>
          <w:p w14:paraId="2A0D9F98" w14:textId="77777777" w:rsidR="003E2C65" w:rsidRDefault="00000000">
            <w:pPr>
              <w:spacing w:before="40" w:after="60"/>
            </w:pPr>
            <w:r>
              <w:rPr>
                <w:sz w:val="21"/>
                <w:szCs w:val="21"/>
              </w:rPr>
              <w:t>Foreplay before intimacy</w:t>
            </w:r>
          </w:p>
        </w:tc>
      </w:tr>
      <w:tr w:rsidR="003E2C65" w14:paraId="66650917"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4298E8F" w14:textId="77777777" w:rsidR="003E2C65" w:rsidRDefault="00000000">
            <w:pPr>
              <w:spacing w:before="40" w:after="60"/>
            </w:pPr>
            <w:r>
              <w:rPr>
                <w:sz w:val="21"/>
                <w:szCs w:val="21"/>
              </w:rPr>
              <w:t>Not everything needs to be explored in one visit</w:t>
            </w:r>
          </w:p>
        </w:tc>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794EFDA1" w14:textId="77777777" w:rsidR="003E2C65" w:rsidRDefault="00000000">
            <w:pPr>
              <w:spacing w:before="40" w:after="60"/>
            </w:pPr>
            <w:r>
              <w:rPr>
                <w:sz w:val="21"/>
                <w:szCs w:val="21"/>
              </w:rPr>
              <w:t>Things do not have to go "all the way" on the first date</w:t>
            </w:r>
          </w:p>
        </w:tc>
      </w:tr>
      <w:tr w:rsidR="003E2C65" w14:paraId="627F9C53"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E6F4F4"/>
            <w:tcMar>
              <w:top w:w="100" w:type="dxa"/>
              <w:left w:w="140" w:type="dxa"/>
              <w:bottom w:w="100" w:type="dxa"/>
              <w:right w:w="140" w:type="dxa"/>
            </w:tcMar>
          </w:tcPr>
          <w:p w14:paraId="4D1A9E15" w14:textId="77777777" w:rsidR="003E2C65" w:rsidRDefault="00000000">
            <w:pPr>
              <w:spacing w:before="40" w:after="60"/>
            </w:pPr>
            <w:r>
              <w:rPr>
                <w:sz w:val="21"/>
                <w:szCs w:val="21"/>
              </w:rPr>
              <w:t>No interruptions or distractions</w:t>
            </w:r>
          </w:p>
        </w:tc>
        <w:tc>
          <w:tcPr>
            <w:tcW w:w="4680" w:type="dxa"/>
            <w:tcBorders>
              <w:top w:val="single" w:sz="4" w:space="0" w:color="E0E0E0"/>
              <w:left w:val="single" w:sz="4" w:space="0" w:color="E0E0E0"/>
              <w:bottom w:val="single" w:sz="4" w:space="0" w:color="E0E0E0"/>
              <w:right w:val="single" w:sz="4" w:space="0" w:color="E0E0E0"/>
            </w:tcBorders>
            <w:shd w:val="clear" w:color="auto" w:fill="EEF0FA"/>
            <w:tcMar>
              <w:top w:w="100" w:type="dxa"/>
              <w:left w:w="140" w:type="dxa"/>
              <w:bottom w:w="100" w:type="dxa"/>
              <w:right w:w="140" w:type="dxa"/>
            </w:tcMar>
          </w:tcPr>
          <w:p w14:paraId="112F6698" w14:textId="77777777" w:rsidR="003E2C65" w:rsidRDefault="00000000">
            <w:pPr>
              <w:spacing w:before="40" w:after="60"/>
            </w:pPr>
            <w:r>
              <w:rPr>
                <w:sz w:val="21"/>
                <w:szCs w:val="21"/>
              </w:rPr>
              <w:t>No interruptions or distractions</w:t>
            </w:r>
          </w:p>
        </w:tc>
      </w:tr>
      <w:tr w:rsidR="003E2C65" w14:paraId="48460C34" w14:textId="77777777">
        <w:tblPrEx>
          <w:tblCellMar>
            <w:top w:w="0" w:type="dxa"/>
            <w:bottom w:w="0" w:type="dxa"/>
          </w:tblCellMar>
        </w:tblPrEx>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549D0474" w14:textId="77777777" w:rsidR="003E2C65" w:rsidRDefault="00000000">
            <w:pPr>
              <w:spacing w:before="40" w:after="60"/>
            </w:pPr>
            <w:r>
              <w:rPr>
                <w:sz w:val="21"/>
                <w:szCs w:val="21"/>
              </w:rPr>
              <w:t>Full attention and presence</w:t>
            </w:r>
          </w:p>
        </w:tc>
        <w:tc>
          <w:tcPr>
            <w:tcW w:w="4680" w:type="dxa"/>
            <w:tcBorders>
              <w:top w:val="single" w:sz="4" w:space="0" w:color="E0E0E0"/>
              <w:left w:val="single" w:sz="4" w:space="0" w:color="E0E0E0"/>
              <w:bottom w:val="single" w:sz="4" w:space="0" w:color="E0E0E0"/>
              <w:right w:val="single" w:sz="4" w:space="0" w:color="E0E0E0"/>
            </w:tcBorders>
            <w:shd w:val="clear" w:color="auto" w:fill="FFFFFF"/>
            <w:tcMar>
              <w:top w:w="100" w:type="dxa"/>
              <w:left w:w="140" w:type="dxa"/>
              <w:bottom w:w="100" w:type="dxa"/>
              <w:right w:w="140" w:type="dxa"/>
            </w:tcMar>
          </w:tcPr>
          <w:p w14:paraId="26C0A9FD" w14:textId="77777777" w:rsidR="003E2C65" w:rsidRDefault="00000000">
            <w:pPr>
              <w:spacing w:before="40" w:after="60"/>
            </w:pPr>
            <w:r>
              <w:rPr>
                <w:sz w:val="21"/>
                <w:szCs w:val="21"/>
              </w:rPr>
              <w:t>Nothing else preoccupying your mind</w:t>
            </w:r>
          </w:p>
        </w:tc>
      </w:tr>
    </w:tbl>
    <w:p w14:paraId="424EF0B2" w14:textId="77777777" w:rsidR="003E2C65" w:rsidRDefault="003E2C65">
      <w:pPr>
        <w:spacing w:after="2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160"/>
      </w:tblGrid>
      <w:tr w:rsidR="003E2C65" w14:paraId="7E8B1B66" w14:textId="77777777">
        <w:tblPrEx>
          <w:tblCellMar>
            <w:top w:w="0" w:type="dxa"/>
            <w:bottom w:w="0" w:type="dxa"/>
          </w:tblCellMar>
        </w:tblPrEx>
        <w:tc>
          <w:tcPr>
            <w:tcW w:w="200" w:type="dxa"/>
            <w:tcBorders>
              <w:top w:val="none" w:sz="0" w:space="0" w:color="FFFFFF"/>
              <w:left w:val="none" w:sz="0" w:space="0" w:color="FFFFFF"/>
              <w:bottom w:val="none" w:sz="0" w:space="0" w:color="FFFFFF"/>
              <w:right w:val="none" w:sz="0" w:space="0" w:color="FFFFFF"/>
            </w:tcBorders>
            <w:shd w:val="clear" w:color="auto" w:fill="2E9E6B"/>
            <w:tcMar>
              <w:top w:w="0" w:type="dxa"/>
              <w:left w:w="0" w:type="dxa"/>
              <w:bottom w:w="0" w:type="dxa"/>
              <w:right w:w="0" w:type="dxa"/>
            </w:tcMar>
          </w:tcPr>
          <w:p w14:paraId="6974B347" w14:textId="77777777" w:rsidR="003E2C65" w:rsidRDefault="003E2C65">
            <w:pPr>
              <w:spacing w:before="40" w:after="60"/>
            </w:pPr>
          </w:p>
        </w:tc>
        <w:tc>
          <w:tcPr>
            <w:tcW w:w="9160" w:type="dxa"/>
            <w:tcBorders>
              <w:top w:val="none" w:sz="0" w:space="0" w:color="FFFFFF"/>
              <w:left w:val="none" w:sz="0" w:space="0" w:color="FFFFFF"/>
              <w:bottom w:val="none" w:sz="0" w:space="0" w:color="FFFFFF"/>
              <w:right w:val="none" w:sz="0" w:space="0" w:color="FFFFFF"/>
            </w:tcBorders>
            <w:shd w:val="clear" w:color="auto" w:fill="E8F5F0"/>
            <w:tcMar>
              <w:top w:w="140" w:type="dxa"/>
              <w:left w:w="180" w:type="dxa"/>
              <w:bottom w:w="140" w:type="dxa"/>
              <w:right w:w="180" w:type="dxa"/>
            </w:tcMar>
          </w:tcPr>
          <w:p w14:paraId="3D0EAA19" w14:textId="77777777" w:rsidR="003E2C65" w:rsidRDefault="00000000">
            <w:pPr>
              <w:spacing w:before="40" w:after="60"/>
            </w:pPr>
            <w:proofErr w:type="gramStart"/>
            <w:r>
              <w:rPr>
                <w:b/>
                <w:bCs/>
                <w:color w:val="2E9E6B"/>
                <w:sz w:val="20"/>
                <w:szCs w:val="20"/>
              </w:rPr>
              <w:t>💡  Reflective</w:t>
            </w:r>
            <w:proofErr w:type="gramEnd"/>
            <w:r>
              <w:rPr>
                <w:b/>
                <w:bCs/>
                <w:color w:val="2E9E6B"/>
                <w:sz w:val="20"/>
                <w:szCs w:val="20"/>
              </w:rPr>
              <w:t xml:space="preserve"> Teaching Point</w:t>
            </w:r>
          </w:p>
          <w:p w14:paraId="76A04BDC" w14:textId="77777777" w:rsidR="003E2C65" w:rsidRDefault="00000000">
            <w:pPr>
              <w:spacing w:before="40" w:after="60"/>
            </w:pPr>
            <w:r>
              <w:t>What happens in the consulting room may reflect what is happening in the patient's sexual relationship. A patient who is evasive, embarrassed, or reluctant to engage may be mirroring those same dynamics at home. Noticing the parallel can open a richer therapeutic conversation.</w:t>
            </w:r>
          </w:p>
        </w:tc>
      </w:tr>
    </w:tbl>
    <w:p w14:paraId="39A70839" w14:textId="6A0EE6BC" w:rsidR="00824BAF" w:rsidRDefault="00824BAF">
      <w:pPr>
        <w:spacing w:after="360"/>
      </w:pPr>
    </w:p>
    <w:p w14:paraId="58B6AC69" w14:textId="77777777" w:rsidR="00824BAF" w:rsidRDefault="00824BAF">
      <w:r>
        <w:br w:type="page"/>
      </w:r>
    </w:p>
    <w:p w14:paraId="704D8C5E" w14:textId="77777777" w:rsidR="003E2C65" w:rsidRDefault="003E2C65">
      <w:pPr>
        <w:spacing w:after="3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0"/>
      </w:tblGrid>
      <w:tr w:rsidR="003E2C65" w14:paraId="2B53ADF7" w14:textId="77777777">
        <w:tc>
          <w:tcPr>
            <w:tcW w:w="9360" w:type="dxa"/>
            <w:tcBorders>
              <w:top w:val="none" w:sz="0" w:space="0" w:color="FFFFFF"/>
              <w:left w:val="none" w:sz="0" w:space="0" w:color="FFFFFF"/>
              <w:bottom w:val="none" w:sz="0" w:space="0" w:color="FFFFFF"/>
              <w:right w:val="none" w:sz="0" w:space="0" w:color="FFFFFF"/>
            </w:tcBorders>
            <w:shd w:val="clear" w:color="auto" w:fill="0D7377"/>
            <w:tcMar>
              <w:top w:w="160" w:type="dxa"/>
              <w:left w:w="220" w:type="dxa"/>
              <w:bottom w:w="160" w:type="dxa"/>
              <w:right w:w="220" w:type="dxa"/>
            </w:tcMar>
          </w:tcPr>
          <w:p w14:paraId="57F34966" w14:textId="77777777" w:rsidR="003E2C65" w:rsidRDefault="00000000">
            <w:proofErr w:type="gramStart"/>
            <w:r>
              <w:rPr>
                <w:b/>
                <w:bCs/>
                <w:color w:val="FFFFFF"/>
                <w:sz w:val="32"/>
                <w:szCs w:val="32"/>
              </w:rPr>
              <w:t>8  ·</w:t>
            </w:r>
            <w:proofErr w:type="gramEnd"/>
            <w:r>
              <w:rPr>
                <w:b/>
                <w:bCs/>
                <w:color w:val="FFFFFF"/>
                <w:sz w:val="32"/>
                <w:szCs w:val="32"/>
              </w:rPr>
              <w:t xml:space="preserve">  Quick Reference </w:t>
            </w:r>
            <w:proofErr w:type="gramStart"/>
            <w:r>
              <w:rPr>
                <w:b/>
                <w:bCs/>
                <w:color w:val="FFFFFF"/>
                <w:sz w:val="32"/>
                <w:szCs w:val="32"/>
              </w:rPr>
              <w:t>Summary</w:t>
            </w:r>
            <w:r>
              <w:rPr>
                <w:i/>
                <w:iCs/>
                <w:color w:val="FFFFFF"/>
              </w:rPr>
              <w:t xml:space="preserve">  Key</w:t>
            </w:r>
            <w:proofErr w:type="gramEnd"/>
            <w:r>
              <w:rPr>
                <w:i/>
                <w:iCs/>
                <w:color w:val="FFFFFF"/>
              </w:rPr>
              <w:t xml:space="preserve"> learning points </w:t>
            </w:r>
            <w:proofErr w:type="gramStart"/>
            <w:r>
              <w:rPr>
                <w:i/>
                <w:iCs/>
                <w:color w:val="FFFFFF"/>
              </w:rPr>
              <w:t>at a glance</w:t>
            </w:r>
            <w:proofErr w:type="gramEnd"/>
          </w:p>
        </w:tc>
      </w:tr>
    </w:tbl>
    <w:p w14:paraId="4445A363" w14:textId="77777777" w:rsidR="003E2C65" w:rsidRDefault="003E2C65">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800"/>
      </w:tblGrid>
      <w:tr w:rsidR="003E2C65" w14:paraId="2831A88C"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B3A5C"/>
            <w:tcMar>
              <w:top w:w="0" w:type="dxa"/>
              <w:left w:w="0" w:type="dxa"/>
              <w:bottom w:w="0" w:type="dxa"/>
              <w:right w:w="0" w:type="dxa"/>
            </w:tcMar>
            <w:vAlign w:val="center"/>
          </w:tcPr>
          <w:p w14:paraId="3E99F1D2"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FFFFF"/>
            <w:tcMar>
              <w:top w:w="120" w:type="dxa"/>
              <w:left w:w="200" w:type="dxa"/>
              <w:bottom w:w="120" w:type="dxa"/>
              <w:right w:w="140" w:type="dxa"/>
            </w:tcMar>
          </w:tcPr>
          <w:p w14:paraId="32DECB7F" w14:textId="77777777" w:rsidR="003E2C65" w:rsidRDefault="00000000">
            <w:pPr>
              <w:spacing w:before="40" w:after="60"/>
            </w:pPr>
            <w:r>
              <w:t>Check your own attitudes before every consultation. Self-awareness is a clinical skill.</w:t>
            </w:r>
          </w:p>
        </w:tc>
      </w:tr>
      <w:tr w:rsidR="003E2C65" w14:paraId="181254F7"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0D7377"/>
            <w:tcMar>
              <w:top w:w="0" w:type="dxa"/>
              <w:left w:w="0" w:type="dxa"/>
              <w:bottom w:w="0" w:type="dxa"/>
              <w:right w:w="0" w:type="dxa"/>
            </w:tcMar>
            <w:vAlign w:val="center"/>
          </w:tcPr>
          <w:p w14:paraId="141BBB6F"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8F9FB"/>
            <w:tcMar>
              <w:top w:w="120" w:type="dxa"/>
              <w:left w:w="200" w:type="dxa"/>
              <w:bottom w:w="120" w:type="dxa"/>
              <w:right w:w="140" w:type="dxa"/>
            </w:tcMar>
          </w:tcPr>
          <w:p w14:paraId="06F24A20" w14:textId="77777777" w:rsidR="003E2C65" w:rsidRDefault="00000000">
            <w:pPr>
              <w:spacing w:before="40" w:after="60"/>
            </w:pPr>
            <w:r>
              <w:t>Never assume heterosexuality. Use open, non-assumptive language.</w:t>
            </w:r>
          </w:p>
        </w:tc>
      </w:tr>
      <w:tr w:rsidR="003E2C65" w14:paraId="5488B04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E8803A"/>
            <w:tcMar>
              <w:top w:w="0" w:type="dxa"/>
              <w:left w:w="0" w:type="dxa"/>
              <w:bottom w:w="0" w:type="dxa"/>
              <w:right w:w="0" w:type="dxa"/>
            </w:tcMar>
            <w:vAlign w:val="center"/>
          </w:tcPr>
          <w:p w14:paraId="12524912"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FFFFF"/>
            <w:tcMar>
              <w:top w:w="120" w:type="dxa"/>
              <w:left w:w="200" w:type="dxa"/>
              <w:bottom w:w="120" w:type="dxa"/>
              <w:right w:w="140" w:type="dxa"/>
            </w:tcMar>
          </w:tcPr>
          <w:p w14:paraId="79C9F9FF" w14:textId="77777777" w:rsidR="003E2C65" w:rsidRDefault="00000000">
            <w:pPr>
              <w:spacing w:before="40" w:after="60"/>
            </w:pPr>
            <w:r>
              <w:t>Sexual health needs span all ages. Do not neglect older patients.</w:t>
            </w:r>
          </w:p>
        </w:tc>
      </w:tr>
      <w:tr w:rsidR="003E2C65" w14:paraId="1870DE8C"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2E9E6B"/>
            <w:tcMar>
              <w:top w:w="0" w:type="dxa"/>
              <w:left w:w="0" w:type="dxa"/>
              <w:bottom w:w="0" w:type="dxa"/>
              <w:right w:w="0" w:type="dxa"/>
            </w:tcMar>
            <w:vAlign w:val="center"/>
          </w:tcPr>
          <w:p w14:paraId="1ADEC14D"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8F9FB"/>
            <w:tcMar>
              <w:top w:w="120" w:type="dxa"/>
              <w:left w:w="200" w:type="dxa"/>
              <w:bottom w:w="120" w:type="dxa"/>
              <w:right w:w="140" w:type="dxa"/>
            </w:tcMar>
          </w:tcPr>
          <w:p w14:paraId="6EAA5AF8" w14:textId="77777777" w:rsidR="003E2C65" w:rsidRDefault="00000000">
            <w:pPr>
              <w:spacing w:before="40" w:after="60"/>
            </w:pPr>
            <w:r>
              <w:t>Know your core clinical domains: fertility, dysfunction, and STIs.</w:t>
            </w:r>
          </w:p>
        </w:tc>
      </w:tr>
      <w:tr w:rsidR="003E2C65" w14:paraId="7058B90E"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B3A5C"/>
            <w:tcMar>
              <w:top w:w="0" w:type="dxa"/>
              <w:left w:w="0" w:type="dxa"/>
              <w:bottom w:w="0" w:type="dxa"/>
              <w:right w:w="0" w:type="dxa"/>
            </w:tcMar>
            <w:vAlign w:val="center"/>
          </w:tcPr>
          <w:p w14:paraId="3D165D7A"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FFFFF"/>
            <w:tcMar>
              <w:top w:w="120" w:type="dxa"/>
              <w:left w:w="200" w:type="dxa"/>
              <w:bottom w:w="120" w:type="dxa"/>
              <w:right w:w="140" w:type="dxa"/>
            </w:tcMar>
          </w:tcPr>
          <w:p w14:paraId="1E0CE923" w14:textId="77777777" w:rsidR="003E2C65" w:rsidRDefault="00000000">
            <w:pPr>
              <w:spacing w:before="40" w:after="60"/>
            </w:pPr>
            <w:r>
              <w:t>Use a structured framework for sexual history-taking — it reduces anxiety for both parties.</w:t>
            </w:r>
          </w:p>
        </w:tc>
      </w:tr>
      <w:tr w:rsidR="003E2C65" w14:paraId="7A2CD2F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0D7377"/>
            <w:tcMar>
              <w:top w:w="0" w:type="dxa"/>
              <w:left w:w="0" w:type="dxa"/>
              <w:bottom w:w="0" w:type="dxa"/>
              <w:right w:w="0" w:type="dxa"/>
            </w:tcMar>
            <w:vAlign w:val="center"/>
          </w:tcPr>
          <w:p w14:paraId="16C04A05"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8F9FB"/>
            <w:tcMar>
              <w:top w:w="120" w:type="dxa"/>
              <w:left w:w="200" w:type="dxa"/>
              <w:bottom w:w="120" w:type="dxa"/>
              <w:right w:w="140" w:type="dxa"/>
            </w:tcMar>
          </w:tcPr>
          <w:p w14:paraId="69E46613" w14:textId="77777777" w:rsidR="003E2C65" w:rsidRDefault="00000000">
            <w:pPr>
              <w:spacing w:before="40" w:after="60"/>
            </w:pPr>
            <w:r>
              <w:t>Confidentiality is a cornerstone. Understand the rules for under-16s and Fraser Guidelines.</w:t>
            </w:r>
          </w:p>
        </w:tc>
      </w:tr>
      <w:tr w:rsidR="003E2C65" w14:paraId="15AE7075"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E8803A"/>
            <w:tcMar>
              <w:top w:w="0" w:type="dxa"/>
              <w:left w:w="0" w:type="dxa"/>
              <w:bottom w:w="0" w:type="dxa"/>
              <w:right w:w="0" w:type="dxa"/>
            </w:tcMar>
            <w:vAlign w:val="center"/>
          </w:tcPr>
          <w:p w14:paraId="24A58B45"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FFFFF"/>
            <w:tcMar>
              <w:top w:w="120" w:type="dxa"/>
              <w:left w:w="200" w:type="dxa"/>
              <w:bottom w:w="120" w:type="dxa"/>
              <w:right w:w="140" w:type="dxa"/>
            </w:tcMar>
          </w:tcPr>
          <w:p w14:paraId="7DDCAB8E" w14:textId="77777777" w:rsidR="003E2C65" w:rsidRDefault="00000000">
            <w:pPr>
              <w:spacing w:before="40" w:after="60"/>
            </w:pPr>
            <w:r>
              <w:t>Know your local GUM service — when to refer and how patients can self-refer.</w:t>
            </w:r>
          </w:p>
        </w:tc>
      </w:tr>
      <w:tr w:rsidR="003E2C65" w14:paraId="5CD577B3"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2E9E6B"/>
            <w:tcMar>
              <w:top w:w="0" w:type="dxa"/>
              <w:left w:w="0" w:type="dxa"/>
              <w:bottom w:w="0" w:type="dxa"/>
              <w:right w:w="0" w:type="dxa"/>
            </w:tcMar>
            <w:vAlign w:val="center"/>
          </w:tcPr>
          <w:p w14:paraId="601CF45F"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8F9FB"/>
            <w:tcMar>
              <w:top w:w="120" w:type="dxa"/>
              <w:left w:w="200" w:type="dxa"/>
              <w:bottom w:w="120" w:type="dxa"/>
              <w:right w:w="140" w:type="dxa"/>
            </w:tcMar>
          </w:tcPr>
          <w:p w14:paraId="51D7BF5F" w14:textId="77777777" w:rsidR="003E2C65" w:rsidRDefault="00000000">
            <w:pPr>
              <w:spacing w:before="40" w:after="60"/>
            </w:pPr>
            <w:r>
              <w:t>Always verify treatment doses against current BASHH guidelines and the BNF.</w:t>
            </w:r>
          </w:p>
        </w:tc>
      </w:tr>
      <w:tr w:rsidR="003E2C65" w14:paraId="61C605E5"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B3A5C"/>
            <w:tcMar>
              <w:top w:w="0" w:type="dxa"/>
              <w:left w:w="0" w:type="dxa"/>
              <w:bottom w:w="0" w:type="dxa"/>
              <w:right w:w="0" w:type="dxa"/>
            </w:tcMar>
            <w:vAlign w:val="center"/>
          </w:tcPr>
          <w:p w14:paraId="045E0637" w14:textId="77777777" w:rsidR="003E2C65" w:rsidRDefault="003E2C65">
            <w:pPr>
              <w:spacing w:before="40" w:after="60"/>
            </w:pPr>
          </w:p>
        </w:tc>
        <w:tc>
          <w:tcPr>
            <w:tcW w:w="8800" w:type="dxa"/>
            <w:tcBorders>
              <w:top w:val="none" w:sz="0" w:space="0" w:color="FFFFFF"/>
              <w:left w:val="none" w:sz="0" w:space="0" w:color="FFFFFF"/>
              <w:bottom w:val="single" w:sz="4" w:space="0" w:color="E0E0E0"/>
              <w:right w:val="none" w:sz="0" w:space="0" w:color="FFFFFF"/>
            </w:tcBorders>
            <w:shd w:val="clear" w:color="auto" w:fill="FFFFFF"/>
            <w:tcMar>
              <w:top w:w="120" w:type="dxa"/>
              <w:left w:w="200" w:type="dxa"/>
              <w:bottom w:w="120" w:type="dxa"/>
              <w:right w:w="140" w:type="dxa"/>
            </w:tcMar>
          </w:tcPr>
          <w:p w14:paraId="26212CF2" w14:textId="77777777" w:rsidR="003E2C65" w:rsidRDefault="00000000">
            <w:pPr>
              <w:spacing w:before="40" w:after="60"/>
            </w:pPr>
            <w:r>
              <w:t>The quality of the consultation mirrors the quality of the patient's relationships. Use this insight therapeutically.</w:t>
            </w:r>
          </w:p>
        </w:tc>
      </w:tr>
    </w:tbl>
    <w:p w14:paraId="04DD150F" w14:textId="77777777" w:rsidR="003E2C65" w:rsidRDefault="003E2C65">
      <w:pPr>
        <w:spacing w:after="400"/>
      </w:pPr>
    </w:p>
    <w:p w14:paraId="307DA562" w14:textId="77777777" w:rsidR="003E2C65" w:rsidRDefault="00000000">
      <w:pPr>
        <w:pBdr>
          <w:top w:val="single" w:sz="4" w:space="1" w:color="E0E0E0"/>
        </w:pBdr>
        <w:jc w:val="center"/>
      </w:pPr>
      <w:r>
        <w:rPr>
          <w:color w:val="5A5A5A"/>
          <w:sz w:val="18"/>
          <w:szCs w:val="18"/>
        </w:rPr>
        <w:t xml:space="preserve">Clinical guidance verified against NICE, BASHH, and BNF. This document is intended for qualified medical professionals in postgraduate training.  </w:t>
      </w:r>
      <w:r>
        <w:rPr>
          <w:i/>
          <w:iCs/>
          <w:color w:val="5A5A5A"/>
          <w:sz w:val="18"/>
          <w:szCs w:val="18"/>
        </w:rPr>
        <w:t>Original teaching notes: Dr Maggie Eisner. Redesigned for educational use.</w:t>
      </w:r>
    </w:p>
    <w:p w14:paraId="5F3E7EA3" w14:textId="77777777" w:rsidR="003E2C65" w:rsidRDefault="003E2C65">
      <w:pPr>
        <w:spacing w:after="80"/>
      </w:pPr>
    </w:p>
    <w:sectPr w:rsidR="003E2C65">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5D11" w14:textId="77777777" w:rsidR="00A62FF2" w:rsidRDefault="00A62FF2">
      <w:r>
        <w:separator/>
      </w:r>
    </w:p>
  </w:endnote>
  <w:endnote w:type="continuationSeparator" w:id="0">
    <w:p w14:paraId="34BB4201" w14:textId="77777777" w:rsidR="00A62FF2" w:rsidRDefault="00A6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991A" w14:textId="77777777" w:rsidR="00824BAF" w:rsidRDefault="00000000">
    <w:pPr>
      <w:pBdr>
        <w:top w:val="single" w:sz="4" w:space="1" w:color="E0E0E0"/>
      </w:pBdr>
      <w:tabs>
        <w:tab w:val="right" w:pos="9360"/>
      </w:tabs>
      <w:spacing w:before="120"/>
      <w:rPr>
        <w:color w:val="5A5A5A"/>
        <w:sz w:val="16"/>
        <w:szCs w:val="16"/>
      </w:rPr>
    </w:pPr>
    <w:r>
      <w:rPr>
        <w:color w:val="5A5A5A"/>
        <w:sz w:val="16"/>
        <w:szCs w:val="16"/>
      </w:rPr>
      <w:t xml:space="preserve">For qualified medical professionals </w:t>
    </w:r>
    <w:proofErr w:type="gramStart"/>
    <w:r>
      <w:rPr>
        <w:color w:val="5A5A5A"/>
        <w:sz w:val="16"/>
        <w:szCs w:val="16"/>
      </w:rPr>
      <w:t>only  |</w:t>
    </w:r>
    <w:proofErr w:type="gramEnd"/>
    <w:r>
      <w:rPr>
        <w:color w:val="5A5A5A"/>
        <w:sz w:val="16"/>
        <w:szCs w:val="16"/>
      </w:rPr>
      <w:t xml:space="preserve">  Verify all prescribing against current BNF and BASHH guidelines</w:t>
    </w:r>
  </w:p>
  <w:p w14:paraId="0122BDCD" w14:textId="39B33E24" w:rsidR="003E2C65" w:rsidRDefault="00824BAF">
    <w:pPr>
      <w:pBdr>
        <w:top w:val="single" w:sz="4" w:space="1" w:color="E0E0E0"/>
      </w:pBdr>
      <w:tabs>
        <w:tab w:val="right" w:pos="9360"/>
      </w:tabs>
      <w:spacing w:before="120"/>
    </w:pPr>
    <w:hyperlink r:id="rId1" w:history="1">
      <w:r w:rsidRPr="00631415">
        <w:rPr>
          <w:rStyle w:val="Hyperlink"/>
          <w:sz w:val="16"/>
          <w:szCs w:val="16"/>
        </w:rPr>
        <w:t>www.bradfordvts.co.uk</w:t>
      </w:r>
    </w:hyperlink>
    <w:r>
      <w:rPr>
        <w:color w:val="5A5A5A"/>
        <w:sz w:val="16"/>
        <w:szCs w:val="16"/>
      </w:rPr>
      <w:t xml:space="preserve"> </w:t>
    </w:r>
    <w:r w:rsidR="00000000">
      <w:rPr>
        <w:sz w:val="16"/>
        <w:szCs w:val="16"/>
      </w:rPr>
      <w:tab/>
    </w:r>
    <w:r w:rsidR="00000000">
      <w:rPr>
        <w:color w:val="5A5A5A"/>
        <w:sz w:val="16"/>
        <w:szCs w:val="16"/>
      </w:rPr>
      <w:t xml:space="preserve">Page </w:t>
    </w:r>
    <w:r w:rsidR="00000000">
      <w:rPr>
        <w:color w:val="5A5A5A"/>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FF13" w14:textId="77777777" w:rsidR="00A62FF2" w:rsidRDefault="00A62FF2">
      <w:r>
        <w:separator/>
      </w:r>
    </w:p>
  </w:footnote>
  <w:footnote w:type="continuationSeparator" w:id="0">
    <w:p w14:paraId="51AEA5E4" w14:textId="77777777" w:rsidR="00A62FF2" w:rsidRDefault="00A6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EE96" w14:textId="77777777" w:rsidR="003E2C65" w:rsidRDefault="00000000">
    <w:pPr>
      <w:pBdr>
        <w:bottom w:val="single" w:sz="6" w:space="1" w:color="0D7377"/>
      </w:pBdr>
      <w:spacing w:after="120"/>
    </w:pPr>
    <w:r>
      <w:rPr>
        <w:b/>
        <w:bCs/>
        <w:color w:val="0D7377"/>
        <w:sz w:val="18"/>
        <w:szCs w:val="18"/>
      </w:rPr>
      <w:t>Sexual Health in General Practice</w:t>
    </w:r>
    <w:r>
      <w:rPr>
        <w:color w:val="5A5A5A"/>
        <w:sz w:val="18"/>
        <w:szCs w:val="18"/>
      </w:rPr>
      <w:t xml:space="preserve">   |   GP Registrar Teaching Resource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34C10"/>
    <w:multiLevelType w:val="hybridMultilevel"/>
    <w:tmpl w:val="79A094D6"/>
    <w:lvl w:ilvl="0" w:tplc="7A08297A">
      <w:start w:val="1"/>
      <w:numFmt w:val="bullet"/>
      <w:lvlText w:val="●"/>
      <w:lvlJc w:val="left"/>
      <w:pPr>
        <w:ind w:left="720" w:hanging="360"/>
      </w:pPr>
    </w:lvl>
    <w:lvl w:ilvl="1" w:tplc="9856C264">
      <w:start w:val="1"/>
      <w:numFmt w:val="bullet"/>
      <w:lvlText w:val="○"/>
      <w:lvlJc w:val="left"/>
      <w:pPr>
        <w:ind w:left="1440" w:hanging="360"/>
      </w:pPr>
    </w:lvl>
    <w:lvl w:ilvl="2" w:tplc="2B469DE0">
      <w:start w:val="1"/>
      <w:numFmt w:val="bullet"/>
      <w:lvlText w:val="■"/>
      <w:lvlJc w:val="left"/>
      <w:pPr>
        <w:ind w:left="2160" w:hanging="360"/>
      </w:pPr>
    </w:lvl>
    <w:lvl w:ilvl="3" w:tplc="29502A9E">
      <w:start w:val="1"/>
      <w:numFmt w:val="bullet"/>
      <w:lvlText w:val="●"/>
      <w:lvlJc w:val="left"/>
      <w:pPr>
        <w:ind w:left="2880" w:hanging="360"/>
      </w:pPr>
    </w:lvl>
    <w:lvl w:ilvl="4" w:tplc="7E1A16C4">
      <w:start w:val="1"/>
      <w:numFmt w:val="bullet"/>
      <w:lvlText w:val="○"/>
      <w:lvlJc w:val="left"/>
      <w:pPr>
        <w:ind w:left="3600" w:hanging="360"/>
      </w:pPr>
    </w:lvl>
    <w:lvl w:ilvl="5" w:tplc="D88E51BC">
      <w:start w:val="1"/>
      <w:numFmt w:val="bullet"/>
      <w:lvlText w:val="■"/>
      <w:lvlJc w:val="left"/>
      <w:pPr>
        <w:ind w:left="4320" w:hanging="360"/>
      </w:pPr>
    </w:lvl>
    <w:lvl w:ilvl="6" w:tplc="217605A4">
      <w:start w:val="1"/>
      <w:numFmt w:val="bullet"/>
      <w:lvlText w:val="●"/>
      <w:lvlJc w:val="left"/>
      <w:pPr>
        <w:ind w:left="5040" w:hanging="360"/>
      </w:pPr>
    </w:lvl>
    <w:lvl w:ilvl="7" w:tplc="BDA02A52">
      <w:start w:val="1"/>
      <w:numFmt w:val="bullet"/>
      <w:lvlText w:val="●"/>
      <w:lvlJc w:val="left"/>
      <w:pPr>
        <w:ind w:left="5760" w:hanging="360"/>
      </w:pPr>
    </w:lvl>
    <w:lvl w:ilvl="8" w:tplc="F4A29C10">
      <w:start w:val="1"/>
      <w:numFmt w:val="bullet"/>
      <w:lvlText w:val="●"/>
      <w:lvlJc w:val="left"/>
      <w:pPr>
        <w:ind w:left="6480" w:hanging="360"/>
      </w:pPr>
    </w:lvl>
  </w:abstractNum>
  <w:abstractNum w:abstractNumId="1" w15:restartNumberingAfterBreak="0">
    <w:nsid w:val="72A90A86"/>
    <w:multiLevelType w:val="hybridMultilevel"/>
    <w:tmpl w:val="B94E8D84"/>
    <w:lvl w:ilvl="0" w:tplc="69F8B3E6">
      <w:start w:val="1"/>
      <w:numFmt w:val="bullet"/>
      <w:lvlText w:val="•"/>
      <w:lvlJc w:val="left"/>
      <w:pPr>
        <w:ind w:left="720" w:hanging="360"/>
      </w:pPr>
      <w:rPr>
        <w:rFonts w:ascii="Calibri" w:eastAsia="Calibri" w:hAnsi="Calibri" w:cs="Calibri"/>
        <w:color w:val="0D7377"/>
        <w:sz w:val="22"/>
        <w:szCs w:val="22"/>
      </w:rPr>
    </w:lvl>
    <w:lvl w:ilvl="1" w:tplc="27C89EA6">
      <w:numFmt w:val="decimal"/>
      <w:lvlText w:val=""/>
      <w:lvlJc w:val="left"/>
    </w:lvl>
    <w:lvl w:ilvl="2" w:tplc="B97A0300">
      <w:numFmt w:val="decimal"/>
      <w:lvlText w:val=""/>
      <w:lvlJc w:val="left"/>
    </w:lvl>
    <w:lvl w:ilvl="3" w:tplc="70F2858C">
      <w:numFmt w:val="decimal"/>
      <w:lvlText w:val=""/>
      <w:lvlJc w:val="left"/>
    </w:lvl>
    <w:lvl w:ilvl="4" w:tplc="DD0A495A">
      <w:numFmt w:val="decimal"/>
      <w:lvlText w:val=""/>
      <w:lvlJc w:val="left"/>
    </w:lvl>
    <w:lvl w:ilvl="5" w:tplc="56EE7932">
      <w:numFmt w:val="decimal"/>
      <w:lvlText w:val=""/>
      <w:lvlJc w:val="left"/>
    </w:lvl>
    <w:lvl w:ilvl="6" w:tplc="07D4B34A">
      <w:numFmt w:val="decimal"/>
      <w:lvlText w:val=""/>
      <w:lvlJc w:val="left"/>
    </w:lvl>
    <w:lvl w:ilvl="7" w:tplc="D282565C">
      <w:numFmt w:val="decimal"/>
      <w:lvlText w:val=""/>
      <w:lvlJc w:val="left"/>
    </w:lvl>
    <w:lvl w:ilvl="8" w:tplc="A2DA012E">
      <w:numFmt w:val="decimal"/>
      <w:lvlText w:val=""/>
      <w:lvlJc w:val="left"/>
    </w:lvl>
  </w:abstractNum>
  <w:abstractNum w:abstractNumId="2" w15:restartNumberingAfterBreak="0">
    <w:nsid w:val="76D10A39"/>
    <w:multiLevelType w:val="hybridMultilevel"/>
    <w:tmpl w:val="DBA4E390"/>
    <w:lvl w:ilvl="0" w:tplc="AC1056DC">
      <w:start w:val="1"/>
      <w:numFmt w:val="bullet"/>
      <w:lvlText w:val="◦"/>
      <w:lvlJc w:val="left"/>
      <w:pPr>
        <w:ind w:left="1080" w:hanging="360"/>
      </w:pPr>
      <w:rPr>
        <w:rFonts w:ascii="Calibri" w:eastAsia="Calibri" w:hAnsi="Calibri" w:cs="Calibri"/>
        <w:color w:val="5A5A5A"/>
        <w:sz w:val="20"/>
        <w:szCs w:val="20"/>
      </w:rPr>
    </w:lvl>
    <w:lvl w:ilvl="1" w:tplc="C3180A4E">
      <w:numFmt w:val="decimal"/>
      <w:lvlText w:val=""/>
      <w:lvlJc w:val="left"/>
    </w:lvl>
    <w:lvl w:ilvl="2" w:tplc="C2B40D40">
      <w:numFmt w:val="decimal"/>
      <w:lvlText w:val=""/>
      <w:lvlJc w:val="left"/>
    </w:lvl>
    <w:lvl w:ilvl="3" w:tplc="9B1C2392">
      <w:numFmt w:val="decimal"/>
      <w:lvlText w:val=""/>
      <w:lvlJc w:val="left"/>
    </w:lvl>
    <w:lvl w:ilvl="4" w:tplc="E79CF820">
      <w:numFmt w:val="decimal"/>
      <w:lvlText w:val=""/>
      <w:lvlJc w:val="left"/>
    </w:lvl>
    <w:lvl w:ilvl="5" w:tplc="6CA2EA6E">
      <w:numFmt w:val="decimal"/>
      <w:lvlText w:val=""/>
      <w:lvlJc w:val="left"/>
    </w:lvl>
    <w:lvl w:ilvl="6" w:tplc="396091E8">
      <w:numFmt w:val="decimal"/>
      <w:lvlText w:val=""/>
      <w:lvlJc w:val="left"/>
    </w:lvl>
    <w:lvl w:ilvl="7" w:tplc="0D20D156">
      <w:numFmt w:val="decimal"/>
      <w:lvlText w:val=""/>
      <w:lvlJc w:val="left"/>
    </w:lvl>
    <w:lvl w:ilvl="8" w:tplc="807C9E5C">
      <w:numFmt w:val="decimal"/>
      <w:lvlText w:val=""/>
      <w:lvlJc w:val="left"/>
    </w:lvl>
  </w:abstractNum>
  <w:num w:numId="1" w16cid:durableId="556476095">
    <w:abstractNumId w:val="0"/>
    <w:lvlOverride w:ilvl="0">
      <w:startOverride w:val="1"/>
    </w:lvlOverride>
  </w:num>
  <w:num w:numId="2" w16cid:durableId="3054554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C65"/>
    <w:rsid w:val="003E2C65"/>
    <w:rsid w:val="00824BAF"/>
    <w:rsid w:val="00A62FF2"/>
    <w:rsid w:val="00BE0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D350"/>
  <w15:docId w15:val="{C35E9074-8976-4452-9118-F91CD90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C2C2C"/>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B3A5C"/>
      <w:sz w:val="36"/>
      <w:szCs w:val="36"/>
    </w:rPr>
  </w:style>
  <w:style w:type="paragraph" w:styleId="Heading2">
    <w:name w:val="heading 2"/>
    <w:uiPriority w:val="9"/>
    <w:semiHidden/>
    <w:unhideWhenUsed/>
    <w:qFormat/>
    <w:pPr>
      <w:spacing w:before="280" w:after="160"/>
      <w:outlineLvl w:val="1"/>
    </w:pPr>
    <w:rPr>
      <w:b/>
      <w:bCs/>
      <w:color w:val="0D7377"/>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24BAF"/>
    <w:pPr>
      <w:tabs>
        <w:tab w:val="center" w:pos="4513"/>
        <w:tab w:val="right" w:pos="9026"/>
      </w:tabs>
    </w:pPr>
  </w:style>
  <w:style w:type="character" w:customStyle="1" w:styleId="HeaderChar">
    <w:name w:val="Header Char"/>
    <w:basedOn w:val="DefaultParagraphFont"/>
    <w:link w:val="Header"/>
    <w:uiPriority w:val="99"/>
    <w:rsid w:val="00824BAF"/>
  </w:style>
  <w:style w:type="paragraph" w:styleId="Footer">
    <w:name w:val="footer"/>
    <w:basedOn w:val="Normal"/>
    <w:link w:val="FooterChar"/>
    <w:uiPriority w:val="99"/>
    <w:unhideWhenUsed/>
    <w:rsid w:val="00824BAF"/>
    <w:pPr>
      <w:tabs>
        <w:tab w:val="center" w:pos="4513"/>
        <w:tab w:val="right" w:pos="9026"/>
      </w:tabs>
    </w:pPr>
  </w:style>
  <w:style w:type="character" w:customStyle="1" w:styleId="FooterChar">
    <w:name w:val="Footer Char"/>
    <w:basedOn w:val="DefaultParagraphFont"/>
    <w:link w:val="Footer"/>
    <w:uiPriority w:val="99"/>
    <w:rsid w:val="00824BAF"/>
  </w:style>
  <w:style w:type="character" w:styleId="UnresolvedMention">
    <w:name w:val="Unresolved Mention"/>
    <w:basedOn w:val="DefaultParagraphFont"/>
    <w:uiPriority w:val="99"/>
    <w:semiHidden/>
    <w:unhideWhenUsed/>
    <w:rsid w:val="0082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radfordv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2026-05-25T16:04:00Z</dcterms:created>
  <dcterms:modified xsi:type="dcterms:W3CDTF">2026-05-25T16:20:00Z</dcterms:modified>
</cp:coreProperties>
</file>