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340"/>
        <w:gridCol w:w="2340"/>
      </w:tblGrid>
      <w:tr w:rsidR="00E75803" w14:paraId="158B9DC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B4C8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1FA52" w14:textId="77777777" w:rsidR="00E75803" w:rsidRDefault="00E75803"/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C5B9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CE4D9" w14:textId="77777777" w:rsidR="00E75803" w:rsidRDefault="00E75803"/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7F7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41021" w14:textId="77777777" w:rsidR="00E75803" w:rsidRDefault="00E75803"/>
        </w:tc>
      </w:tr>
    </w:tbl>
    <w:p w14:paraId="2830A254" w14:textId="77777777" w:rsidR="00E75803" w:rsidRDefault="00E75803">
      <w:pPr>
        <w:spacing w:before="200"/>
      </w:pPr>
    </w:p>
    <w:p w14:paraId="6CD02B7B" w14:textId="2D5EEDFF" w:rsidR="00E75803" w:rsidRPr="00925A6B" w:rsidRDefault="00925A6B">
      <w:pPr>
        <w:spacing w:after="80"/>
        <w:rPr>
          <w:color w:val="E97132" w:themeColor="accent2"/>
        </w:rPr>
      </w:pPr>
      <w:r w:rsidRPr="00925A6B">
        <w:rPr>
          <w:b/>
          <w:bCs/>
          <w:caps/>
          <w:color w:val="E97132" w:themeColor="accent2"/>
          <w:sz w:val="24"/>
          <w:szCs w:val="24"/>
        </w:rPr>
        <w:t>BRADFORD VTS TEACHING AIDS</w:t>
      </w:r>
    </w:p>
    <w:p w14:paraId="09210C04" w14:textId="77777777" w:rsidR="00E75803" w:rsidRDefault="00000000">
      <w:pPr>
        <w:spacing w:after="100"/>
      </w:pPr>
      <w:r>
        <w:rPr>
          <w:b/>
          <w:bCs/>
          <w:color w:val="3B4C8C"/>
          <w:sz w:val="64"/>
          <w:szCs w:val="64"/>
        </w:rPr>
        <w:t>The Heterosexual Questionnaire</w:t>
      </w:r>
    </w:p>
    <w:p w14:paraId="53D6B285" w14:textId="77777777" w:rsidR="00E75803" w:rsidRDefault="00000000">
      <w:pPr>
        <w:spacing w:after="40"/>
      </w:pPr>
      <w:r>
        <w:rPr>
          <w:i/>
          <w:iCs/>
          <w:color w:val="6B7280"/>
          <w:sz w:val="24"/>
          <w:szCs w:val="24"/>
        </w:rPr>
        <w:t>An experiential learning exercise exploring identity, bias, and perspective</w:t>
      </w:r>
    </w:p>
    <w:p w14:paraId="6E8B7394" w14:textId="77777777" w:rsidR="00E75803" w:rsidRDefault="00E75803">
      <w:pPr>
        <w:spacing w:before="80"/>
      </w:pPr>
    </w:p>
    <w:p w14:paraId="76DDD7BE" w14:textId="77777777" w:rsidR="00E75803" w:rsidRDefault="00E75803">
      <w:pPr>
        <w:pBdr>
          <w:bottom w:val="single" w:sz="6" w:space="1" w:color="3B4C8C"/>
        </w:pBdr>
        <w:spacing w:before="60" w:after="60"/>
      </w:pPr>
    </w:p>
    <w:p w14:paraId="37AA9247" w14:textId="77777777" w:rsidR="00E75803" w:rsidRDefault="00E75803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5"/>
        <w:gridCol w:w="171"/>
        <w:gridCol w:w="3006"/>
        <w:gridCol w:w="172"/>
        <w:gridCol w:w="3006"/>
      </w:tblGrid>
      <w:tr w:rsidR="00E75803" w14:paraId="0514CD4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5BA8A2E" w14:textId="77777777" w:rsidR="00E75803" w:rsidRDefault="00000000">
            <w:pPr>
              <w:spacing w:after="40"/>
            </w:pPr>
            <w:r>
              <w:rPr>
                <w:b/>
                <w:bCs/>
                <w:caps/>
                <w:color w:val="3B4C8C"/>
                <w:sz w:val="18"/>
                <w:szCs w:val="18"/>
              </w:rPr>
              <w:t>⏱  Duration</w:t>
            </w:r>
          </w:p>
          <w:p w14:paraId="0053DF21" w14:textId="77777777" w:rsidR="00E75803" w:rsidRDefault="00000000">
            <w:r>
              <w:rPr>
                <w:b/>
                <w:bCs/>
                <w:sz w:val="24"/>
                <w:szCs w:val="24"/>
              </w:rPr>
              <w:t>40 minutes</w:t>
            </w:r>
          </w:p>
        </w:tc>
        <w:tc>
          <w:tcPr>
            <w:tcW w:w="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CA3B55A" w14:textId="77777777" w:rsidR="00E75803" w:rsidRDefault="00E75803"/>
        </w:tc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F7118A9" w14:textId="77777777" w:rsidR="00E75803" w:rsidRDefault="00000000">
            <w:pPr>
              <w:spacing w:after="40"/>
            </w:pPr>
            <w:proofErr w:type="gramStart"/>
            <w:r>
              <w:rPr>
                <w:b/>
                <w:bCs/>
                <w:caps/>
                <w:color w:val="6C5B9E"/>
                <w:sz w:val="18"/>
                <w:szCs w:val="18"/>
              </w:rPr>
              <w:t>👥  Format</w:t>
            </w:r>
            <w:proofErr w:type="gramEnd"/>
          </w:p>
          <w:p w14:paraId="50CBE0E3" w14:textId="77777777" w:rsidR="00E75803" w:rsidRDefault="00000000">
            <w:r>
              <w:rPr>
                <w:b/>
                <w:bCs/>
                <w:sz w:val="24"/>
                <w:szCs w:val="24"/>
              </w:rPr>
              <w:t>Small groups (4–5 people)</w:t>
            </w:r>
          </w:p>
        </w:tc>
        <w:tc>
          <w:tcPr>
            <w:tcW w:w="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387F47F8" w14:textId="77777777" w:rsidR="00E75803" w:rsidRDefault="00E75803"/>
        </w:tc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4F4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5F8D754" w14:textId="77777777" w:rsidR="00E75803" w:rsidRDefault="00000000">
            <w:pPr>
              <w:spacing w:after="40"/>
            </w:pPr>
            <w:proofErr w:type="gramStart"/>
            <w:r>
              <w:rPr>
                <w:b/>
                <w:bCs/>
                <w:caps/>
                <w:color w:val="2A7F7F"/>
                <w:sz w:val="18"/>
                <w:szCs w:val="18"/>
              </w:rPr>
              <w:t>📋  Materials</w:t>
            </w:r>
            <w:proofErr w:type="gramEnd"/>
          </w:p>
          <w:p w14:paraId="36696A03" w14:textId="77777777" w:rsidR="00E75803" w:rsidRDefault="00000000">
            <w:r>
              <w:rPr>
                <w:b/>
                <w:bCs/>
                <w:sz w:val="24"/>
                <w:szCs w:val="24"/>
              </w:rPr>
              <w:t>This questionnaire handout</w:t>
            </w:r>
          </w:p>
        </w:tc>
      </w:tr>
    </w:tbl>
    <w:p w14:paraId="0A1414FB" w14:textId="77777777" w:rsidR="00E75803" w:rsidRDefault="00E75803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75803" w14:paraId="38807EE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60" w:type="dxa"/>
              <w:left w:w="300" w:type="dxa"/>
              <w:bottom w:w="160" w:type="dxa"/>
              <w:right w:w="300" w:type="dxa"/>
            </w:tcMar>
          </w:tcPr>
          <w:p w14:paraId="3F75A226" w14:textId="77777777" w:rsidR="00E75803" w:rsidRDefault="00000000">
            <w:pPr>
              <w:spacing w:after="40"/>
            </w:pPr>
            <w:r>
              <w:rPr>
                <w:b/>
                <w:bCs/>
                <w:caps/>
                <w:color w:val="3B4C8C"/>
                <w:sz w:val="18"/>
                <w:szCs w:val="18"/>
              </w:rPr>
              <w:t>Facilitator Guide</w:t>
            </w:r>
          </w:p>
          <w:p w14:paraId="1EDA51CA" w14:textId="77777777" w:rsidR="00E75803" w:rsidRDefault="00000000">
            <w:r>
              <w:rPr>
                <w:b/>
                <w:bCs/>
                <w:color w:val="3B4C8C"/>
                <w:sz w:val="32"/>
                <w:szCs w:val="32"/>
              </w:rPr>
              <w:t>How to Run This Exercise</w:t>
            </w:r>
          </w:p>
        </w:tc>
      </w:tr>
    </w:tbl>
    <w:p w14:paraId="34908F66" w14:textId="77777777" w:rsidR="00E75803" w:rsidRDefault="00E75803">
      <w:pPr>
        <w:spacing w:before="120"/>
      </w:pPr>
    </w:p>
    <w:p w14:paraId="28DA1A17" w14:textId="77777777" w:rsidR="00E75803" w:rsidRDefault="00000000">
      <w:pPr>
        <w:spacing w:after="80" w:line="300" w:lineRule="auto"/>
      </w:pPr>
      <w:r>
        <w:t>This exercise helps participants understand the experience of LGBTQ+ individuals, particularly young people who are coming out. By turning familiar questions around, it reveals how heterosexist assumptions are embedded in everyday conversation.</w:t>
      </w:r>
    </w:p>
    <w:p w14:paraId="5227BC9F" w14:textId="77777777" w:rsidR="00E75803" w:rsidRDefault="00E75803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75803" w14:paraId="537E6E5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20" w:space="0" w:color="C9973A"/>
              <w:bottom w:val="none" w:sz="0" w:space="0" w:color="FFFFFF"/>
              <w:right w:val="none" w:sz="0" w:space="0" w:color="FFFFFF"/>
            </w:tcBorders>
            <w:shd w:val="clear" w:color="auto" w:fill="FFF8EE"/>
            <w:tcMar>
              <w:top w:w="140" w:type="dxa"/>
              <w:left w:w="300" w:type="dxa"/>
              <w:bottom w:w="140" w:type="dxa"/>
              <w:right w:w="240" w:type="dxa"/>
            </w:tcMar>
          </w:tcPr>
          <w:p w14:paraId="597BF88D" w14:textId="77777777" w:rsidR="00E75803" w:rsidRDefault="00000000">
            <w:pPr>
              <w:spacing w:after="60"/>
            </w:pPr>
            <w:r>
              <w:rPr>
                <w:b/>
                <w:bCs/>
                <w:caps/>
                <w:color w:val="C9973A"/>
                <w:sz w:val="20"/>
                <w:szCs w:val="20"/>
              </w:rPr>
              <w:t>Learning Objective</w:t>
            </w:r>
          </w:p>
          <w:p w14:paraId="03FB1C6F" w14:textId="77777777" w:rsidR="00E75803" w:rsidRDefault="00000000">
            <w:pPr>
              <w:spacing w:line="280" w:lineRule="auto"/>
            </w:pPr>
            <w:r>
              <w:rPr>
                <w:i/>
                <w:iCs/>
                <w:sz w:val="20"/>
                <w:szCs w:val="20"/>
              </w:rPr>
              <w:t>Participants will recognise heterosexist bias by answering — as heterosexual people — the same kinds of questions routinely directed at LGBTQ+ individuals. The discomfort this produces is itself the learning.</w:t>
            </w:r>
          </w:p>
        </w:tc>
      </w:tr>
    </w:tbl>
    <w:p w14:paraId="345B08C5" w14:textId="77777777" w:rsidR="00E75803" w:rsidRDefault="00E75803">
      <w:pPr>
        <w:spacing w:before="120"/>
      </w:pPr>
    </w:p>
    <w:p w14:paraId="236C4443" w14:textId="77777777" w:rsidR="00E75803" w:rsidRDefault="00000000">
      <w:pPr>
        <w:spacing w:after="100"/>
      </w:pPr>
      <w:r>
        <w:rPr>
          <w:b/>
          <w:bCs/>
          <w:color w:val="3B4C8C"/>
          <w:sz w:val="26"/>
          <w:szCs w:val="26"/>
        </w:rPr>
        <w:t>Step-by-Step Instructions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8800"/>
      </w:tblGrid>
      <w:tr w:rsidR="00E75803" w14:paraId="67121D1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B4C8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B8377E3" w14:textId="77777777" w:rsidR="00E75803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1</w:t>
            </w:r>
          </w:p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single" w:sz="2" w:space="0" w:color="D4D7E3"/>
              <w:right w:val="none" w:sz="0" w:space="0" w:color="FFFFFF"/>
            </w:tcBorders>
            <w:shd w:val="clear" w:color="auto" w:fill="FFFFFF"/>
            <w:tcMar>
              <w:top w:w="140" w:type="dxa"/>
              <w:left w:w="240" w:type="dxa"/>
              <w:bottom w:w="140" w:type="dxa"/>
              <w:right w:w="160" w:type="dxa"/>
            </w:tcMar>
          </w:tcPr>
          <w:p w14:paraId="4D9B061F" w14:textId="77777777" w:rsidR="00E75803" w:rsidRDefault="00000000">
            <w:pPr>
              <w:spacing w:after="40"/>
            </w:pPr>
            <w:r>
              <w:rPr>
                <w:b/>
                <w:bCs/>
              </w:rPr>
              <w:t>Introduce the exercise</w:t>
            </w:r>
          </w:p>
          <w:p w14:paraId="4F46B81D" w14:textId="77777777" w:rsidR="00E75803" w:rsidRDefault="00000000">
            <w:pPr>
              <w:spacing w:line="280" w:lineRule="auto"/>
            </w:pPr>
            <w:r>
              <w:rPr>
                <w:color w:val="6B7280"/>
                <w:sz w:val="21"/>
                <w:szCs w:val="21"/>
              </w:rPr>
              <w:t>Explain that LGBTQ+ young people coming out are often asked questions that are nearly impossible to answer. This exercise reverses that experience — all participants will answer the questions as if they are heterosexual, regardless of their actual identity.</w:t>
            </w:r>
          </w:p>
        </w:tc>
      </w:tr>
      <w:tr w:rsidR="00E75803" w14:paraId="7D4DB95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C5B9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CF37637" w14:textId="77777777" w:rsidR="00E75803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2</w:t>
            </w:r>
          </w:p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single" w:sz="2" w:space="0" w:color="D4D7E3"/>
              <w:right w:val="none" w:sz="0" w:space="0" w:color="FFFFFF"/>
            </w:tcBorders>
            <w:shd w:val="clear" w:color="auto" w:fill="FFFFFF"/>
            <w:tcMar>
              <w:top w:w="140" w:type="dxa"/>
              <w:left w:w="240" w:type="dxa"/>
              <w:bottom w:w="140" w:type="dxa"/>
              <w:right w:w="160" w:type="dxa"/>
            </w:tcMar>
          </w:tcPr>
          <w:p w14:paraId="630AFAEA" w14:textId="77777777" w:rsidR="00E75803" w:rsidRDefault="00000000">
            <w:pPr>
              <w:spacing w:after="40"/>
            </w:pPr>
            <w:r>
              <w:rPr>
                <w:b/>
                <w:bCs/>
              </w:rPr>
              <w:t>Distribute handouts and form groups</w:t>
            </w:r>
          </w:p>
          <w:p w14:paraId="3748C22B" w14:textId="77777777" w:rsidR="00E75803" w:rsidRDefault="00000000">
            <w:pPr>
              <w:spacing w:line="280" w:lineRule="auto"/>
            </w:pPr>
            <w:r>
              <w:rPr>
                <w:color w:val="6B7280"/>
                <w:sz w:val="21"/>
                <w:szCs w:val="21"/>
              </w:rPr>
              <w:t xml:space="preserve">Give each participant a copy of the questionnaire. Ask them to form groups of four or five and work through the questions together. Encourage them to attempt genuine answers — </w:t>
            </w:r>
            <w:proofErr w:type="gramStart"/>
            <w:r>
              <w:rPr>
                <w:color w:val="6B7280"/>
                <w:sz w:val="21"/>
                <w:szCs w:val="21"/>
              </w:rPr>
              <w:t>and also</w:t>
            </w:r>
            <w:proofErr w:type="gramEnd"/>
            <w:r>
              <w:rPr>
                <w:color w:val="6B7280"/>
                <w:sz w:val="21"/>
                <w:szCs w:val="21"/>
              </w:rPr>
              <w:t xml:space="preserve"> to notice their reactions to the </w:t>
            </w:r>
            <w:proofErr w:type="gramStart"/>
            <w:r>
              <w:rPr>
                <w:color w:val="6B7280"/>
                <w:sz w:val="21"/>
                <w:szCs w:val="21"/>
              </w:rPr>
              <w:t>questions as a whole</w:t>
            </w:r>
            <w:proofErr w:type="gramEnd"/>
            <w:r>
              <w:rPr>
                <w:color w:val="6B7280"/>
                <w:sz w:val="21"/>
                <w:szCs w:val="21"/>
              </w:rPr>
              <w:t>.</w:t>
            </w:r>
          </w:p>
        </w:tc>
      </w:tr>
      <w:tr w:rsidR="00E75803" w14:paraId="7F3CB46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7F7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9CB667E" w14:textId="77777777" w:rsidR="00E75803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3</w:t>
            </w:r>
          </w:p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240" w:type="dxa"/>
              <w:bottom w:w="140" w:type="dxa"/>
              <w:right w:w="160" w:type="dxa"/>
            </w:tcMar>
          </w:tcPr>
          <w:p w14:paraId="7B27B23B" w14:textId="77777777" w:rsidR="00E75803" w:rsidRDefault="00000000">
            <w:pPr>
              <w:spacing w:after="40"/>
            </w:pPr>
            <w:r>
              <w:rPr>
                <w:b/>
                <w:bCs/>
              </w:rPr>
              <w:t>Reconvene for group discussion</w:t>
            </w:r>
          </w:p>
          <w:p w14:paraId="3CED860F" w14:textId="77777777" w:rsidR="00E75803" w:rsidRDefault="00000000">
            <w:pPr>
              <w:spacing w:line="280" w:lineRule="auto"/>
            </w:pPr>
            <w:r>
              <w:rPr>
                <w:color w:val="6B7280"/>
                <w:sz w:val="21"/>
                <w:szCs w:val="21"/>
              </w:rPr>
              <w:t>After approximately 10 minutes, bring everyone back together. Use the discussion questions on the following page to guide reflection and debrief the experience.</w:t>
            </w:r>
          </w:p>
        </w:tc>
      </w:tr>
    </w:tbl>
    <w:p w14:paraId="56E1D425" w14:textId="77777777" w:rsidR="00E75803" w:rsidRDefault="00E75803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75803" w14:paraId="499A9AE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60" w:type="dxa"/>
              <w:left w:w="300" w:type="dxa"/>
              <w:bottom w:w="160" w:type="dxa"/>
              <w:right w:w="300" w:type="dxa"/>
            </w:tcMar>
          </w:tcPr>
          <w:p w14:paraId="30946BAE" w14:textId="77777777" w:rsidR="00E75803" w:rsidRDefault="00000000">
            <w:pPr>
              <w:spacing w:after="40"/>
            </w:pPr>
            <w:r>
              <w:rPr>
                <w:b/>
                <w:bCs/>
                <w:caps/>
                <w:color w:val="6C5B9E"/>
                <w:sz w:val="18"/>
                <w:szCs w:val="18"/>
              </w:rPr>
              <w:lastRenderedPageBreak/>
              <w:t>Discussion Questions</w:t>
            </w:r>
          </w:p>
          <w:p w14:paraId="48F3BCB0" w14:textId="77777777" w:rsidR="00E75803" w:rsidRDefault="00000000">
            <w:r>
              <w:rPr>
                <w:b/>
                <w:bCs/>
                <w:color w:val="6C5B9E"/>
                <w:sz w:val="32"/>
                <w:szCs w:val="32"/>
              </w:rPr>
              <w:t>Facilitating the Debrief</w:t>
            </w:r>
          </w:p>
        </w:tc>
      </w:tr>
    </w:tbl>
    <w:p w14:paraId="4B35907F" w14:textId="77777777" w:rsidR="00E75803" w:rsidRDefault="00E75803">
      <w:pPr>
        <w:spacing w:before="100"/>
      </w:pPr>
    </w:p>
    <w:p w14:paraId="60F52649" w14:textId="77777777" w:rsidR="00E75803" w:rsidRDefault="00000000">
      <w:pPr>
        <w:spacing w:after="80" w:line="300" w:lineRule="auto"/>
      </w:pPr>
      <w:r>
        <w:rPr>
          <w:i/>
          <w:iCs/>
          <w:color w:val="6B7280"/>
        </w:rPr>
        <w:t>Use these questions to guide group reflection after the small-group activity. Allow silences — the discomfort is part of the learning process.</w:t>
      </w:r>
    </w:p>
    <w:p w14:paraId="37CAA9AB" w14:textId="77777777" w:rsidR="00E75803" w:rsidRDefault="00E75803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8800"/>
      </w:tblGrid>
      <w:tr w:rsidR="00E75803" w14:paraId="11DA743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20" w:type="dxa"/>
              <w:left w:w="180" w:type="dxa"/>
              <w:bottom w:w="120" w:type="dxa"/>
              <w:right w:w="100" w:type="dxa"/>
            </w:tcMar>
          </w:tcPr>
          <w:p w14:paraId="74DBD537" w14:textId="77777777" w:rsidR="00E75803" w:rsidRDefault="00000000">
            <w:pPr>
              <w:jc w:val="center"/>
            </w:pPr>
            <w:r>
              <w:rPr>
                <w:b/>
                <w:bCs/>
                <w:color w:val="6C5B9E"/>
                <w:sz w:val="24"/>
                <w:szCs w:val="24"/>
              </w:rPr>
              <w:t>1</w:t>
            </w:r>
          </w:p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20" w:type="dxa"/>
              <w:left w:w="180" w:type="dxa"/>
              <w:bottom w:w="120" w:type="dxa"/>
              <w:right w:w="200" w:type="dxa"/>
            </w:tcMar>
          </w:tcPr>
          <w:p w14:paraId="308FA5DA" w14:textId="77777777" w:rsidR="00E75803" w:rsidRDefault="00000000">
            <w:pPr>
              <w:spacing w:line="290" w:lineRule="auto"/>
            </w:pPr>
            <w:r>
              <w:t>Did you find the questions difficult to answer? Were some harder than others? What, specifically, made them difficult?</w:t>
            </w:r>
          </w:p>
        </w:tc>
      </w:tr>
      <w:tr w:rsidR="00E75803" w14:paraId="41EC0CE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" w:type="dxa"/>
              <w:left w:w="0" w:type="dxa"/>
              <w:bottom w:w="6" w:type="dxa"/>
              <w:right w:w="0" w:type="dxa"/>
            </w:tcMar>
          </w:tcPr>
          <w:p w14:paraId="04AA0C0D" w14:textId="77777777" w:rsidR="00E75803" w:rsidRDefault="00E75803"/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" w:type="dxa"/>
              <w:left w:w="0" w:type="dxa"/>
              <w:bottom w:w="6" w:type="dxa"/>
              <w:right w:w="0" w:type="dxa"/>
            </w:tcMar>
          </w:tcPr>
          <w:p w14:paraId="0A9CF191" w14:textId="77777777" w:rsidR="00E75803" w:rsidRDefault="00E75803"/>
        </w:tc>
      </w:tr>
      <w:tr w:rsidR="00E75803" w14:paraId="5ECADB6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20" w:type="dxa"/>
              <w:left w:w="180" w:type="dxa"/>
              <w:bottom w:w="120" w:type="dxa"/>
              <w:right w:w="100" w:type="dxa"/>
            </w:tcMar>
          </w:tcPr>
          <w:p w14:paraId="17B81A31" w14:textId="77777777" w:rsidR="00E75803" w:rsidRDefault="00000000">
            <w:pPr>
              <w:jc w:val="center"/>
            </w:pPr>
            <w:r>
              <w:rPr>
                <w:b/>
                <w:bCs/>
                <w:color w:val="6C5B9E"/>
                <w:sz w:val="24"/>
                <w:szCs w:val="24"/>
              </w:rPr>
              <w:t>2</w:t>
            </w:r>
          </w:p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20" w:type="dxa"/>
              <w:left w:w="180" w:type="dxa"/>
              <w:bottom w:w="120" w:type="dxa"/>
              <w:right w:w="200" w:type="dxa"/>
            </w:tcMar>
          </w:tcPr>
          <w:p w14:paraId="0CD19196" w14:textId="77777777" w:rsidR="00E75803" w:rsidRDefault="00000000">
            <w:pPr>
              <w:spacing w:line="290" w:lineRule="auto"/>
            </w:pPr>
            <w:r>
              <w:t>How did these questions make you feel?</w:t>
            </w:r>
          </w:p>
        </w:tc>
      </w:tr>
      <w:tr w:rsidR="00E75803" w14:paraId="596723A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" w:type="dxa"/>
              <w:left w:w="0" w:type="dxa"/>
              <w:bottom w:w="6" w:type="dxa"/>
              <w:right w:w="0" w:type="dxa"/>
            </w:tcMar>
          </w:tcPr>
          <w:p w14:paraId="27506CFE" w14:textId="77777777" w:rsidR="00E75803" w:rsidRDefault="00E75803"/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" w:type="dxa"/>
              <w:left w:w="0" w:type="dxa"/>
              <w:bottom w:w="6" w:type="dxa"/>
              <w:right w:w="0" w:type="dxa"/>
            </w:tcMar>
          </w:tcPr>
          <w:p w14:paraId="53720CF0" w14:textId="77777777" w:rsidR="00E75803" w:rsidRDefault="00E75803"/>
        </w:tc>
      </w:tr>
      <w:tr w:rsidR="00E75803" w14:paraId="04E06B6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20" w:type="dxa"/>
              <w:left w:w="180" w:type="dxa"/>
              <w:bottom w:w="120" w:type="dxa"/>
              <w:right w:w="100" w:type="dxa"/>
            </w:tcMar>
          </w:tcPr>
          <w:p w14:paraId="64CFE761" w14:textId="77777777" w:rsidR="00E75803" w:rsidRDefault="00000000">
            <w:pPr>
              <w:jc w:val="center"/>
            </w:pPr>
            <w:r>
              <w:rPr>
                <w:b/>
                <w:bCs/>
                <w:color w:val="6C5B9E"/>
                <w:sz w:val="24"/>
                <w:szCs w:val="24"/>
              </w:rPr>
              <w:t>3</w:t>
            </w:r>
          </w:p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20" w:type="dxa"/>
              <w:left w:w="180" w:type="dxa"/>
              <w:bottom w:w="120" w:type="dxa"/>
              <w:right w:w="200" w:type="dxa"/>
            </w:tcMar>
          </w:tcPr>
          <w:p w14:paraId="16EC5E0A" w14:textId="77777777" w:rsidR="00E75803" w:rsidRDefault="00000000">
            <w:pPr>
              <w:spacing w:line="290" w:lineRule="auto"/>
            </w:pPr>
            <w:r>
              <w:t>What does it tell us about our society that LGBTQ+ young people are routinely asked questions like these?</w:t>
            </w:r>
          </w:p>
        </w:tc>
      </w:tr>
      <w:tr w:rsidR="00E75803" w14:paraId="1AFD4AA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" w:type="dxa"/>
              <w:left w:w="0" w:type="dxa"/>
              <w:bottom w:w="6" w:type="dxa"/>
              <w:right w:w="0" w:type="dxa"/>
            </w:tcMar>
          </w:tcPr>
          <w:p w14:paraId="3084B94A" w14:textId="77777777" w:rsidR="00E75803" w:rsidRDefault="00E75803"/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" w:type="dxa"/>
              <w:left w:w="0" w:type="dxa"/>
              <w:bottom w:w="6" w:type="dxa"/>
              <w:right w:w="0" w:type="dxa"/>
            </w:tcMar>
          </w:tcPr>
          <w:p w14:paraId="6EC51D2D" w14:textId="77777777" w:rsidR="00E75803" w:rsidRDefault="00E75803"/>
        </w:tc>
      </w:tr>
      <w:tr w:rsidR="00E75803" w14:paraId="5975A1A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20" w:type="dxa"/>
              <w:left w:w="180" w:type="dxa"/>
              <w:bottom w:w="120" w:type="dxa"/>
              <w:right w:w="100" w:type="dxa"/>
            </w:tcMar>
          </w:tcPr>
          <w:p w14:paraId="02249899" w14:textId="77777777" w:rsidR="00E75803" w:rsidRDefault="00000000">
            <w:pPr>
              <w:jc w:val="center"/>
            </w:pPr>
            <w:r>
              <w:rPr>
                <w:b/>
                <w:bCs/>
                <w:color w:val="6C5B9E"/>
                <w:sz w:val="24"/>
                <w:szCs w:val="24"/>
              </w:rPr>
              <w:t>4</w:t>
            </w:r>
          </w:p>
        </w:tc>
        <w:tc>
          <w:tcPr>
            <w:tcW w:w="8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F0FB"/>
            <w:tcMar>
              <w:top w:w="120" w:type="dxa"/>
              <w:left w:w="180" w:type="dxa"/>
              <w:bottom w:w="120" w:type="dxa"/>
              <w:right w:w="200" w:type="dxa"/>
            </w:tcMar>
          </w:tcPr>
          <w:p w14:paraId="50FEC919" w14:textId="77777777" w:rsidR="00E75803" w:rsidRDefault="00000000">
            <w:pPr>
              <w:spacing w:line="290" w:lineRule="auto"/>
            </w:pPr>
            <w:r>
              <w:t>If you were to hear someone asking these types of questions in the future, what could you do?</w:t>
            </w:r>
          </w:p>
        </w:tc>
      </w:tr>
    </w:tbl>
    <w:p w14:paraId="10C808F2" w14:textId="77777777" w:rsidR="00E75803" w:rsidRDefault="00E75803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75803" w14:paraId="0F526F1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2A7F7F"/>
              <w:left w:val="single" w:sz="4" w:space="0" w:color="2A7F7F"/>
              <w:bottom w:val="single" w:sz="4" w:space="0" w:color="2A7F7F"/>
              <w:right w:val="single" w:sz="4" w:space="0" w:color="2A7F7F"/>
            </w:tcBorders>
            <w:shd w:val="clear" w:color="auto" w:fill="E6F4F4"/>
            <w:tcMar>
              <w:top w:w="160" w:type="dxa"/>
              <w:left w:w="280" w:type="dxa"/>
              <w:bottom w:w="160" w:type="dxa"/>
              <w:right w:w="280" w:type="dxa"/>
            </w:tcMar>
          </w:tcPr>
          <w:p w14:paraId="650BEE00" w14:textId="77777777" w:rsidR="00E75803" w:rsidRDefault="00000000">
            <w:pPr>
              <w:spacing w:after="60"/>
            </w:pPr>
            <w:r>
              <w:rPr>
                <w:b/>
                <w:bCs/>
                <w:color w:val="2A7F7F"/>
              </w:rPr>
              <w:t>Definition: Heterosexism / Heterosexist Bias</w:t>
            </w:r>
          </w:p>
          <w:p w14:paraId="15B657C9" w14:textId="77777777" w:rsidR="00E75803" w:rsidRDefault="00000000">
            <w:pPr>
              <w:spacing w:line="290" w:lineRule="auto"/>
            </w:pPr>
            <w:r>
              <w:rPr>
                <w:sz w:val="21"/>
                <w:szCs w:val="21"/>
              </w:rPr>
              <w:t xml:space="preserve">The assumption — embedded in cultural norms and language — that everyone is, or ought to be, heterosexual, and that heterosexuality is the only normal, right, or moral sexual orientation. This assumption renders LGBTQ+ identities invisible or </w:t>
            </w:r>
            <w:proofErr w:type="gramStart"/>
            <w:r>
              <w:rPr>
                <w:sz w:val="21"/>
                <w:szCs w:val="21"/>
              </w:rPr>
              <w:t>abnormal, and</w:t>
            </w:r>
            <w:proofErr w:type="gramEnd"/>
            <w:r>
              <w:rPr>
                <w:sz w:val="21"/>
                <w:szCs w:val="21"/>
              </w:rPr>
              <w:t xml:space="preserve"> is the underlying bias this exercise is designed to surface.</w:t>
            </w:r>
          </w:p>
        </w:tc>
      </w:tr>
    </w:tbl>
    <w:p w14:paraId="687BD017" w14:textId="77777777" w:rsidR="00E75803" w:rsidRDefault="00E75803">
      <w:pPr>
        <w:spacing w:before="160"/>
      </w:pPr>
    </w:p>
    <w:p w14:paraId="70EAF84A" w14:textId="77777777" w:rsidR="00E75803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4680"/>
        <w:gridCol w:w="2340"/>
      </w:tblGrid>
      <w:tr w:rsidR="00E75803" w14:paraId="41CC224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7F7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2B58" w14:textId="77777777" w:rsidR="00E75803" w:rsidRDefault="00E75803"/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B4C8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F7735" w14:textId="77777777" w:rsidR="00E75803" w:rsidRDefault="00E75803"/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C5B9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CF47D" w14:textId="77777777" w:rsidR="00E75803" w:rsidRDefault="00E75803"/>
        </w:tc>
      </w:tr>
    </w:tbl>
    <w:p w14:paraId="4F4C158F" w14:textId="77777777" w:rsidR="00E75803" w:rsidRDefault="00E75803">
      <w:pPr>
        <w:spacing w:before="200"/>
      </w:pPr>
    </w:p>
    <w:p w14:paraId="34E3F899" w14:textId="77777777" w:rsidR="00E75803" w:rsidRDefault="00000000">
      <w:pPr>
        <w:spacing w:after="60"/>
        <w:jc w:val="center"/>
      </w:pPr>
      <w:r>
        <w:rPr>
          <w:b/>
          <w:bCs/>
          <w:caps/>
          <w:color w:val="2A7F7F"/>
          <w:sz w:val="18"/>
          <w:szCs w:val="18"/>
        </w:rPr>
        <w:t>Participant Handout</w:t>
      </w:r>
    </w:p>
    <w:p w14:paraId="28C4E3C5" w14:textId="77777777" w:rsidR="00E75803" w:rsidRDefault="00000000">
      <w:pPr>
        <w:spacing w:after="80"/>
        <w:jc w:val="center"/>
      </w:pPr>
      <w:r>
        <w:rPr>
          <w:b/>
          <w:bCs/>
          <w:color w:val="3B4C8C"/>
          <w:sz w:val="52"/>
          <w:szCs w:val="52"/>
        </w:rPr>
        <w:t>The Heterosexual Questionnaire</w:t>
      </w:r>
    </w:p>
    <w:p w14:paraId="2462BC68" w14:textId="77777777" w:rsidR="00E75803" w:rsidRDefault="00E75803">
      <w:pPr>
        <w:pBdr>
          <w:bottom w:val="single" w:sz="6" w:space="1" w:color="3B4C8C"/>
        </w:pBdr>
        <w:spacing w:before="60" w:after="60"/>
      </w:pPr>
    </w:p>
    <w:p w14:paraId="7AE2B253" w14:textId="77777777" w:rsidR="00E75803" w:rsidRDefault="00E75803">
      <w:pPr>
        <w:spacing w:before="60"/>
      </w:pPr>
    </w:p>
    <w:p w14:paraId="65E02478" w14:textId="77777777" w:rsidR="00E75803" w:rsidRDefault="00000000">
      <w:pPr>
        <w:spacing w:after="100" w:line="290" w:lineRule="auto"/>
        <w:jc w:val="center"/>
      </w:pPr>
      <w:r>
        <w:rPr>
          <w:i/>
          <w:iCs/>
          <w:color w:val="6B7280"/>
        </w:rPr>
        <w:t>Please answer each question as honestly as you can. Reflect on the questions themselves — not just your answers.</w:t>
      </w:r>
    </w:p>
    <w:p w14:paraId="62E3F56B" w14:textId="77777777" w:rsidR="00E75803" w:rsidRDefault="00E75803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E75803" w14:paraId="7D2EA33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5E4B044D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1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7EF0F687" w14:textId="77777777" w:rsidR="00E75803" w:rsidRDefault="00000000">
            <w:pPr>
              <w:spacing w:before="40" w:after="40" w:line="280" w:lineRule="auto"/>
            </w:pPr>
            <w:r>
              <w:t>What do you think caused your heterosexuality?</w:t>
            </w:r>
          </w:p>
        </w:tc>
      </w:tr>
      <w:tr w:rsidR="00E75803" w14:paraId="2964FCA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0138265D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2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622465DF" w14:textId="77777777" w:rsidR="00E75803" w:rsidRDefault="00000000">
            <w:pPr>
              <w:spacing w:before="40" w:after="40" w:line="280" w:lineRule="auto"/>
            </w:pPr>
            <w:r>
              <w:t>When did you first decide you were heterosexual?</w:t>
            </w:r>
          </w:p>
        </w:tc>
      </w:tr>
      <w:tr w:rsidR="00E75803" w14:paraId="741C249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223E1D91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3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4400F74D" w14:textId="77777777" w:rsidR="00E75803" w:rsidRDefault="00000000">
            <w:pPr>
              <w:spacing w:before="40" w:after="40" w:line="280" w:lineRule="auto"/>
            </w:pPr>
            <w:r>
              <w:t>Is it possible that your heterosexuality is just a phase you may grow out of?</w:t>
            </w:r>
          </w:p>
        </w:tc>
      </w:tr>
      <w:tr w:rsidR="00E75803" w14:paraId="3633553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76B43946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4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7B0627D7" w14:textId="77777777" w:rsidR="00E75803" w:rsidRDefault="00000000">
            <w:pPr>
              <w:spacing w:before="40" w:after="40" w:line="280" w:lineRule="auto"/>
            </w:pPr>
            <w:r>
              <w:t>Could your heterosexuality stem from a fear of people of the same sex?</w:t>
            </w:r>
          </w:p>
        </w:tc>
      </w:tr>
      <w:tr w:rsidR="00E75803" w14:paraId="1B1C67E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6A5937C2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5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7BBCF553" w14:textId="77777777" w:rsidR="00E75803" w:rsidRDefault="00000000">
            <w:pPr>
              <w:spacing w:before="40" w:after="40" w:line="280" w:lineRule="auto"/>
            </w:pPr>
            <w:r>
              <w:t>If you have never slept with someone of the same sex, how do you know you wouldn't prefer it?</w:t>
            </w:r>
          </w:p>
        </w:tc>
      </w:tr>
      <w:tr w:rsidR="00E75803" w14:paraId="17027AB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2BCB521A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6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32197DF9" w14:textId="77777777" w:rsidR="00E75803" w:rsidRDefault="00000000">
            <w:pPr>
              <w:spacing w:before="40" w:after="40" w:line="280" w:lineRule="auto"/>
            </w:pPr>
            <w:r>
              <w:t>If heterosexuality is normal, why are so many people in psychiatric care heterosexual?</w:t>
            </w:r>
          </w:p>
        </w:tc>
      </w:tr>
      <w:tr w:rsidR="00E75803" w14:paraId="0A2AB99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552AC6B3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7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6515A368" w14:textId="77777777" w:rsidR="00E75803" w:rsidRDefault="00000000">
            <w:pPr>
              <w:spacing w:before="40" w:after="40" w:line="280" w:lineRule="auto"/>
            </w:pPr>
            <w:r>
              <w:t>Why do heterosexual people try to recruit others to their lifestyle?</w:t>
            </w:r>
          </w:p>
        </w:tc>
      </w:tr>
      <w:tr w:rsidR="00E75803" w14:paraId="66A6F80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241E32B7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8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358C690D" w14:textId="77777777" w:rsidR="00E75803" w:rsidRDefault="00000000">
            <w:pPr>
              <w:spacing w:before="40" w:after="40" w:line="280" w:lineRule="auto"/>
            </w:pPr>
            <w:r>
              <w:t>Why do you flaunt your heterosexuality? Can't you just be who you are and keep it quiet?</w:t>
            </w:r>
          </w:p>
        </w:tc>
      </w:tr>
      <w:tr w:rsidR="00E75803" w14:paraId="397B64D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2E8527DD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9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45571989" w14:textId="77777777" w:rsidR="00E75803" w:rsidRDefault="00000000">
            <w:pPr>
              <w:spacing w:before="40" w:after="40" w:line="280" w:lineRule="auto"/>
            </w:pPr>
            <w:proofErr w:type="gramStart"/>
            <w:r>
              <w:t>The majority of</w:t>
            </w:r>
            <w:proofErr w:type="gramEnd"/>
            <w:r>
              <w:t xml:space="preserve"> child abusers are heterosexual. Do you consider it safe to expose children to heterosexual teachers?</w:t>
            </w:r>
          </w:p>
        </w:tc>
      </w:tr>
      <w:tr w:rsidR="00E75803" w14:paraId="6F2E2C9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4DD8CEFE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10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1189D146" w14:textId="77777777" w:rsidR="00E75803" w:rsidRDefault="00000000">
            <w:pPr>
              <w:spacing w:before="40" w:after="40" w:line="280" w:lineRule="auto"/>
            </w:pPr>
            <w:r>
              <w:t>With all the social support that marriage receives, why is the divorce rate so high? Why are stable heterosexual relationships so rare?</w:t>
            </w:r>
          </w:p>
        </w:tc>
      </w:tr>
      <w:tr w:rsidR="00E75803" w14:paraId="161C389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5971859B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11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0F9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731F62BF" w14:textId="77777777" w:rsidR="00E75803" w:rsidRDefault="00000000">
            <w:pPr>
              <w:spacing w:before="40" w:after="40" w:line="280" w:lineRule="auto"/>
            </w:pPr>
            <w:r>
              <w:t>Why are heterosexual people so promiscuous?</w:t>
            </w:r>
          </w:p>
        </w:tc>
      </w:tr>
      <w:tr w:rsidR="00E75803" w14:paraId="0EDA14B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53B4C95C" w14:textId="77777777" w:rsidR="00E7580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B4C8C"/>
              </w:rPr>
              <w:t>12</w:t>
            </w:r>
          </w:p>
        </w:tc>
        <w:tc>
          <w:tcPr>
            <w:tcW w:w="8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200" w:type="dxa"/>
            </w:tcMar>
          </w:tcPr>
          <w:p w14:paraId="599D9E98" w14:textId="77777777" w:rsidR="00E75803" w:rsidRDefault="00000000">
            <w:pPr>
              <w:spacing w:before="40" w:after="40" w:line="280" w:lineRule="auto"/>
            </w:pPr>
            <w:r>
              <w:t>Would you want your child to be heterosexual, knowing the challenges they would face — including heartbreak, disease, and divorce?</w:t>
            </w:r>
          </w:p>
        </w:tc>
      </w:tr>
    </w:tbl>
    <w:p w14:paraId="5F58C495" w14:textId="77777777" w:rsidR="00E75803" w:rsidRDefault="00E75803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75803" w14:paraId="4E4ED29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D4D7E3"/>
              <w:left w:val="single" w:sz="4" w:space="0" w:color="D4D7E3"/>
              <w:bottom w:val="single" w:sz="4" w:space="0" w:color="D4D7E3"/>
              <w:right w:val="single" w:sz="4" w:space="0" w:color="D4D7E3"/>
            </w:tcBorders>
            <w:shd w:val="clear" w:color="auto" w:fill="F7F8FA"/>
            <w:tcMar>
              <w:top w:w="140" w:type="dxa"/>
              <w:left w:w="260" w:type="dxa"/>
              <w:bottom w:w="140" w:type="dxa"/>
              <w:right w:w="260" w:type="dxa"/>
            </w:tcMar>
          </w:tcPr>
          <w:p w14:paraId="6B7A72C0" w14:textId="77777777" w:rsidR="00E75803" w:rsidRDefault="00000000">
            <w:pPr>
              <w:spacing w:after="60"/>
            </w:pPr>
            <w:r>
              <w:rPr>
                <w:b/>
                <w:bCs/>
                <w:caps/>
                <w:color w:val="6B7280"/>
                <w:sz w:val="18"/>
                <w:szCs w:val="18"/>
              </w:rPr>
              <w:t>Attribution &amp; Copyright</w:t>
            </w:r>
          </w:p>
          <w:p w14:paraId="00E43841" w14:textId="79FE9375" w:rsidR="00E75803" w:rsidRDefault="00000000" w:rsidP="00925A6B">
            <w:pPr>
              <w:spacing w:after="40" w:line="280" w:lineRule="auto"/>
            </w:pPr>
            <w:r>
              <w:rPr>
                <w:color w:val="6B7280"/>
                <w:sz w:val="18"/>
                <w:szCs w:val="18"/>
              </w:rPr>
              <w:t>Original questionnaire created by Martin Rochlin, Ph.D., January 1977. Adapted by Advocates for Youth.</w:t>
            </w:r>
          </w:p>
        </w:tc>
      </w:tr>
    </w:tbl>
    <w:p w14:paraId="40F2589B" w14:textId="77777777" w:rsidR="00E75803" w:rsidRDefault="00E75803">
      <w:pPr>
        <w:spacing w:before="80"/>
      </w:pPr>
    </w:p>
    <w:sectPr w:rsidR="00E75803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E02DB"/>
    <w:multiLevelType w:val="hybridMultilevel"/>
    <w:tmpl w:val="6D9682CC"/>
    <w:lvl w:ilvl="0" w:tplc="2AAC72BC">
      <w:start w:val="1"/>
      <w:numFmt w:val="bullet"/>
      <w:lvlText w:val="●"/>
      <w:lvlJc w:val="left"/>
      <w:pPr>
        <w:ind w:left="720" w:hanging="360"/>
      </w:pPr>
    </w:lvl>
    <w:lvl w:ilvl="1" w:tplc="104A4878">
      <w:start w:val="1"/>
      <w:numFmt w:val="bullet"/>
      <w:lvlText w:val="○"/>
      <w:lvlJc w:val="left"/>
      <w:pPr>
        <w:ind w:left="1440" w:hanging="360"/>
      </w:pPr>
    </w:lvl>
    <w:lvl w:ilvl="2" w:tplc="9BB05738">
      <w:start w:val="1"/>
      <w:numFmt w:val="bullet"/>
      <w:lvlText w:val="■"/>
      <w:lvlJc w:val="left"/>
      <w:pPr>
        <w:ind w:left="2160" w:hanging="360"/>
      </w:pPr>
    </w:lvl>
    <w:lvl w:ilvl="3" w:tplc="56F67304">
      <w:start w:val="1"/>
      <w:numFmt w:val="bullet"/>
      <w:lvlText w:val="●"/>
      <w:lvlJc w:val="left"/>
      <w:pPr>
        <w:ind w:left="2880" w:hanging="360"/>
      </w:pPr>
    </w:lvl>
    <w:lvl w:ilvl="4" w:tplc="E0720D76">
      <w:start w:val="1"/>
      <w:numFmt w:val="bullet"/>
      <w:lvlText w:val="○"/>
      <w:lvlJc w:val="left"/>
      <w:pPr>
        <w:ind w:left="3600" w:hanging="360"/>
      </w:pPr>
    </w:lvl>
    <w:lvl w:ilvl="5" w:tplc="B694BBE0">
      <w:start w:val="1"/>
      <w:numFmt w:val="bullet"/>
      <w:lvlText w:val="■"/>
      <w:lvlJc w:val="left"/>
      <w:pPr>
        <w:ind w:left="4320" w:hanging="360"/>
      </w:pPr>
    </w:lvl>
    <w:lvl w:ilvl="6" w:tplc="239EAF04">
      <w:start w:val="1"/>
      <w:numFmt w:val="bullet"/>
      <w:lvlText w:val="●"/>
      <w:lvlJc w:val="left"/>
      <w:pPr>
        <w:ind w:left="5040" w:hanging="360"/>
      </w:pPr>
    </w:lvl>
    <w:lvl w:ilvl="7" w:tplc="9BD6F5A0">
      <w:start w:val="1"/>
      <w:numFmt w:val="bullet"/>
      <w:lvlText w:val="●"/>
      <w:lvlJc w:val="left"/>
      <w:pPr>
        <w:ind w:left="5760" w:hanging="360"/>
      </w:pPr>
    </w:lvl>
    <w:lvl w:ilvl="8" w:tplc="7CA2EA18">
      <w:start w:val="1"/>
      <w:numFmt w:val="bullet"/>
      <w:lvlText w:val="●"/>
      <w:lvlJc w:val="left"/>
      <w:pPr>
        <w:ind w:left="6480" w:hanging="360"/>
      </w:pPr>
    </w:lvl>
  </w:abstractNum>
  <w:num w:numId="1" w16cid:durableId="2140463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03"/>
    <w:rsid w:val="00925A6B"/>
    <w:rsid w:val="00BE02D1"/>
    <w:rsid w:val="00E7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22371"/>
  <w15:docId w15:val="{C35E9074-8976-4452-9118-F91CD900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D4555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3248</Characters>
  <Application>Microsoft Office Word</Application>
  <DocSecurity>0</DocSecurity>
  <Lines>120</Lines>
  <Paragraphs>76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Ramesh Mehay</cp:lastModifiedBy>
  <cp:revision>2</cp:revision>
  <dcterms:created xsi:type="dcterms:W3CDTF">2026-05-25T16:14:00Z</dcterms:created>
  <dcterms:modified xsi:type="dcterms:W3CDTF">2026-05-25T16:38:00Z</dcterms:modified>
</cp:coreProperties>
</file>