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84935" w14:textId="2B134007" w:rsidR="00CB4C37" w:rsidRPr="00CB4C37" w:rsidRDefault="00CB4C37" w:rsidP="00CB4C37">
      <w:pPr>
        <w:spacing w:after="0" w:line="240" w:lineRule="auto"/>
        <w:ind w:left="-450" w:right="-334"/>
        <w:jc w:val="center"/>
        <w:textAlignment w:val="baseline"/>
        <w:outlineLvl w:val="0"/>
        <w:rPr>
          <w:rFonts w:ascii="Raleway" w:eastAsia="Times New Roman" w:hAnsi="Raleway" w:cs="Arial"/>
          <w:b/>
          <w:bCs/>
          <w:color w:val="000000"/>
          <w:kern w:val="36"/>
          <w:sz w:val="44"/>
          <w:szCs w:val="44"/>
          <w:bdr w:val="none" w:sz="0" w:space="0" w:color="auto" w:frame="1"/>
          <w:lang w:eastAsia="en-GB"/>
        </w:rPr>
      </w:pPr>
      <w:r w:rsidRPr="00CB4C37">
        <w:rPr>
          <w:rFonts w:ascii="Raleway" w:eastAsia="Times New Roman" w:hAnsi="Raleway" w:cs="Arial"/>
          <w:b/>
          <w:bCs/>
          <w:color w:val="000000"/>
          <w:kern w:val="36"/>
          <w:sz w:val="44"/>
          <w:szCs w:val="44"/>
          <w:bdr w:val="none" w:sz="0" w:space="0" w:color="auto" w:frame="1"/>
          <w:lang w:eastAsia="en-GB"/>
        </w:rPr>
        <w:t xml:space="preserve">LGBTQ </w:t>
      </w:r>
      <w:r>
        <w:rPr>
          <w:rFonts w:ascii="Raleway" w:eastAsia="Times New Roman" w:hAnsi="Raleway" w:cs="Arial"/>
          <w:b/>
          <w:bCs/>
          <w:color w:val="000000"/>
          <w:kern w:val="36"/>
          <w:sz w:val="44"/>
          <w:szCs w:val="44"/>
          <w:bdr w:val="none" w:sz="0" w:space="0" w:color="auto" w:frame="1"/>
          <w:lang w:eastAsia="en-GB"/>
        </w:rPr>
        <w:t>- Y</w:t>
      </w:r>
      <w:r w:rsidRPr="00CB4C37">
        <w:rPr>
          <w:rFonts w:ascii="Raleway" w:eastAsia="Times New Roman" w:hAnsi="Raleway" w:cs="Arial"/>
          <w:b/>
          <w:bCs/>
          <w:color w:val="000000"/>
          <w:kern w:val="36"/>
          <w:sz w:val="44"/>
          <w:szCs w:val="44"/>
          <w:bdr w:val="none" w:sz="0" w:space="0" w:color="auto" w:frame="1"/>
          <w:lang w:eastAsia="en-GB"/>
        </w:rPr>
        <w:t xml:space="preserve">our </w:t>
      </w:r>
      <w:r>
        <w:rPr>
          <w:rFonts w:ascii="Raleway" w:eastAsia="Times New Roman" w:hAnsi="Raleway" w:cs="Arial"/>
          <w:b/>
          <w:bCs/>
          <w:color w:val="000000"/>
          <w:kern w:val="36"/>
          <w:sz w:val="44"/>
          <w:szCs w:val="44"/>
          <w:bdr w:val="none" w:sz="0" w:space="0" w:color="auto" w:frame="1"/>
          <w:lang w:eastAsia="en-GB"/>
        </w:rPr>
        <w:t>T</w:t>
      </w:r>
      <w:r w:rsidRPr="00CB4C37">
        <w:rPr>
          <w:rFonts w:ascii="Raleway" w:eastAsia="Times New Roman" w:hAnsi="Raleway" w:cs="Arial"/>
          <w:b/>
          <w:bCs/>
          <w:color w:val="000000"/>
          <w:kern w:val="36"/>
          <w:sz w:val="44"/>
          <w:szCs w:val="44"/>
          <w:bdr w:val="none" w:sz="0" w:space="0" w:color="auto" w:frame="1"/>
          <w:lang w:eastAsia="en-GB"/>
        </w:rPr>
        <w:t>hought</w:t>
      </w:r>
      <w:r>
        <w:rPr>
          <w:rFonts w:ascii="Raleway" w:eastAsia="Times New Roman" w:hAnsi="Raleway" w:cs="Arial"/>
          <w:b/>
          <w:bCs/>
          <w:color w:val="000000"/>
          <w:kern w:val="36"/>
          <w:sz w:val="44"/>
          <w:szCs w:val="44"/>
          <w:bdr w:val="none" w:sz="0" w:space="0" w:color="auto" w:frame="1"/>
          <w:lang w:eastAsia="en-GB"/>
        </w:rPr>
        <w:t>s and Views Workbook</w:t>
      </w:r>
    </w:p>
    <w:p w14:paraId="5BFE2EC7" w14:textId="2CF753D8" w:rsidR="00CB4C37" w:rsidRPr="00CB4C37" w:rsidRDefault="00CB4C37" w:rsidP="00CB4C37">
      <w:pPr>
        <w:spacing w:after="0" w:line="240" w:lineRule="auto"/>
        <w:jc w:val="center"/>
        <w:textAlignment w:val="baseline"/>
        <w:outlineLvl w:val="0"/>
        <w:rPr>
          <w:rFonts w:ascii="Raleway" w:eastAsia="Times New Roman" w:hAnsi="Raleway" w:cs="Arial"/>
          <w:b/>
          <w:bCs/>
          <w:i/>
          <w:iCs/>
          <w:color w:val="000000"/>
          <w:kern w:val="36"/>
          <w:sz w:val="48"/>
          <w:szCs w:val="48"/>
          <w:bdr w:val="none" w:sz="0" w:space="0" w:color="auto" w:frame="1"/>
          <w:lang w:eastAsia="en-GB"/>
        </w:rPr>
      </w:pPr>
      <w:r w:rsidRPr="00CB4C37">
        <w:rPr>
          <w:rFonts w:ascii="Raleway" w:eastAsia="Times New Roman" w:hAnsi="Raleway" w:cs="Arial"/>
          <w:b/>
          <w:bCs/>
          <w:i/>
          <w:iCs/>
          <w:color w:val="000000"/>
          <w:kern w:val="36"/>
          <w:sz w:val="48"/>
          <w:szCs w:val="48"/>
          <w:bdr w:val="none" w:sz="0" w:space="0" w:color="auto" w:frame="1"/>
          <w:lang w:eastAsia="en-GB"/>
        </w:rPr>
        <w:t>Facilitator's Notes</w:t>
      </w:r>
    </w:p>
    <w:p w14:paraId="7AF16A44" w14:textId="77777777" w:rsidR="00CB4C37" w:rsidRPr="00CB4C37" w:rsidRDefault="00CB4C37" w:rsidP="00CB4C37">
      <w:pPr>
        <w:spacing w:after="0" w:line="408" w:lineRule="atLeast"/>
        <w:jc w:val="both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 xml:space="preserve">If you are facilitating these discussions, </w:t>
      </w:r>
      <w:proofErr w:type="gramStart"/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>it’s</w:t>
      </w:r>
      <w:proofErr w:type="gramEnd"/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 xml:space="preserve"> important to be aware of some issues that may arise. Here are some tips to help you:</w:t>
      </w:r>
      <w:r w:rsidRPr="00CB4C37">
        <w:rPr>
          <w:rFonts w:ascii="Arial" w:eastAsia="Times New Roman" w:hAnsi="Arial" w:cs="Arial"/>
          <w:color w:val="000000"/>
          <w:bdr w:val="none" w:sz="0" w:space="0" w:color="auto" w:frame="1"/>
          <w:lang w:eastAsia="en-GB"/>
        </w:rPr>
        <w:t>​</w:t>
      </w:r>
    </w:p>
    <w:p w14:paraId="1A86ACEA" w14:textId="77777777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CB4C37">
        <w:rPr>
          <w:rFonts w:ascii="Arial" w:eastAsia="Times New Roman" w:hAnsi="Arial" w:cs="Arial"/>
          <w:color w:val="000000"/>
          <w:bdr w:val="none" w:sz="0" w:space="0" w:color="auto" w:frame="1"/>
          <w:lang w:eastAsia="en-GB"/>
        </w:rPr>
        <w:t>​</w:t>
      </w:r>
    </w:p>
    <w:p w14:paraId="3BA44A60" w14:textId="77777777" w:rsidR="00CB4C37" w:rsidRPr="00CB4C37" w:rsidRDefault="00CB4C37" w:rsidP="00CB4C37">
      <w:pPr>
        <w:numPr>
          <w:ilvl w:val="0"/>
          <w:numId w:val="1"/>
        </w:numPr>
        <w:spacing w:after="0" w:line="240" w:lineRule="auto"/>
        <w:ind w:left="840"/>
        <w:jc w:val="both"/>
        <w:textAlignment w:val="baseline"/>
        <w:rPr>
          <w:rFonts w:ascii="Raleway" w:eastAsia="Times New Roman" w:hAnsi="Raleway" w:cs="Arial"/>
          <w:color w:val="000000"/>
          <w:lang w:eastAsia="en-GB"/>
        </w:rPr>
      </w:pPr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 xml:space="preserve">Establish some qualities or values that you will all promise to keep, </w:t>
      </w:r>
      <w:proofErr w:type="gramStart"/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>e.g.</w:t>
      </w:r>
      <w:proofErr w:type="gramEnd"/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 xml:space="preserve"> kindness, respect, confidentiality</w:t>
      </w:r>
    </w:p>
    <w:p w14:paraId="28C615A6" w14:textId="77777777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CB4C37">
        <w:rPr>
          <w:rFonts w:ascii="Arial" w:eastAsia="Times New Roman" w:hAnsi="Arial" w:cs="Arial"/>
          <w:color w:val="000000"/>
          <w:bdr w:val="none" w:sz="0" w:space="0" w:color="auto" w:frame="1"/>
          <w:lang w:eastAsia="en-GB"/>
        </w:rPr>
        <w:t>​</w:t>
      </w:r>
    </w:p>
    <w:p w14:paraId="523953CD" w14:textId="77777777" w:rsidR="00CB4C37" w:rsidRPr="00CB4C37" w:rsidRDefault="00CB4C37" w:rsidP="00CB4C37">
      <w:pPr>
        <w:numPr>
          <w:ilvl w:val="0"/>
          <w:numId w:val="2"/>
        </w:numPr>
        <w:spacing w:after="0" w:line="240" w:lineRule="auto"/>
        <w:ind w:left="840"/>
        <w:jc w:val="both"/>
        <w:textAlignment w:val="baseline"/>
        <w:rPr>
          <w:rFonts w:ascii="Raleway" w:eastAsia="Times New Roman" w:hAnsi="Raleway" w:cs="Arial"/>
          <w:color w:val="000000"/>
          <w:lang w:eastAsia="en-GB"/>
        </w:rPr>
      </w:pPr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>Be aware of microaggressions - the subtle, everyday put-downs and insults that people of colour, women, LGBTQ+ people, disabled people, and others who are marginalised experience day-to-day.</w:t>
      </w:r>
    </w:p>
    <w:p w14:paraId="7C50B8C9" w14:textId="77777777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CB4C37">
        <w:rPr>
          <w:rFonts w:ascii="Arial" w:eastAsia="Times New Roman" w:hAnsi="Arial" w:cs="Arial"/>
          <w:color w:val="000000"/>
          <w:bdr w:val="none" w:sz="0" w:space="0" w:color="auto" w:frame="1"/>
          <w:lang w:eastAsia="en-GB"/>
        </w:rPr>
        <w:t>​</w:t>
      </w:r>
    </w:p>
    <w:p w14:paraId="3FCDE4A4" w14:textId="77777777" w:rsidR="00CB4C37" w:rsidRPr="00CB4C37" w:rsidRDefault="00CB4C37" w:rsidP="00CB4C37"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Raleway" w:eastAsia="Times New Roman" w:hAnsi="Raleway" w:cs="Arial"/>
          <w:color w:val="000000"/>
          <w:lang w:eastAsia="en-GB"/>
        </w:rPr>
      </w:pPr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 xml:space="preserve">Explain to the group beforehand that you might pause a conversation if two sides in disagreement get too heated, and that people can ask for the conversation to be paused if </w:t>
      </w:r>
      <w:proofErr w:type="gramStart"/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>it’s</w:t>
      </w:r>
      <w:proofErr w:type="gramEnd"/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 xml:space="preserve"> getting too much. Allow people plenty of time before conversations restart, even if that means coming back to it another day.</w:t>
      </w:r>
    </w:p>
    <w:p w14:paraId="58C93787" w14:textId="77777777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CB4C37">
        <w:rPr>
          <w:rFonts w:ascii="Arial" w:eastAsia="Times New Roman" w:hAnsi="Arial" w:cs="Arial"/>
          <w:color w:val="000000"/>
          <w:bdr w:val="none" w:sz="0" w:space="0" w:color="auto" w:frame="1"/>
          <w:lang w:eastAsia="en-GB"/>
        </w:rPr>
        <w:t>​</w:t>
      </w:r>
    </w:p>
    <w:p w14:paraId="3A64089D" w14:textId="77777777" w:rsidR="00CB4C37" w:rsidRPr="00CB4C37" w:rsidRDefault="00CB4C37" w:rsidP="00CB4C37">
      <w:pPr>
        <w:numPr>
          <w:ilvl w:val="0"/>
          <w:numId w:val="4"/>
        </w:numPr>
        <w:spacing w:after="0" w:line="240" w:lineRule="auto"/>
        <w:ind w:left="840"/>
        <w:jc w:val="both"/>
        <w:textAlignment w:val="baseline"/>
        <w:rPr>
          <w:rFonts w:ascii="Raleway" w:eastAsia="Times New Roman" w:hAnsi="Raleway" w:cs="Arial"/>
          <w:color w:val="000000"/>
          <w:sz w:val="28"/>
          <w:szCs w:val="28"/>
          <w:lang w:eastAsia="en-GB"/>
        </w:rPr>
      </w:pPr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>Make it clear that you will not tolerate hate speech, bullying, or aggression during these conversations, even during disagreements.</w:t>
      </w:r>
    </w:p>
    <w:p w14:paraId="2AAB4F52" w14:textId="77777777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CB4C37">
        <w:rPr>
          <w:rFonts w:ascii="Arial" w:eastAsia="Times New Roman" w:hAnsi="Arial" w:cs="Arial"/>
          <w:color w:val="000000"/>
          <w:bdr w:val="none" w:sz="0" w:space="0" w:color="auto" w:frame="1"/>
          <w:lang w:eastAsia="en-GB"/>
        </w:rPr>
        <w:t>​</w:t>
      </w:r>
    </w:p>
    <w:p w14:paraId="090EBFEE" w14:textId="495694D2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Raleway" w:eastAsia="Times New Roman" w:hAnsi="Raleway" w:cs="Arial"/>
          <w:b/>
          <w:bCs/>
          <w:color w:val="8B2ADB"/>
          <w:bdr w:val="none" w:sz="0" w:space="0" w:color="auto" w:frame="1"/>
          <w:lang w:eastAsia="en-GB"/>
        </w:rPr>
      </w:pPr>
      <w:r w:rsidRPr="00CB4C37">
        <w:rPr>
          <w:rFonts w:ascii="Raleway" w:eastAsia="Times New Roman" w:hAnsi="Raleway" w:cs="Arial"/>
          <w:color w:val="000000"/>
          <w:bdr w:val="none" w:sz="0" w:space="0" w:color="auto" w:frame="1"/>
          <w:lang w:eastAsia="en-GB"/>
        </w:rPr>
        <w:t>You can find more helpful information and advice in </w:t>
      </w:r>
      <w:hyperlink r:id="rId5" w:tgtFrame="_blank" w:history="1">
        <w:r w:rsidRPr="00CB4C37">
          <w:rPr>
            <w:rFonts w:ascii="Raleway" w:eastAsia="Times New Roman" w:hAnsi="Raleway" w:cs="Arial"/>
            <w:b/>
            <w:bCs/>
            <w:color w:val="0000FF"/>
            <w:u w:val="single"/>
            <w:bdr w:val="none" w:sz="0" w:space="0" w:color="auto" w:frame="1"/>
            <w:lang w:eastAsia="en-GB"/>
          </w:rPr>
          <w:t>The Trevor Project's Safe Space Guide.</w:t>
        </w:r>
      </w:hyperlink>
    </w:p>
    <w:p w14:paraId="19980D10" w14:textId="7939F14E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Raleway" w:eastAsia="Times New Roman" w:hAnsi="Raleway" w:cs="Arial"/>
          <w:b/>
          <w:bCs/>
          <w:color w:val="8B2ADB"/>
          <w:bdr w:val="none" w:sz="0" w:space="0" w:color="auto" w:frame="1"/>
          <w:lang w:eastAsia="en-GB"/>
        </w:rPr>
      </w:pPr>
    </w:p>
    <w:p w14:paraId="3EEB3D04" w14:textId="00FFDAFF" w:rsidR="00CB4C37" w:rsidRPr="00CB4C37" w:rsidRDefault="00CB4C37" w:rsidP="00CB4C3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lang w:eastAsia="en-GB"/>
        </w:rPr>
      </w:pPr>
      <w:r w:rsidRPr="00CB4C37">
        <w:rPr>
          <w:rFonts w:ascii="Arial" w:eastAsia="Times New Roman" w:hAnsi="Arial" w:cs="Arial"/>
          <w:color w:val="000000"/>
          <w:lang w:eastAsia="en-GB"/>
        </w:rPr>
        <w:t>https://www.thetrevorproject.org/wp-content/uploads/2017/09/Safer-Space.pdf</w:t>
      </w:r>
    </w:p>
    <w:p w14:paraId="01218D62" w14:textId="77777777" w:rsidR="00CB4C37" w:rsidRDefault="00CB4C37"/>
    <w:sectPr w:rsidR="00CB4C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leway">
    <w:panose1 w:val="020B0503030101060003"/>
    <w:charset w:val="00"/>
    <w:family w:val="swiss"/>
    <w:pitch w:val="variable"/>
    <w:sig w:usb0="A00002FF" w:usb1="5000205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377E96"/>
    <w:multiLevelType w:val="multilevel"/>
    <w:tmpl w:val="2F9C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195769A"/>
    <w:multiLevelType w:val="multilevel"/>
    <w:tmpl w:val="7460E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B9451D7"/>
    <w:multiLevelType w:val="multilevel"/>
    <w:tmpl w:val="F554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9AB6131"/>
    <w:multiLevelType w:val="multilevel"/>
    <w:tmpl w:val="B7A83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C37"/>
    <w:rsid w:val="00AD70A9"/>
    <w:rsid w:val="00CB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9D839"/>
  <w15:chartTrackingRefBased/>
  <w15:docId w15:val="{42EA3E43-C0F6-4574-AD5D-A3C543261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B4C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C3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customStyle="1" w:styleId="font7">
    <w:name w:val="font_7"/>
    <w:basedOn w:val="Normal"/>
    <w:rsid w:val="00CB4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jsgrdq">
    <w:name w:val="jsgrdq"/>
    <w:basedOn w:val="DefaultParagraphFont"/>
    <w:rsid w:val="00CB4C37"/>
  </w:style>
  <w:style w:type="paragraph" w:styleId="NormalWeb">
    <w:name w:val="Normal (Web)"/>
    <w:basedOn w:val="Normal"/>
    <w:uiPriority w:val="99"/>
    <w:semiHidden/>
    <w:unhideWhenUsed/>
    <w:rsid w:val="00CB4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wixguard">
    <w:name w:val="wixguard"/>
    <w:basedOn w:val="DefaultParagraphFont"/>
    <w:rsid w:val="00CB4C37"/>
  </w:style>
  <w:style w:type="character" w:styleId="Hyperlink">
    <w:name w:val="Hyperlink"/>
    <w:basedOn w:val="DefaultParagraphFont"/>
    <w:uiPriority w:val="99"/>
    <w:semiHidden/>
    <w:unhideWhenUsed/>
    <w:rsid w:val="00CB4C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52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9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11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9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47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3785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3824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161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735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4834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thetrevorproject.org/wp-content/uploads/2017/09/Safer-Spac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2021-04-13T23:07:00Z</dcterms:created>
  <dcterms:modified xsi:type="dcterms:W3CDTF">2021-04-13T23:13:00Z</dcterms:modified>
</cp:coreProperties>
</file>