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CB6" w:rsidRDefault="00054CB6" w:rsidP="00054CB6">
      <w:pPr>
        <w:pStyle w:val="Heading1"/>
      </w:pPr>
      <w:r w:rsidRPr="00D14F26">
        <w:t>Patient Instructions</w:t>
      </w:r>
    </w:p>
    <w:p w:rsidR="00054CB6" w:rsidRPr="00E82835" w:rsidRDefault="00642F4F" w:rsidP="00054CB6">
      <w:pPr>
        <w:rPr>
          <w:b/>
          <w:u w:val="single"/>
        </w:rPr>
      </w:pPr>
      <w:r w:rsidRPr="00E82835">
        <w:rPr>
          <w:b/>
          <w:u w:val="single"/>
        </w:rPr>
        <w:t>Name of Patient:</w:t>
      </w:r>
    </w:p>
    <w:p w:rsidR="00642F4F" w:rsidRDefault="00642F4F" w:rsidP="00054CB6">
      <w:pPr>
        <w:rPr>
          <w:b/>
        </w:rPr>
      </w:pPr>
    </w:p>
    <w:p w:rsidR="00642F4F" w:rsidRDefault="00642F4F" w:rsidP="00054CB6">
      <w:pPr>
        <w:rPr>
          <w:b/>
        </w:rPr>
      </w:pPr>
    </w:p>
    <w:p w:rsidR="00E82835" w:rsidRDefault="00E82835" w:rsidP="00054CB6">
      <w:pPr>
        <w:rPr>
          <w:b/>
        </w:rPr>
      </w:pPr>
    </w:p>
    <w:p w:rsidR="00E82835" w:rsidRDefault="00E82835" w:rsidP="00054CB6">
      <w:pPr>
        <w:rPr>
          <w:b/>
        </w:rPr>
      </w:pPr>
    </w:p>
    <w:p w:rsidR="00642F4F" w:rsidRDefault="00642F4F" w:rsidP="00054CB6">
      <w:pPr>
        <w:rPr>
          <w:b/>
          <w:sz w:val="24"/>
          <w:szCs w:val="24"/>
          <w:u w:val="single"/>
        </w:rPr>
      </w:pPr>
      <w:r w:rsidRPr="00E82835">
        <w:rPr>
          <w:b/>
          <w:sz w:val="24"/>
          <w:szCs w:val="24"/>
          <w:u w:val="single"/>
        </w:rPr>
        <w:t>Description of the patient &amp; instructions to simulator:</w:t>
      </w: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054CB6">
      <w:pPr>
        <w:rPr>
          <w:b/>
          <w:sz w:val="24"/>
          <w:szCs w:val="24"/>
          <w:u w:val="single"/>
        </w:rPr>
      </w:pPr>
    </w:p>
    <w:p w:rsidR="00E82835" w:rsidRPr="00E82835" w:rsidRDefault="00E82835" w:rsidP="00054CB6">
      <w:pPr>
        <w:rPr>
          <w:b/>
          <w:sz w:val="24"/>
          <w:szCs w:val="24"/>
          <w:u w:val="single"/>
        </w:rPr>
      </w:pPr>
    </w:p>
    <w:p w:rsidR="00E82835" w:rsidRDefault="00E82835" w:rsidP="00E82835"/>
    <w:p w:rsidR="00E82835" w:rsidRDefault="00E82835" w:rsidP="00E82835"/>
    <w:p w:rsidR="00D270D9" w:rsidRPr="00E82835" w:rsidRDefault="008C06C8" w:rsidP="00E82835">
      <w:pPr>
        <w:pStyle w:val="Heading1"/>
        <w:rPr>
          <w:b/>
          <w:bCs/>
        </w:rPr>
      </w:pPr>
      <w:r w:rsidRPr="00E82835">
        <w:br w:type="page"/>
      </w:r>
      <w:r w:rsidR="00D270D9" w:rsidRPr="00E82835">
        <w:rPr>
          <w:b/>
          <w:bCs/>
        </w:rPr>
        <w:lastRenderedPageBreak/>
        <w:t>Doctor’s (</w:t>
      </w:r>
      <w:smartTag w:uri="urn:schemas-microsoft-com:office:smarttags" w:element="Street">
        <w:smartTag w:uri="urn:schemas-microsoft-com:office:smarttags" w:element="address">
          <w:r w:rsidR="00D270D9" w:rsidRPr="00E82835">
            <w:rPr>
              <w:b/>
              <w:bCs/>
            </w:rPr>
            <w:t>GP ST</w:t>
          </w:r>
        </w:smartTag>
      </w:smartTag>
      <w:r w:rsidR="00D270D9" w:rsidRPr="00E82835">
        <w:rPr>
          <w:b/>
          <w:bCs/>
        </w:rPr>
        <w:t>) Instructions</w:t>
      </w:r>
    </w:p>
    <w:p w:rsidR="00E82835" w:rsidRPr="00E82835" w:rsidRDefault="00E82835" w:rsidP="00E82835">
      <w:pPr>
        <w:rPr>
          <w:b/>
          <w:sz w:val="24"/>
          <w:szCs w:val="24"/>
          <w:u w:val="single"/>
        </w:rPr>
      </w:pPr>
    </w:p>
    <w:p w:rsidR="00D270D9" w:rsidRPr="0001619C" w:rsidRDefault="00D270D9" w:rsidP="00D270D9">
      <w:pPr>
        <w:pStyle w:val="BodyText"/>
        <w:rPr>
          <w:b/>
        </w:rPr>
      </w:pPr>
      <w:r>
        <w:rPr>
          <w:b/>
        </w:rPr>
        <w:t xml:space="preserve">Name &amp; age of patient </w:t>
      </w:r>
    </w:p>
    <w:p w:rsidR="00D270D9" w:rsidRDefault="00D270D9" w:rsidP="00D270D9">
      <w:pPr>
        <w:pStyle w:val="BodyText"/>
        <w:rPr>
          <w:b/>
        </w:rPr>
      </w:pPr>
    </w:p>
    <w:p w:rsidR="00D270D9" w:rsidRPr="0001619C" w:rsidRDefault="00D270D9" w:rsidP="00D270D9">
      <w:pPr>
        <w:pStyle w:val="BodyText"/>
        <w:rPr>
          <w:b/>
        </w:rPr>
      </w:pPr>
      <w:r w:rsidRPr="0001619C">
        <w:rPr>
          <w:b/>
        </w:rPr>
        <w:t>Summary Card</w:t>
      </w:r>
    </w:p>
    <w:p w:rsidR="00D270D9" w:rsidRDefault="00D270D9" w:rsidP="00D270D9">
      <w:pPr>
        <w:pStyle w:val="BodyText"/>
      </w:pPr>
      <w:r>
        <w:t>PMH:</w:t>
      </w:r>
    </w:p>
    <w:p w:rsidR="00D270D9" w:rsidRDefault="00D270D9" w:rsidP="00D270D9">
      <w:pPr>
        <w:pStyle w:val="BodyText"/>
      </w:pPr>
      <w:r>
        <w:t>DH:</w:t>
      </w:r>
    </w:p>
    <w:p w:rsidR="00D270D9" w:rsidRDefault="00D270D9" w:rsidP="00D270D9">
      <w:pPr>
        <w:pStyle w:val="BodyText"/>
      </w:pPr>
      <w:r>
        <w:t>Allergies:</w:t>
      </w:r>
    </w:p>
    <w:p w:rsidR="00D270D9" w:rsidRDefault="00D270D9" w:rsidP="00D270D9">
      <w:pPr>
        <w:pStyle w:val="BodyText"/>
      </w:pPr>
      <w:r>
        <w:t>BP/BMI</w:t>
      </w:r>
      <w:proofErr w:type="gramStart"/>
      <w:r>
        <w:t>/ ?</w:t>
      </w:r>
      <w:proofErr w:type="gramEnd"/>
      <w:r>
        <w:t>smoking and alcohol hx:</w:t>
      </w:r>
    </w:p>
    <w:p w:rsidR="00D270D9" w:rsidRDefault="00D270D9" w:rsidP="00D270D9">
      <w:pPr>
        <w:pStyle w:val="BodyText"/>
      </w:pPr>
    </w:p>
    <w:p w:rsidR="00D270D9" w:rsidRDefault="00D270D9" w:rsidP="00D270D9">
      <w:pPr>
        <w:pStyle w:val="BodyText"/>
      </w:pPr>
    </w:p>
    <w:p w:rsidR="00D270D9" w:rsidRDefault="00D270D9" w:rsidP="00D270D9">
      <w:pPr>
        <w:pStyle w:val="BodyText"/>
      </w:pPr>
      <w:r w:rsidRPr="0001619C">
        <w:rPr>
          <w:b/>
        </w:rPr>
        <w:t>Case Notes</w:t>
      </w:r>
      <w:r>
        <w:rPr>
          <w:b/>
        </w:rPr>
        <w:t xml:space="preserve"> </w:t>
      </w:r>
      <w:r w:rsidR="000601C9">
        <w:rPr>
          <w:b/>
        </w:rPr>
        <w:t>- Last</w:t>
      </w:r>
      <w:r w:rsidRPr="005A3592">
        <w:t xml:space="preserve"> few entries in records</w:t>
      </w:r>
      <w:r>
        <w:t>:</w:t>
      </w: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</w:pPr>
    </w:p>
    <w:p w:rsidR="00E82835" w:rsidRDefault="00E82835" w:rsidP="00D270D9">
      <w:pPr>
        <w:pStyle w:val="BodyText"/>
        <w:rPr>
          <w:b/>
        </w:rPr>
      </w:pPr>
    </w:p>
    <w:p w:rsidR="00611B78" w:rsidRDefault="00D270D9" w:rsidP="00611B78">
      <w:pPr>
        <w:pStyle w:val="Heading1"/>
      </w:pPr>
      <w:r>
        <w:rPr>
          <w:b/>
        </w:rPr>
        <w:br w:type="page"/>
      </w:r>
      <w:r w:rsidR="00611B78">
        <w:lastRenderedPageBreak/>
        <w:t>CSA EXAMINATION CARD</w:t>
      </w:r>
    </w:p>
    <w:p w:rsidR="00054CB6" w:rsidRDefault="00611B78" w:rsidP="00054CB6">
      <w:pPr>
        <w:rPr>
          <w:b/>
        </w:rPr>
      </w:pPr>
      <w:r>
        <w:rPr>
          <w:b/>
        </w:rPr>
        <w:t>Patient Name:</w:t>
      </w:r>
    </w:p>
    <w:p w:rsidR="00611B78" w:rsidRDefault="00611B78" w:rsidP="00054CB6">
      <w:pPr>
        <w:rPr>
          <w:b/>
        </w:rPr>
      </w:pPr>
    </w:p>
    <w:p w:rsidR="00611B78" w:rsidRDefault="00611B78" w:rsidP="00054CB6">
      <w:pPr>
        <w:rPr>
          <w:b/>
        </w:rPr>
      </w:pPr>
    </w:p>
    <w:p w:rsidR="00611B78" w:rsidRDefault="00611B78" w:rsidP="00054CB6">
      <w:pPr>
        <w:rPr>
          <w:b/>
        </w:rPr>
      </w:pPr>
      <w:r>
        <w:rPr>
          <w:b/>
        </w:rPr>
        <w:t>Examination findings</w:t>
      </w:r>
      <w:r w:rsidR="00E82835">
        <w:rPr>
          <w:b/>
        </w:rPr>
        <w:t>:</w:t>
      </w:r>
    </w:p>
    <w:p w:rsidR="00E82835" w:rsidRDefault="00E82835" w:rsidP="00E82835">
      <w:pPr>
        <w:rPr>
          <w:b/>
        </w:rPr>
      </w:pPr>
    </w:p>
    <w:p w:rsidR="007D214C" w:rsidRDefault="000601C9" w:rsidP="007D214C">
      <w:pPr>
        <w:rPr>
          <w:b/>
          <w:szCs w:val="22"/>
        </w:rPr>
      </w:pPr>
      <w:r>
        <w:rPr>
          <w:b/>
        </w:rPr>
        <w:br w:type="page"/>
      </w:r>
      <w:r w:rsidR="007D214C">
        <w:rPr>
          <w:b/>
          <w:szCs w:val="22"/>
        </w:rPr>
        <w:lastRenderedPageBreak/>
        <w:t>CSA Case Marking Sheet</w:t>
      </w:r>
    </w:p>
    <w:tbl>
      <w:tblPr>
        <w:tblStyle w:val="TableGrid"/>
        <w:tblW w:w="14501" w:type="dxa"/>
        <w:tblLook w:val="01E0"/>
      </w:tblPr>
      <w:tblGrid>
        <w:gridCol w:w="2406"/>
        <w:gridCol w:w="2417"/>
        <w:gridCol w:w="2423"/>
        <w:gridCol w:w="2416"/>
        <w:gridCol w:w="4839"/>
      </w:tblGrid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szCs w:val="22"/>
              </w:rPr>
            </w:pPr>
            <w:r>
              <w:rPr>
                <w:b/>
                <w:szCs w:val="22"/>
              </w:rPr>
              <w:t>Case  Name:</w:t>
            </w:r>
            <w:r>
              <w:rPr>
                <w:szCs w:val="22"/>
              </w:rPr>
              <w:t xml:space="preserve">   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szCs w:val="22"/>
              </w:rPr>
            </w:pPr>
            <w:r>
              <w:rPr>
                <w:b/>
                <w:szCs w:val="22"/>
              </w:rPr>
              <w:t>Case Title:</w:t>
            </w: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b/>
                <w:szCs w:val="22"/>
              </w:rPr>
              <w:t xml:space="preserve">Context of case </w:t>
            </w:r>
            <w:r>
              <w:rPr>
                <w:rFonts w:cs="Arial"/>
                <w:szCs w:val="22"/>
              </w:rPr>
              <w:t xml:space="preserve">          </w:t>
            </w:r>
          </w:p>
          <w:p w:rsidR="007D214C" w:rsidRDefault="007D214C">
            <w:pPr>
              <w:pStyle w:val="ListBullet"/>
              <w:tabs>
                <w:tab w:val="num" w:pos="645"/>
                <w:tab w:val="left" w:pos="1290"/>
              </w:tabs>
              <w:ind w:left="860" w:hanging="645"/>
              <w:rPr>
                <w:rFonts w:cs="Arial"/>
                <w:szCs w:val="22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szCs w:val="22"/>
              </w:rPr>
            </w:pPr>
          </w:p>
        </w:tc>
      </w:tr>
      <w:tr w:rsidR="007D214C">
        <w:tc>
          <w:tcPr>
            <w:tcW w:w="9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Assessment Domain:</w:t>
            </w:r>
          </w:p>
          <w:p w:rsidR="007D214C" w:rsidRDefault="007D214C">
            <w:pPr>
              <w:spacing w:before="60" w:after="60"/>
              <w:ind w:left="720" w:hanging="720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z w:val="20"/>
              </w:rPr>
              <w:tab/>
              <w:t>Data-gathering, technical and    assessment skills</w:t>
            </w: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Positive descriptors: </w:t>
            </w:r>
          </w:p>
          <w:p w:rsidR="007D214C" w:rsidRDefault="007D214C" w:rsidP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</w:t>
            </w:r>
          </w:p>
          <w:p w:rsidR="007D214C" w:rsidRDefault="007D214C" w:rsidP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 w:rsidP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Negative descriptors: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ind w:left="720" w:hanging="720"/>
              <w:rPr>
                <w:b/>
                <w:szCs w:val="22"/>
              </w:rPr>
            </w:pPr>
            <w:r>
              <w:rPr>
                <w:b/>
                <w:szCs w:val="22"/>
              </w:rPr>
              <w:t>Assessment Domain:</w:t>
            </w:r>
          </w:p>
          <w:p w:rsidR="007D214C" w:rsidRDefault="007D214C">
            <w:pPr>
              <w:spacing w:before="60" w:after="60"/>
              <w:ind w:left="720" w:hanging="720"/>
              <w:rPr>
                <w:b/>
                <w:szCs w:val="22"/>
              </w:rPr>
            </w:pPr>
            <w:r>
              <w:rPr>
                <w:b/>
                <w:szCs w:val="22"/>
              </w:rPr>
              <w:t>2.</w:t>
            </w:r>
            <w:r>
              <w:rPr>
                <w:b/>
                <w:szCs w:val="22"/>
              </w:rPr>
              <w:tab/>
              <w:t>Clinical Management  Skills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Positive descriptors: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Negative descriptors:</w:t>
            </w:r>
          </w:p>
          <w:p w:rsidR="007D214C" w:rsidRDefault="007D214C" w:rsidP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 w:rsidP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 w:rsidP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>Assessment Domain:</w:t>
            </w:r>
          </w:p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3. </w:t>
            </w:r>
            <w:r>
              <w:rPr>
                <w:b/>
                <w:szCs w:val="22"/>
              </w:rPr>
              <w:tab/>
              <w:t>Interpersonal skills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Positive descriptors: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17A" w:rsidRDefault="0093717A" w:rsidP="0093717A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Negative descriptors:</w:t>
            </w:r>
          </w:p>
          <w:p w:rsidR="0093717A" w:rsidRDefault="0093717A" w:rsidP="0093717A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93717A" w:rsidRDefault="0093717A" w:rsidP="0093717A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93717A" w:rsidRDefault="0093717A" w:rsidP="0093717A">
            <w:pPr>
              <w:pStyle w:val="ListBullet"/>
              <w:tabs>
                <w:tab w:val="clear" w:pos="1701"/>
                <w:tab w:val="num" w:pos="645"/>
                <w:tab w:val="left" w:pos="1290"/>
              </w:tabs>
              <w:ind w:left="860" w:hanging="6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7D214C" w:rsidRDefault="007D214C">
            <w:pPr>
              <w:spacing w:before="60" w:after="60"/>
              <w:rPr>
                <w:b/>
                <w:sz w:val="20"/>
              </w:rPr>
            </w:pPr>
          </w:p>
          <w:p w:rsidR="007D214C" w:rsidRDefault="007D214C" w:rsidP="0093717A">
            <w:pPr>
              <w:pStyle w:val="ListBullet"/>
              <w:numPr>
                <w:ilvl w:val="0"/>
                <w:numId w:val="0"/>
              </w:num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>Other aspects e.g. time keeping, consultation structure, comment on consultation skills etc</w:t>
            </w:r>
          </w:p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Positive descriptors: </w:t>
            </w:r>
          </w:p>
          <w:p w:rsidR="007D214C" w:rsidRDefault="0093717A" w:rsidP="007D214C">
            <w:pPr>
              <w:pStyle w:val="ListBullet"/>
              <w:ind w:left="215" w:firstLine="0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 xml:space="preserve">  </w:t>
            </w:r>
          </w:p>
          <w:p w:rsidR="0093717A" w:rsidRPr="007D214C" w:rsidRDefault="0093717A" w:rsidP="007D214C">
            <w:pPr>
              <w:pStyle w:val="ListBullet"/>
              <w:ind w:left="215" w:firstLine="0"/>
              <w:rPr>
                <w:b/>
                <w:sz w:val="20"/>
                <w:szCs w:val="22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17A" w:rsidRDefault="0093717A">
            <w:pPr>
              <w:spacing w:before="60" w:after="60"/>
              <w:rPr>
                <w:b/>
                <w:sz w:val="20"/>
              </w:rPr>
            </w:pPr>
          </w:p>
          <w:p w:rsidR="0093717A" w:rsidRDefault="0093717A">
            <w:pPr>
              <w:spacing w:before="60" w:after="60"/>
              <w:rPr>
                <w:b/>
                <w:sz w:val="20"/>
              </w:rPr>
            </w:pPr>
          </w:p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Negative descriptors: </w:t>
            </w:r>
          </w:p>
          <w:p w:rsidR="0093717A" w:rsidRDefault="0093717A" w:rsidP="0093717A">
            <w:pPr>
              <w:pStyle w:val="ListBullet"/>
              <w:ind w:left="215"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:rsidR="0093717A" w:rsidRPr="007D214C" w:rsidRDefault="0093717A" w:rsidP="0093717A">
            <w:pPr>
              <w:pStyle w:val="ListBullet"/>
              <w:ind w:left="215" w:firstLine="0"/>
              <w:rPr>
                <w:b/>
                <w:sz w:val="20"/>
              </w:rPr>
            </w:pPr>
          </w:p>
        </w:tc>
      </w:tr>
      <w:tr w:rsidR="007D214C">
        <w:tc>
          <w:tcPr>
            <w:tcW w:w="9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Grading:  Clear pass = 3,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b/>
                    <w:szCs w:val="22"/>
                  </w:rPr>
                  <w:t>Marginal</w:t>
                </w:r>
              </w:smartTag>
              <w:r>
                <w:rPr>
                  <w:b/>
                  <w:szCs w:val="22"/>
                </w:rPr>
                <w:t xml:space="preserve"> </w:t>
              </w:r>
              <w:smartTag w:uri="urn:schemas-microsoft-com:office:smarttags" w:element="PlaceType">
                <w:r>
                  <w:rPr>
                    <w:b/>
                    <w:szCs w:val="22"/>
                  </w:rPr>
                  <w:t>Pass</w:t>
                </w:r>
              </w:smartTag>
            </w:smartTag>
            <w:r>
              <w:rPr>
                <w:b/>
                <w:szCs w:val="22"/>
              </w:rPr>
              <w:t xml:space="preserve"> = 2, Marginal Fail = 1, Clear Fail = 0</w:t>
            </w: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pStyle w:val="ListBullet"/>
              <w:numPr>
                <w:ilvl w:val="0"/>
                <w:numId w:val="0"/>
              </w:numPr>
              <w:tabs>
                <w:tab w:val="clear" w:pos="1701"/>
                <w:tab w:val="left" w:pos="1290"/>
                <w:tab w:val="num" w:pos="1440"/>
              </w:tabs>
              <w:ind w:left="1720" w:hanging="860"/>
              <w:rPr>
                <w:b/>
                <w:sz w:val="20"/>
              </w:rPr>
            </w:pP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Data Gathering Score  = 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Clinical Management  Score  = </w:t>
            </w:r>
          </w:p>
        </w:tc>
      </w:tr>
      <w:tr w:rsidR="007D214C">
        <w:trPr>
          <w:gridAfter w:val="1"/>
          <w:wAfter w:w="4839" w:type="dxa"/>
        </w:trPr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Interpersonal Skills Score = 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Total for case = </w:t>
            </w:r>
            <w:r w:rsidR="0093717A">
              <w:rPr>
                <w:b/>
                <w:szCs w:val="22"/>
              </w:rPr>
              <w:t xml:space="preserve">                (max = 9)</w:t>
            </w:r>
          </w:p>
        </w:tc>
      </w:tr>
      <w:tr w:rsidR="007D214C">
        <w:trPr>
          <w:gridAfter w:val="1"/>
          <w:wAfter w:w="4839" w:type="dxa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General Feedback/Comments</w:t>
            </w:r>
          </w:p>
          <w:p w:rsidR="007D214C" w:rsidRDefault="007D214C">
            <w:pPr>
              <w:spacing w:before="60" w:after="60"/>
              <w:rPr>
                <w:b/>
                <w:sz w:val="2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4C" w:rsidRDefault="007D214C">
            <w:pPr>
              <w:spacing w:before="60" w:after="60"/>
              <w:rPr>
                <w:b/>
                <w:sz w:val="20"/>
              </w:rPr>
            </w:pPr>
          </w:p>
        </w:tc>
      </w:tr>
    </w:tbl>
    <w:p w:rsidR="007D214C" w:rsidRDefault="007D214C" w:rsidP="007D214C"/>
    <w:p w:rsidR="000601C9" w:rsidRDefault="007D214C" w:rsidP="000601C9">
      <w:r>
        <w:t xml:space="preserve"> </w:t>
      </w:r>
    </w:p>
    <w:tbl>
      <w:tblPr>
        <w:tblpPr w:leftFromText="180" w:rightFromText="180" w:vertAnchor="page" w:horzAnchor="margin" w:tblpXSpec="center" w:tblpY="721"/>
        <w:tblW w:w="11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0"/>
        <w:gridCol w:w="4560"/>
        <w:gridCol w:w="5880"/>
      </w:tblGrid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shd w:val="clear" w:color="auto" w:fill="000000"/>
            <w:textDirection w:val="btLr"/>
          </w:tcPr>
          <w:p w:rsidR="000601C9" w:rsidRPr="00AC6D8D" w:rsidRDefault="000601C9" w:rsidP="008E66CA">
            <w:pPr>
              <w:rPr>
                <w:rFonts w:cs="Arial"/>
                <w:b/>
                <w:sz w:val="21"/>
                <w:szCs w:val="21"/>
              </w:rPr>
            </w:pPr>
            <w:r>
              <w:rPr>
                <w:b/>
              </w:rPr>
              <w:lastRenderedPageBreak/>
              <w:br w:type="page"/>
            </w:r>
          </w:p>
        </w:tc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C0C0C"/>
          </w:tcPr>
          <w:p w:rsidR="000601C9" w:rsidRPr="004D41BF" w:rsidRDefault="000601C9" w:rsidP="008E66CA">
            <w:pPr>
              <w:jc w:val="center"/>
              <w:rPr>
                <w:rFonts w:cs="Arial"/>
                <w:b/>
                <w:color w:val="FFFFFF"/>
                <w:szCs w:val="22"/>
              </w:rPr>
            </w:pPr>
            <w:r w:rsidRPr="004D41BF">
              <w:rPr>
                <w:rFonts w:cs="Arial"/>
                <w:b/>
                <w:color w:val="FFFFFF"/>
                <w:szCs w:val="22"/>
              </w:rPr>
              <w:t>GENERIC INDICATORS FOR TARGETED ASSESSMENT DOMAINS</w:t>
            </w:r>
            <w:r>
              <w:rPr>
                <w:rFonts w:cs="Arial"/>
                <w:b/>
                <w:color w:val="FFFFFF"/>
                <w:szCs w:val="22"/>
              </w:rPr>
              <w:t xml:space="preserve"> – Crib Sheet</w:t>
            </w:r>
          </w:p>
          <w:p w:rsidR="000601C9" w:rsidRPr="00AC6D8D" w:rsidRDefault="000601C9" w:rsidP="008E66CA">
            <w:pPr>
              <w:tabs>
                <w:tab w:val="left" w:pos="3795"/>
              </w:tabs>
              <w:spacing w:line="120" w:lineRule="auto"/>
              <w:ind w:left="-1077"/>
              <w:rPr>
                <w:b/>
                <w:color w:val="FFFFFF"/>
                <w:sz w:val="13"/>
                <w:szCs w:val="13"/>
              </w:rPr>
            </w:pPr>
            <w:r w:rsidRPr="00AC6D8D">
              <w:rPr>
                <w:b/>
                <w:color w:val="FFFFFF"/>
                <w:sz w:val="21"/>
                <w:szCs w:val="21"/>
              </w:rPr>
              <w:tab/>
            </w:r>
          </w:p>
        </w:tc>
      </w:tr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0601C9" w:rsidRPr="00AC6D8D" w:rsidRDefault="000601C9" w:rsidP="008E66CA">
            <w:pPr>
              <w:spacing w:line="120" w:lineRule="auto"/>
              <w:ind w:left="11"/>
              <w:rPr>
                <w:rFonts w:cs="Arial"/>
                <w:b/>
                <w:bCs/>
                <w:sz w:val="14"/>
                <w:szCs w:val="14"/>
              </w:rPr>
            </w:pPr>
          </w:p>
          <w:p w:rsidR="000601C9" w:rsidRPr="00AC6D8D" w:rsidRDefault="000601C9" w:rsidP="008E66CA">
            <w:pPr>
              <w:rPr>
                <w:rFonts w:cs="Arial"/>
                <w:sz w:val="14"/>
                <w:szCs w:val="14"/>
              </w:rPr>
            </w:pPr>
            <w:r w:rsidRPr="00B645D0">
              <w:rPr>
                <w:rFonts w:cs="Arial"/>
                <w:b/>
                <w:bCs/>
                <w:sz w:val="18"/>
                <w:szCs w:val="18"/>
              </w:rPr>
              <w:t>1.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   </w:t>
            </w:r>
            <w:r w:rsidRPr="00B645D0">
              <w:rPr>
                <w:rFonts w:cs="Arial"/>
                <w:b/>
                <w:bCs/>
                <w:sz w:val="18"/>
                <w:szCs w:val="18"/>
              </w:rPr>
              <w:t>DATA-GATHERING, TECHNICAL &amp; ASSESSMENT SKILLS:</w:t>
            </w:r>
            <w:r w:rsidRPr="00AC6D8D">
              <w:rPr>
                <w:rFonts w:cs="Arial"/>
                <w:b/>
                <w:bCs/>
                <w:sz w:val="14"/>
                <w:szCs w:val="14"/>
              </w:rPr>
              <w:t xml:space="preserve">  </w:t>
            </w:r>
            <w:r w:rsidRPr="00AC6D8D">
              <w:rPr>
                <w:i/>
                <w:sz w:val="15"/>
                <w:szCs w:val="15"/>
              </w:rPr>
              <w:t xml:space="preserve">Gathering &amp; using data for clinical judgement, choice of examination, investigations &amp; </w:t>
            </w:r>
            <w:r w:rsidRPr="00AC6D8D">
              <w:rPr>
                <w:i/>
                <w:sz w:val="15"/>
                <w:szCs w:val="15"/>
              </w:rPr>
              <w:br/>
              <w:t xml:space="preserve">                           </w:t>
            </w:r>
            <w:r>
              <w:rPr>
                <w:i/>
                <w:sz w:val="15"/>
                <w:szCs w:val="15"/>
              </w:rPr>
              <w:t xml:space="preserve">                                             their interpretation. </w:t>
            </w:r>
            <w:r w:rsidRPr="00AC6D8D">
              <w:rPr>
                <w:i/>
                <w:sz w:val="15"/>
                <w:szCs w:val="15"/>
              </w:rPr>
              <w:t xml:space="preserve"> Demonstrating proficiency in performing physical </w:t>
            </w:r>
            <w:r>
              <w:rPr>
                <w:i/>
                <w:sz w:val="15"/>
                <w:szCs w:val="15"/>
              </w:rPr>
              <w:t>examinations &amp; using diagnostic and</w:t>
            </w:r>
            <w:r w:rsidRPr="00AC6D8D">
              <w:rPr>
                <w:i/>
                <w:sz w:val="15"/>
                <w:szCs w:val="15"/>
              </w:rPr>
              <w:t xml:space="preserve"> therapeutic instruments              </w:t>
            </w:r>
            <w:r>
              <w:rPr>
                <w:i/>
                <w:sz w:val="15"/>
                <w:szCs w:val="15"/>
              </w:rPr>
              <w:br/>
              <w:t xml:space="preserve">                                                                                                         </w:t>
            </w:r>
            <w:r w:rsidRPr="00AC6D8D">
              <w:rPr>
                <w:i/>
                <w:sz w:val="15"/>
                <w:szCs w:val="15"/>
              </w:rPr>
              <w:t xml:space="preserve">                                      </w:t>
            </w:r>
            <w:r>
              <w:rPr>
                <w:i/>
                <w:sz w:val="15"/>
                <w:szCs w:val="15"/>
              </w:rPr>
              <w:t xml:space="preserve">                                             </w:t>
            </w:r>
            <w:r w:rsidRPr="00AC6D8D">
              <w:rPr>
                <w:i/>
                <w:sz w:val="15"/>
                <w:szCs w:val="15"/>
              </w:rPr>
              <w:t xml:space="preserve"> </w:t>
            </w:r>
            <w:r>
              <w:rPr>
                <w:i/>
                <w:sz w:val="15"/>
                <w:szCs w:val="15"/>
              </w:rPr>
              <w:t xml:space="preserve">            </w:t>
            </w:r>
            <w:r w:rsidRPr="00AC6D8D">
              <w:rPr>
                <w:b/>
                <w:i/>
                <w:color w:val="3366FF"/>
                <w:sz w:val="15"/>
                <w:szCs w:val="15"/>
              </w:rPr>
              <w:t>(Blueprint: Problem-solving skills</w:t>
            </w:r>
            <w:r>
              <w:rPr>
                <w:b/>
                <w:i/>
                <w:color w:val="3366FF"/>
                <w:sz w:val="15"/>
                <w:szCs w:val="15"/>
              </w:rPr>
              <w:t xml:space="preserve">,  Technical </w:t>
            </w:r>
            <w:r w:rsidRPr="00AC6D8D">
              <w:rPr>
                <w:b/>
                <w:i/>
                <w:color w:val="3366FF"/>
                <w:sz w:val="15"/>
                <w:szCs w:val="15"/>
              </w:rPr>
              <w:t>Skills)</w:t>
            </w:r>
          </w:p>
        </w:tc>
      </w:tr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  <w:trHeight w:val="1214"/>
        </w:trPr>
        <w:tc>
          <w:tcPr>
            <w:tcW w:w="5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C9" w:rsidRPr="00714B01" w:rsidRDefault="000601C9" w:rsidP="008E66CA">
            <w:pPr>
              <w:pStyle w:val="Heading1"/>
              <w:tabs>
                <w:tab w:val="left" w:pos="4752"/>
              </w:tabs>
              <w:spacing w:line="120" w:lineRule="auto"/>
              <w:rPr>
                <w:rFonts w:ascii="Arial" w:hAnsi="Arial"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pStyle w:val="Heading1"/>
              <w:rPr>
                <w:rFonts w:ascii="Arial" w:hAnsi="Arial" w:cs="Arial"/>
                <w:sz w:val="14"/>
                <w:szCs w:val="14"/>
              </w:rPr>
            </w:pPr>
            <w:r w:rsidRPr="00714B01">
              <w:rPr>
                <w:rFonts w:ascii="Arial" w:hAnsi="Arial" w:cs="Arial"/>
                <w:sz w:val="14"/>
                <w:szCs w:val="14"/>
              </w:rPr>
              <w:t>Positive Indicators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Clarifies the problem &amp; nature of decision required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Uses an incremental approach, using time and accepting uncertainty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 xml:space="preserve">Gathers information from history taking, examination and investigation in a systematic and efficient manner. 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 xml:space="preserve">Is appropriately selective in the choice of enquiries, examinations &amp; investigations 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Identifies abnormal findings or results &amp; makes appropriate interpretations</w:t>
            </w:r>
          </w:p>
          <w:p w:rsidR="000601C9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Uses instruments appropriately &amp; fluently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When using instruments or conducting physical examinations, performs actions in a rational sequence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C9" w:rsidRPr="00714B01" w:rsidRDefault="000601C9" w:rsidP="008E66CA">
            <w:pPr>
              <w:pStyle w:val="Heading1"/>
              <w:spacing w:line="120" w:lineRule="auto"/>
              <w:rPr>
                <w:rFonts w:ascii="Arial" w:hAnsi="Arial"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pStyle w:val="Heading1"/>
              <w:rPr>
                <w:rFonts w:ascii="Arial" w:hAnsi="Arial" w:cs="Arial"/>
                <w:sz w:val="14"/>
                <w:szCs w:val="14"/>
              </w:rPr>
            </w:pPr>
            <w:r w:rsidRPr="00714B01">
              <w:rPr>
                <w:rFonts w:ascii="Arial" w:hAnsi="Arial" w:cs="Arial"/>
                <w:sz w:val="14"/>
                <w:szCs w:val="14"/>
              </w:rPr>
              <w:t>Negative Indicators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Makes immediate assumptions about the problem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Intervenes rather than using appropriate expectant management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Is disorganised/unsystematic in gathering information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Data gathering does not appear to be guided by the probabilities of disease.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Fails to identify abnormal data or correctly interpret them</w:t>
            </w:r>
          </w:p>
          <w:p w:rsidR="000601C9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Appears unsure of how to operate/use instruments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Appears disorganised/unsystematic in the application of the instruments or the conduct of physical examinations</w:t>
            </w: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</w:tc>
      </w:tr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0601C9" w:rsidRPr="003412AD" w:rsidRDefault="000601C9" w:rsidP="008E66CA">
            <w:pPr>
              <w:rPr>
                <w:i/>
                <w:sz w:val="15"/>
                <w:szCs w:val="15"/>
              </w:rPr>
            </w:pPr>
            <w:r w:rsidRPr="00B645D0">
              <w:rPr>
                <w:rFonts w:cs="Arial"/>
                <w:b/>
                <w:bCs/>
                <w:sz w:val="18"/>
                <w:szCs w:val="18"/>
              </w:rPr>
              <w:t>2.   CLINICAL MANAGEMENT SKILLS:</w:t>
            </w:r>
            <w:r w:rsidRPr="00AC6D8D">
              <w:rPr>
                <w:rFonts w:cs="Arial"/>
                <w:b/>
                <w:bCs/>
                <w:sz w:val="14"/>
                <w:szCs w:val="14"/>
              </w:rPr>
              <w:t xml:space="preserve">  </w:t>
            </w:r>
            <w:r w:rsidRPr="00AC6D8D">
              <w:rPr>
                <w:rFonts w:cs="Arial"/>
                <w:b/>
                <w:bCs/>
                <w:i/>
                <w:sz w:val="14"/>
                <w:szCs w:val="14"/>
              </w:rPr>
              <w:t xml:space="preserve"> </w:t>
            </w:r>
            <w:r w:rsidRPr="00AC6D8D">
              <w:rPr>
                <w:i/>
                <w:sz w:val="15"/>
                <w:szCs w:val="15"/>
              </w:rPr>
              <w:t>Recognition &amp; management of common medical conditions in primary care.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BD1408">
              <w:rPr>
                <w:i/>
                <w:sz w:val="15"/>
                <w:szCs w:val="15"/>
              </w:rPr>
              <w:t>Demonstrating a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AC6D8D">
              <w:rPr>
                <w:i/>
                <w:sz w:val="15"/>
                <w:szCs w:val="15"/>
              </w:rPr>
              <w:t>st</w:t>
            </w:r>
            <w:r>
              <w:rPr>
                <w:i/>
                <w:sz w:val="15"/>
                <w:szCs w:val="15"/>
              </w:rPr>
              <w:t xml:space="preserve">ructured &amp; flexible approach to </w:t>
            </w:r>
            <w:r w:rsidRPr="00AC6D8D">
              <w:rPr>
                <w:i/>
                <w:sz w:val="15"/>
                <w:szCs w:val="15"/>
              </w:rPr>
              <w:t xml:space="preserve">decision-making.  </w:t>
            </w:r>
            <w:r>
              <w:rPr>
                <w:i/>
                <w:sz w:val="15"/>
                <w:szCs w:val="15"/>
              </w:rPr>
              <w:t xml:space="preserve"> D</w:t>
            </w:r>
            <w:r w:rsidRPr="00BD1408">
              <w:rPr>
                <w:i/>
                <w:sz w:val="15"/>
                <w:szCs w:val="15"/>
              </w:rPr>
              <w:t>emonstrating the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AC6D8D">
              <w:rPr>
                <w:i/>
                <w:sz w:val="15"/>
                <w:szCs w:val="15"/>
              </w:rPr>
              <w:t>ability to deal with multi</w:t>
            </w:r>
            <w:r>
              <w:rPr>
                <w:i/>
                <w:sz w:val="15"/>
                <w:szCs w:val="15"/>
              </w:rPr>
              <w:t>ple complaints and co-morbidity. D</w:t>
            </w:r>
            <w:r w:rsidRPr="00BD1408">
              <w:rPr>
                <w:i/>
                <w:sz w:val="15"/>
                <w:szCs w:val="15"/>
              </w:rPr>
              <w:t>emonstrating the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AC6D8D">
              <w:rPr>
                <w:i/>
                <w:sz w:val="15"/>
                <w:szCs w:val="15"/>
              </w:rPr>
              <w:t>ability to</w:t>
            </w:r>
            <w:r>
              <w:rPr>
                <w:i/>
                <w:sz w:val="15"/>
                <w:szCs w:val="15"/>
              </w:rPr>
              <w:t xml:space="preserve"> promote a positive approach to health  </w:t>
            </w:r>
            <w:r>
              <w:rPr>
                <w:i/>
                <w:sz w:val="15"/>
                <w:szCs w:val="15"/>
              </w:rPr>
              <w:br/>
              <w:t xml:space="preserve">                                                               </w:t>
            </w:r>
            <w:r w:rsidRPr="00AC6D8D">
              <w:rPr>
                <w:i/>
                <w:sz w:val="15"/>
                <w:szCs w:val="15"/>
              </w:rPr>
              <w:t xml:space="preserve">                      </w:t>
            </w:r>
            <w:r>
              <w:rPr>
                <w:i/>
                <w:sz w:val="15"/>
                <w:szCs w:val="15"/>
              </w:rPr>
              <w:t xml:space="preserve">                                                                                            </w:t>
            </w:r>
            <w:r w:rsidRPr="00AC6D8D">
              <w:rPr>
                <w:i/>
                <w:sz w:val="15"/>
                <w:szCs w:val="15"/>
              </w:rPr>
              <w:t xml:space="preserve"> </w:t>
            </w:r>
            <w:r w:rsidRPr="00AC6D8D">
              <w:rPr>
                <w:b/>
                <w:i/>
                <w:color w:val="3366FF"/>
                <w:sz w:val="15"/>
                <w:szCs w:val="15"/>
              </w:rPr>
              <w:t>(Blueprint: Primary Care Management</w:t>
            </w:r>
            <w:r>
              <w:rPr>
                <w:b/>
                <w:i/>
                <w:color w:val="3366FF"/>
                <w:sz w:val="15"/>
                <w:szCs w:val="15"/>
              </w:rPr>
              <w:t>, Comprehensive approach)</w:t>
            </w:r>
          </w:p>
          <w:p w:rsidR="000601C9" w:rsidRPr="00AC6D8D" w:rsidRDefault="000601C9" w:rsidP="008E66CA">
            <w:pPr>
              <w:spacing w:line="120" w:lineRule="auto"/>
              <w:rPr>
                <w:rFonts w:cs="Arial"/>
                <w:b/>
                <w:bCs/>
                <w:sz w:val="14"/>
                <w:szCs w:val="14"/>
              </w:rPr>
            </w:pPr>
          </w:p>
        </w:tc>
      </w:tr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  <w:trHeight w:val="1214"/>
        </w:trPr>
        <w:tc>
          <w:tcPr>
            <w:tcW w:w="5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C9" w:rsidRPr="00714B01" w:rsidRDefault="000601C9" w:rsidP="008E66CA">
            <w:pPr>
              <w:pStyle w:val="Heading1"/>
              <w:spacing w:line="120" w:lineRule="auto"/>
              <w:rPr>
                <w:rFonts w:ascii="Arial" w:hAnsi="Arial"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pStyle w:val="Heading1"/>
              <w:rPr>
                <w:rFonts w:ascii="Arial" w:hAnsi="Arial" w:cs="Arial"/>
                <w:sz w:val="14"/>
                <w:szCs w:val="14"/>
              </w:rPr>
            </w:pPr>
            <w:r w:rsidRPr="00714B01">
              <w:rPr>
                <w:rFonts w:ascii="Arial" w:hAnsi="Arial" w:cs="Arial"/>
                <w:sz w:val="14"/>
                <w:szCs w:val="14"/>
              </w:rPr>
              <w:t>Positive Indicators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Recognises presentations of common physical, psychological &amp; social problems.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Makes plans that reflect the natural history of common problems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Offers appropriate and feasible management options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Management approaches reflect an appropriate assessment of risk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Makes appropriate prescribing decisions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 xml:space="preserve">Refers appropriately &amp; co-ordinates care with other healthcare professionals </w:t>
            </w: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Manages risk effectively, safety netting appropriately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Simultaneously manages multiple health problems, both acute &amp; chronic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Encourages improvement, rehabilitation, and, where appropriate, recovery.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 xml:space="preserve">Encourages the  patient to participate in appropriate health promotion and disease prevention strategies 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C9" w:rsidRPr="00714B01" w:rsidRDefault="000601C9" w:rsidP="008E66CA">
            <w:pPr>
              <w:pStyle w:val="Heading1"/>
              <w:spacing w:line="120" w:lineRule="auto"/>
              <w:rPr>
                <w:rFonts w:ascii="Arial" w:hAnsi="Arial"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pStyle w:val="Heading1"/>
              <w:rPr>
                <w:rFonts w:ascii="Arial" w:hAnsi="Arial" w:cs="Arial"/>
                <w:sz w:val="14"/>
                <w:szCs w:val="14"/>
              </w:rPr>
            </w:pPr>
            <w:r w:rsidRPr="00714B01">
              <w:rPr>
                <w:rFonts w:ascii="Arial" w:hAnsi="Arial" w:cs="Arial"/>
                <w:sz w:val="14"/>
                <w:szCs w:val="14"/>
              </w:rPr>
              <w:t>Negative Indicators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Fails to consider common conditions in the differential diagnosis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Does not suggest how the problem might develop or resolve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Fails to make the patient aware of relative risks of different approaches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Decisions on whether/what to prescribe are inappropriate or idiosyncratic.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Decisions on whether &amp; where to refer are inappropriate.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Follow-up arrangements are absent or disjointed</w:t>
            </w:r>
          </w:p>
          <w:p w:rsidR="000601C9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Fails to take account of related issues or of co-morbidity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Unable to construct a problem list and prioritise</w:t>
            </w:r>
          </w:p>
          <w:p w:rsidR="000601C9" w:rsidRPr="00714B0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714B01">
              <w:rPr>
                <w:rFonts w:cs="Arial"/>
                <w:sz w:val="14"/>
                <w:szCs w:val="14"/>
              </w:rPr>
              <w:t>Unable to enhance patient’s health perceptions and coping strategies</w:t>
            </w: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714B01" w:rsidRDefault="000601C9" w:rsidP="008E66CA">
            <w:pPr>
              <w:rPr>
                <w:rFonts w:cs="Arial"/>
                <w:sz w:val="14"/>
                <w:szCs w:val="14"/>
              </w:rPr>
            </w:pPr>
          </w:p>
        </w:tc>
      </w:tr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  <w:trHeight w:val="521"/>
        </w:trPr>
        <w:tc>
          <w:tcPr>
            <w:tcW w:w="1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0601C9" w:rsidRPr="00AC6D8D" w:rsidRDefault="000601C9" w:rsidP="008E66CA">
            <w:pPr>
              <w:spacing w:line="120" w:lineRule="auto"/>
              <w:ind w:left="11"/>
              <w:rPr>
                <w:rFonts w:cs="Arial"/>
                <w:b/>
                <w:bCs/>
                <w:sz w:val="14"/>
                <w:szCs w:val="14"/>
              </w:rPr>
            </w:pPr>
          </w:p>
          <w:p w:rsidR="000601C9" w:rsidRDefault="000601C9" w:rsidP="008E66CA">
            <w:pPr>
              <w:rPr>
                <w:i/>
                <w:sz w:val="15"/>
                <w:szCs w:val="15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 xml:space="preserve">3.     </w:t>
            </w:r>
            <w:r w:rsidRPr="00B645D0">
              <w:rPr>
                <w:rFonts w:cs="Arial"/>
                <w:b/>
                <w:bCs/>
                <w:sz w:val="18"/>
                <w:szCs w:val="18"/>
              </w:rPr>
              <w:t>INTERPERSONAL SKILLS</w:t>
            </w:r>
            <w:r>
              <w:rPr>
                <w:i/>
                <w:sz w:val="15"/>
                <w:szCs w:val="15"/>
              </w:rPr>
              <w:t xml:space="preserve"> D</w:t>
            </w:r>
            <w:r w:rsidRPr="00BD1408">
              <w:rPr>
                <w:i/>
                <w:sz w:val="15"/>
                <w:szCs w:val="15"/>
              </w:rPr>
              <w:t>emonstrating the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BD1408">
              <w:rPr>
                <w:i/>
                <w:sz w:val="15"/>
                <w:szCs w:val="15"/>
              </w:rPr>
              <w:t>use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AC6D8D">
              <w:rPr>
                <w:i/>
                <w:sz w:val="15"/>
                <w:szCs w:val="15"/>
              </w:rPr>
              <w:t xml:space="preserve">of recognised communication techniques to gain </w:t>
            </w:r>
            <w:r>
              <w:rPr>
                <w:i/>
                <w:sz w:val="15"/>
                <w:szCs w:val="15"/>
              </w:rPr>
              <w:t xml:space="preserve">understanding of the patient's </w:t>
            </w:r>
            <w:r w:rsidRPr="00AC6D8D">
              <w:rPr>
                <w:i/>
                <w:sz w:val="15"/>
                <w:szCs w:val="15"/>
              </w:rPr>
              <w:t>illness experience and develop a</w:t>
            </w:r>
          </w:p>
          <w:p w:rsidR="000601C9" w:rsidRDefault="000601C9" w:rsidP="008E66CA">
            <w:pPr>
              <w:rPr>
                <w:b/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 xml:space="preserve">                             </w:t>
            </w:r>
            <w:r w:rsidRPr="00AC6D8D">
              <w:rPr>
                <w:i/>
                <w:sz w:val="15"/>
                <w:szCs w:val="15"/>
              </w:rPr>
              <w:t xml:space="preserve"> </w:t>
            </w:r>
            <w:proofErr w:type="gramStart"/>
            <w:r w:rsidRPr="00AC6D8D">
              <w:rPr>
                <w:i/>
                <w:sz w:val="15"/>
                <w:szCs w:val="15"/>
              </w:rPr>
              <w:t>shared</w:t>
            </w:r>
            <w:proofErr w:type="gramEnd"/>
            <w:r>
              <w:rPr>
                <w:i/>
                <w:sz w:val="15"/>
                <w:szCs w:val="15"/>
              </w:rPr>
              <w:t xml:space="preserve"> a</w:t>
            </w:r>
            <w:r w:rsidRPr="00AC6D8D">
              <w:rPr>
                <w:i/>
                <w:sz w:val="15"/>
                <w:szCs w:val="15"/>
              </w:rPr>
              <w:t>pproach to managing pro</w:t>
            </w:r>
            <w:r>
              <w:rPr>
                <w:i/>
                <w:sz w:val="15"/>
                <w:szCs w:val="15"/>
              </w:rPr>
              <w:t xml:space="preserve">blems. </w:t>
            </w:r>
            <w:r w:rsidRPr="00AC6D8D">
              <w:rPr>
                <w:i/>
                <w:sz w:val="15"/>
                <w:szCs w:val="15"/>
              </w:rPr>
              <w:t>Practising ethically with respect for equality &amp; diversity</w:t>
            </w:r>
            <w:r>
              <w:rPr>
                <w:i/>
                <w:sz w:val="15"/>
                <w:szCs w:val="15"/>
              </w:rPr>
              <w:t xml:space="preserve"> issues</w:t>
            </w:r>
            <w:r w:rsidRPr="00AC6D8D">
              <w:rPr>
                <w:i/>
                <w:sz w:val="15"/>
                <w:szCs w:val="15"/>
              </w:rPr>
              <w:t xml:space="preserve">, in line with </w:t>
            </w:r>
            <w:r>
              <w:rPr>
                <w:i/>
                <w:sz w:val="15"/>
                <w:szCs w:val="15"/>
              </w:rPr>
              <w:t xml:space="preserve">the accepted codes of professional </w:t>
            </w:r>
            <w:r w:rsidRPr="00AC6D8D">
              <w:rPr>
                <w:i/>
                <w:sz w:val="15"/>
                <w:szCs w:val="15"/>
              </w:rPr>
              <w:t>conduct.</w:t>
            </w:r>
            <w:r>
              <w:rPr>
                <w:b/>
                <w:i/>
                <w:sz w:val="15"/>
                <w:szCs w:val="15"/>
              </w:rPr>
              <w:t xml:space="preserve">  </w:t>
            </w:r>
          </w:p>
          <w:p w:rsidR="000601C9" w:rsidRPr="00AD490A" w:rsidRDefault="000601C9" w:rsidP="008E66CA">
            <w:pPr>
              <w:rPr>
                <w:i/>
                <w:sz w:val="15"/>
                <w:szCs w:val="15"/>
              </w:rPr>
            </w:pPr>
            <w:r>
              <w:rPr>
                <w:b/>
                <w:i/>
                <w:sz w:val="15"/>
                <w:szCs w:val="15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  <w:r w:rsidRPr="00AC6D8D">
              <w:rPr>
                <w:b/>
                <w:i/>
                <w:color w:val="3366FF"/>
                <w:sz w:val="15"/>
                <w:szCs w:val="15"/>
              </w:rPr>
              <w:t>(Bl</w:t>
            </w:r>
            <w:r>
              <w:rPr>
                <w:b/>
                <w:i/>
                <w:color w:val="3366FF"/>
                <w:sz w:val="15"/>
                <w:szCs w:val="15"/>
              </w:rPr>
              <w:t xml:space="preserve">ueprint: Person-Centred Approach, </w:t>
            </w:r>
            <w:r w:rsidRPr="00AC6D8D">
              <w:rPr>
                <w:b/>
                <w:i/>
                <w:color w:val="3366FF"/>
                <w:sz w:val="15"/>
                <w:szCs w:val="15"/>
              </w:rPr>
              <w:t xml:space="preserve"> Attitudinal Aspects)</w:t>
            </w:r>
          </w:p>
        </w:tc>
      </w:tr>
      <w:tr w:rsidR="000601C9" w:rsidRPr="00AC6D8D">
        <w:tblPrEx>
          <w:tblCellMar>
            <w:top w:w="0" w:type="dxa"/>
            <w:bottom w:w="0" w:type="dxa"/>
          </w:tblCellMar>
        </w:tblPrEx>
        <w:trPr>
          <w:cantSplit/>
          <w:trHeight w:val="1241"/>
        </w:trPr>
        <w:tc>
          <w:tcPr>
            <w:tcW w:w="5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C9" w:rsidRPr="000924C1" w:rsidRDefault="000601C9" w:rsidP="008E66CA">
            <w:pPr>
              <w:pStyle w:val="Heading1"/>
              <w:spacing w:line="120" w:lineRule="auto"/>
              <w:rPr>
                <w:rFonts w:ascii="Arial" w:hAnsi="Arial"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pStyle w:val="Heading1"/>
              <w:rPr>
                <w:rFonts w:ascii="Arial" w:hAnsi="Arial" w:cs="Arial"/>
                <w:sz w:val="14"/>
                <w:szCs w:val="14"/>
              </w:rPr>
            </w:pPr>
            <w:r w:rsidRPr="000924C1">
              <w:rPr>
                <w:rFonts w:ascii="Arial" w:hAnsi="Arial" w:cs="Arial"/>
                <w:sz w:val="14"/>
                <w:szCs w:val="14"/>
              </w:rPr>
              <w:t>Positive Indicators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Explores patient’s agenda, health beliefs &amp; preferences.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Appears alert to verbal and non-verbal cues.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Explores the impact of the illness on the patient's life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 xml:space="preserve">Elicits psychological &amp; social information to place the patient’s problem in context 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 xml:space="preserve">Works in partnership, finding common ground to develop a shared management plan 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Communicates risk effectively to patients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Shows responsiveness to the patient's preferences, feelings and expectations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Enhances patient autonomy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Provides explanations that are relevant and understandable to the patient</w:t>
            </w: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Responds to needs &amp; concerns with interest &amp; understanding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Has a positive attitude when dealing with problems, admits mistakes &amp; shows commitment to improvement.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 xml:space="preserve">Backs own judgment appropriately  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Demonstrates respect for others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Does not allow own views/values to inappropriately influence dialogue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Shows commitment to equality of care for all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 xml:space="preserve">Acts in an open, non-judgmental manner 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 xml:space="preserve">Is cooperative &amp; inclusive in approach </w:t>
            </w: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Conducts examinations with sensitivity for the patient's feelings, seeking consent where appropriate</w:t>
            </w: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sz w:val="14"/>
                <w:szCs w:val="14"/>
              </w:rPr>
            </w:pP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C9" w:rsidRPr="000924C1" w:rsidRDefault="000601C9" w:rsidP="008E66CA">
            <w:pPr>
              <w:pStyle w:val="Heading1"/>
              <w:spacing w:line="120" w:lineRule="auto"/>
              <w:rPr>
                <w:rFonts w:ascii="Arial" w:hAnsi="Arial"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pStyle w:val="Heading1"/>
              <w:rPr>
                <w:rFonts w:ascii="Arial" w:hAnsi="Arial" w:cs="Arial"/>
                <w:sz w:val="14"/>
                <w:szCs w:val="14"/>
              </w:rPr>
            </w:pPr>
            <w:r w:rsidRPr="000924C1">
              <w:rPr>
                <w:rFonts w:ascii="Arial" w:hAnsi="Arial" w:cs="Arial"/>
                <w:sz w:val="14"/>
                <w:szCs w:val="14"/>
              </w:rPr>
              <w:t>Negative Indicators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Does not inquire sufficiently about the patient’s perspective / health understanding.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Pays insufficient attention to the patient's verbal and nonverbal communication.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Fails to explore how the patient's life is affected by the problem.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Does not appreciate the impact of the patient's psychosocial context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Instructs the patient rather than seeking common ground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Uses a rigid approach to consulting that fails to be sufficiently responsive to the patient's contribution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Fails to empower the patient or encourage self-sufficiency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Uses inappropriate (e.g. technical) language</w:t>
            </w: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Shows little visible interest/understanding, lacks warmth in voice/manner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Avoids taking responsibility for errors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Does not show sufficient respect for others.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Inappropriately influences patient interaction through own views/values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Treats issues as problems rather than challenges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Displays inappropriate favour or prejudice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 xml:space="preserve">Is quick to judge </w:t>
            </w: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Appears patronising or inappropriately paternalistic</w:t>
            </w: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8E66CA">
            <w:pPr>
              <w:rPr>
                <w:rFonts w:cs="Arial"/>
                <w:sz w:val="14"/>
                <w:szCs w:val="14"/>
              </w:rPr>
            </w:pPr>
          </w:p>
          <w:p w:rsidR="000601C9" w:rsidRPr="000924C1" w:rsidRDefault="000601C9" w:rsidP="000601C9">
            <w:pPr>
              <w:numPr>
                <w:ilvl w:val="0"/>
                <w:numId w:val="44"/>
              </w:numPr>
              <w:tabs>
                <w:tab w:val="clear" w:pos="720"/>
              </w:tabs>
              <w:ind w:left="252" w:hanging="252"/>
              <w:rPr>
                <w:rFonts w:cs="Arial"/>
                <w:sz w:val="14"/>
                <w:szCs w:val="14"/>
              </w:rPr>
            </w:pPr>
            <w:r w:rsidRPr="000924C1">
              <w:rPr>
                <w:rFonts w:cs="Arial"/>
                <w:sz w:val="14"/>
                <w:szCs w:val="14"/>
              </w:rPr>
              <w:t>When conducting examinations, appears unprofessional and at risk of hurting or embarrassing the patient</w:t>
            </w:r>
          </w:p>
        </w:tc>
      </w:tr>
    </w:tbl>
    <w:p w:rsidR="000601C9" w:rsidRPr="00F93F54" w:rsidRDefault="000601C9" w:rsidP="000601C9">
      <w:pPr>
        <w:spacing w:before="100" w:beforeAutospacing="1" w:after="240"/>
        <w:rPr>
          <w:rFonts w:cs="Arial"/>
          <w:b/>
          <w:sz w:val="32"/>
          <w:szCs w:val="32"/>
        </w:rPr>
      </w:pPr>
      <w:r w:rsidRPr="00F93F54">
        <w:rPr>
          <w:rFonts w:cs="Arial"/>
          <w:b/>
          <w:sz w:val="32"/>
          <w:szCs w:val="32"/>
        </w:rPr>
        <w:lastRenderedPageBreak/>
        <w:t xml:space="preserve">CSA Grade descriptors 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sz w:val="20"/>
        </w:rPr>
      </w:pPr>
      <w:r w:rsidRPr="00024030">
        <w:rPr>
          <w:rFonts w:cs="Arial"/>
          <w:b/>
          <w:bCs/>
          <w:sz w:val="20"/>
        </w:rPr>
        <w:t>Key:</w:t>
      </w:r>
      <w:r w:rsidRPr="00024030">
        <w:rPr>
          <w:rFonts w:cs="Arial"/>
          <w:sz w:val="20"/>
        </w:rPr>
        <w:t xml:space="preserve"> </w:t>
      </w:r>
      <w:smartTag w:uri="urn:schemas-microsoft-com:office:smarttags" w:element="PlaceName">
        <w:r w:rsidRPr="00024030">
          <w:rPr>
            <w:rFonts w:cs="Arial"/>
            <w:sz w:val="20"/>
          </w:rPr>
          <w:t>Clear</w:t>
        </w:r>
      </w:smartTag>
      <w:r w:rsidRPr="00024030">
        <w:rPr>
          <w:rFonts w:cs="Arial"/>
          <w:sz w:val="20"/>
        </w:rPr>
        <w:t xml:space="preserve"> </w:t>
      </w:r>
      <w:smartTag w:uri="urn:schemas-microsoft-com:office:smarttags" w:element="PlaceType">
        <w:r>
          <w:rPr>
            <w:rFonts w:cs="Arial"/>
            <w:sz w:val="20"/>
          </w:rPr>
          <w:t>P</w:t>
        </w:r>
        <w:r w:rsidRPr="00024030">
          <w:rPr>
            <w:rFonts w:cs="Arial"/>
            <w:sz w:val="20"/>
          </w:rPr>
          <w:t>ass</w:t>
        </w:r>
      </w:smartTag>
      <w:r w:rsidRPr="00024030">
        <w:rPr>
          <w:rFonts w:cs="Arial"/>
          <w:sz w:val="20"/>
        </w:rPr>
        <w:t xml:space="preserve"> -- </w:t>
      </w:r>
      <w:smartTag w:uri="urn:schemas-microsoft-com:office:smarttags" w:element="place">
        <w:smartTag w:uri="urn:schemas-microsoft-com:office:smarttags" w:element="PlaceName">
          <w:r w:rsidRPr="00024030">
            <w:rPr>
              <w:rFonts w:cs="Arial"/>
              <w:sz w:val="20"/>
            </w:rPr>
            <w:t>Marginal</w:t>
          </w:r>
        </w:smartTag>
        <w:r w:rsidRPr="00024030">
          <w:rPr>
            <w:rFonts w:cs="Arial"/>
            <w:sz w:val="20"/>
          </w:rPr>
          <w:t xml:space="preserve"> </w:t>
        </w:r>
        <w:smartTag w:uri="urn:schemas-microsoft-com:office:smarttags" w:element="PlaceType">
          <w:r>
            <w:rPr>
              <w:rFonts w:cs="Arial"/>
              <w:sz w:val="20"/>
            </w:rPr>
            <w:t>P</w:t>
          </w:r>
          <w:r w:rsidRPr="00024030">
            <w:rPr>
              <w:rFonts w:cs="Arial"/>
              <w:sz w:val="20"/>
            </w:rPr>
            <w:t>ass</w:t>
          </w:r>
        </w:smartTag>
      </w:smartTag>
      <w:r w:rsidRPr="00024030">
        <w:rPr>
          <w:rFonts w:cs="Arial"/>
          <w:sz w:val="20"/>
        </w:rPr>
        <w:t xml:space="preserve"> -- Marginal </w:t>
      </w:r>
      <w:r>
        <w:rPr>
          <w:rFonts w:cs="Arial"/>
          <w:sz w:val="20"/>
        </w:rPr>
        <w:t>F</w:t>
      </w:r>
      <w:r w:rsidRPr="00024030">
        <w:rPr>
          <w:rFonts w:cs="Arial"/>
          <w:sz w:val="20"/>
        </w:rPr>
        <w:t xml:space="preserve">ail -- Clear </w:t>
      </w:r>
      <w:r>
        <w:rPr>
          <w:rFonts w:cs="Arial"/>
          <w:sz w:val="20"/>
        </w:rPr>
        <w:t>F</w:t>
      </w:r>
      <w:r w:rsidRPr="00024030">
        <w:rPr>
          <w:rFonts w:cs="Arial"/>
          <w:sz w:val="20"/>
        </w:rPr>
        <w:t>ail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sz w:val="20"/>
        </w:rPr>
      </w:pP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i/>
          <w:iCs/>
          <w:sz w:val="20"/>
        </w:rPr>
      </w:pPr>
      <w:r w:rsidRPr="00024030">
        <w:rPr>
          <w:rFonts w:cs="Arial"/>
          <w:b/>
          <w:bCs/>
          <w:sz w:val="20"/>
        </w:rPr>
        <w:t>CP</w:t>
      </w:r>
      <w:r>
        <w:rPr>
          <w:rFonts w:cs="Arial"/>
          <w:b/>
          <w:bCs/>
          <w:sz w:val="20"/>
        </w:rPr>
        <w:tab/>
      </w:r>
      <w:r w:rsidRPr="00024030">
        <w:rPr>
          <w:rFonts w:cs="Arial"/>
          <w:sz w:val="20"/>
        </w:rPr>
        <w:t xml:space="preserve">The candidate demonstrates an above-average level of competence, with a justifiable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clinical approach that is fluent, appropriately focussed and technically proficient.  </w:t>
      </w:r>
      <w:r w:rsidRPr="00024030">
        <w:rPr>
          <w:rFonts w:cs="Arial"/>
          <w:sz w:val="20"/>
        </w:rPr>
        <w:br/>
      </w:r>
      <w:r w:rsidRPr="00024030">
        <w:rPr>
          <w:rFonts w:cs="Arial"/>
          <w:sz w:val="20"/>
        </w:rPr>
        <w:br/>
      </w:r>
      <w:r>
        <w:rPr>
          <w:rFonts w:cs="Arial"/>
          <w:sz w:val="20"/>
        </w:rPr>
        <w:tab/>
      </w:r>
      <w:r w:rsidRPr="00024030">
        <w:rPr>
          <w:rFonts w:cs="Arial"/>
          <w:i/>
          <w:iCs/>
          <w:sz w:val="20"/>
        </w:rPr>
        <w:t>The candidate shows sensitivity, actively shares ideas and may empower the patient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i/>
          <w:iCs/>
          <w:sz w:val="20"/>
        </w:rPr>
      </w:pPr>
      <w:r w:rsidRPr="00024030">
        <w:rPr>
          <w:rFonts w:cs="Arial"/>
          <w:b/>
          <w:bCs/>
          <w:sz w:val="20"/>
        </w:rPr>
        <w:t>MP</w:t>
      </w:r>
      <w:r>
        <w:rPr>
          <w:rFonts w:cs="Arial"/>
          <w:b/>
          <w:bCs/>
          <w:sz w:val="20"/>
        </w:rPr>
        <w:tab/>
      </w:r>
      <w:r w:rsidRPr="00024030">
        <w:rPr>
          <w:rFonts w:cs="Arial"/>
          <w:sz w:val="20"/>
        </w:rPr>
        <w:t xml:space="preserve">The candidate demonstrates an adequate level of competence, displaying a clinical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approach that may not be fluent but is justifiable and technically proficient.  </w:t>
      </w:r>
      <w:r w:rsidRPr="00024030">
        <w:rPr>
          <w:rFonts w:cs="Arial"/>
          <w:sz w:val="20"/>
        </w:rPr>
        <w:br/>
      </w:r>
      <w:r w:rsidRPr="00024030">
        <w:rPr>
          <w:rFonts w:cs="Arial"/>
          <w:sz w:val="20"/>
        </w:rPr>
        <w:br/>
      </w:r>
      <w:r>
        <w:rPr>
          <w:rFonts w:cs="Arial"/>
          <w:sz w:val="20"/>
        </w:rPr>
        <w:tab/>
      </w:r>
      <w:r w:rsidRPr="00024030">
        <w:rPr>
          <w:rFonts w:cs="Arial"/>
          <w:i/>
          <w:iCs/>
          <w:sz w:val="20"/>
        </w:rPr>
        <w:t xml:space="preserve">The candidate shows sensitivity and tries to involve the patient. 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i/>
          <w:iCs/>
          <w:sz w:val="20"/>
        </w:rPr>
      </w:pPr>
      <w:r w:rsidRPr="00024030">
        <w:rPr>
          <w:rFonts w:cs="Arial"/>
          <w:b/>
          <w:bCs/>
          <w:sz w:val="20"/>
        </w:rPr>
        <w:t>MF</w:t>
      </w:r>
      <w:r>
        <w:rPr>
          <w:rFonts w:cs="Arial"/>
          <w:b/>
          <w:bCs/>
          <w:sz w:val="20"/>
        </w:rPr>
        <w:tab/>
      </w:r>
      <w:r w:rsidRPr="00024030">
        <w:rPr>
          <w:rFonts w:cs="Arial"/>
          <w:sz w:val="20"/>
        </w:rPr>
        <w:t xml:space="preserve">The candidate fails to demonstrate adequate competence, with a clinical approach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that is at times unsystematic or inconsistent with accepted practice. Technical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proficiency may be of concern.    </w:t>
      </w:r>
      <w:r w:rsidRPr="00024030">
        <w:rPr>
          <w:rFonts w:cs="Arial"/>
          <w:sz w:val="20"/>
        </w:rPr>
        <w:br/>
      </w:r>
      <w:r w:rsidRPr="00024030">
        <w:rPr>
          <w:rFonts w:cs="Arial"/>
          <w:sz w:val="20"/>
        </w:rPr>
        <w:br/>
      </w:r>
      <w:r>
        <w:rPr>
          <w:rFonts w:cs="Arial"/>
          <w:sz w:val="20"/>
        </w:rPr>
        <w:tab/>
      </w:r>
      <w:r w:rsidRPr="00024030">
        <w:rPr>
          <w:rFonts w:cs="Arial"/>
          <w:i/>
          <w:iCs/>
          <w:sz w:val="20"/>
        </w:rPr>
        <w:t xml:space="preserve">The patient is treated with sensitivity and respect but the doctor does not sufficiently </w:t>
      </w:r>
      <w:r>
        <w:rPr>
          <w:rFonts w:cs="Arial"/>
          <w:i/>
          <w:iCs/>
          <w:sz w:val="20"/>
        </w:rPr>
        <w:tab/>
      </w:r>
      <w:r w:rsidRPr="00024030">
        <w:rPr>
          <w:rFonts w:cs="Arial"/>
          <w:i/>
          <w:iCs/>
          <w:sz w:val="20"/>
        </w:rPr>
        <w:t>facilitate or respond to the patient’s contribution.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i/>
          <w:iCs/>
          <w:sz w:val="20"/>
        </w:rPr>
      </w:pPr>
      <w:r w:rsidRPr="00024030">
        <w:rPr>
          <w:rFonts w:cs="Arial"/>
          <w:b/>
          <w:bCs/>
          <w:sz w:val="20"/>
        </w:rPr>
        <w:t>CF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The candidate clearly fails to demonstrate competence, with clinical management that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is incompatible with accepted practice or a problem-solving approach that is arbitrary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or technically incompetent.  </w:t>
      </w:r>
      <w:r w:rsidRPr="00024030">
        <w:rPr>
          <w:rFonts w:cs="Arial"/>
          <w:sz w:val="20"/>
        </w:rPr>
        <w:br/>
      </w:r>
      <w:r w:rsidRPr="00024030">
        <w:rPr>
          <w:rFonts w:cs="Arial"/>
          <w:sz w:val="20"/>
        </w:rPr>
        <w:br/>
      </w:r>
      <w:r>
        <w:rPr>
          <w:rFonts w:cs="Arial"/>
          <w:sz w:val="20"/>
        </w:rPr>
        <w:tab/>
      </w:r>
      <w:r w:rsidRPr="00024030">
        <w:rPr>
          <w:rFonts w:cs="Arial"/>
          <w:i/>
          <w:iCs/>
          <w:sz w:val="20"/>
        </w:rPr>
        <w:t xml:space="preserve">The patient is not treated with adequate attention, sensitivity or respect for their </w:t>
      </w:r>
      <w:r>
        <w:rPr>
          <w:rFonts w:cs="Arial"/>
          <w:i/>
          <w:iCs/>
          <w:sz w:val="20"/>
        </w:rPr>
        <w:tab/>
      </w:r>
      <w:r w:rsidRPr="00024030">
        <w:rPr>
          <w:rFonts w:cs="Arial"/>
          <w:i/>
          <w:iCs/>
          <w:sz w:val="20"/>
        </w:rPr>
        <w:t>contribution.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</w:p>
    <w:p w:rsidR="000601C9" w:rsidRPr="00024030" w:rsidRDefault="000601C9" w:rsidP="000601C9">
      <w:pPr>
        <w:rPr>
          <w:rFonts w:cs="Arial"/>
          <w:b/>
          <w:bCs/>
        </w:rPr>
      </w:pP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  <w:r w:rsidRPr="00024030">
        <w:rPr>
          <w:rFonts w:cs="Arial"/>
          <w:b/>
          <w:bCs/>
          <w:sz w:val="20"/>
        </w:rPr>
        <w:t>Note</w:t>
      </w:r>
      <w:r w:rsidRPr="00024030">
        <w:rPr>
          <w:rFonts w:cs="Arial"/>
          <w:sz w:val="20"/>
        </w:rPr>
        <w:t xml:space="preserve">: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All three CSA domains must be assessed in order to make the final global judgement.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The descriptors in italics address interpersonal skills.  The rest of the text addresses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>the other two domains.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 xml:space="preserve">The standard for “competence” is at the level required for the doctor to be licensed for </w:t>
      </w:r>
      <w:r>
        <w:rPr>
          <w:rFonts w:cs="Arial"/>
          <w:sz w:val="20"/>
        </w:rPr>
        <w:tab/>
      </w:r>
      <w:r w:rsidRPr="00024030">
        <w:rPr>
          <w:rFonts w:cs="Arial"/>
          <w:sz w:val="20"/>
        </w:rPr>
        <w:t>general practice.</w:t>
      </w:r>
    </w:p>
    <w:p w:rsidR="000601C9" w:rsidRPr="00024030" w:rsidRDefault="000601C9" w:rsidP="00060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sz w:val="20"/>
        </w:rPr>
      </w:pPr>
    </w:p>
    <w:p w:rsidR="000601C9" w:rsidRPr="00054CB6" w:rsidRDefault="000601C9" w:rsidP="00054CB6">
      <w:pPr>
        <w:rPr>
          <w:b/>
        </w:rPr>
      </w:pPr>
    </w:p>
    <w:sectPr w:rsidR="000601C9" w:rsidRPr="00054CB6" w:rsidSect="00054CB6">
      <w:footerReference w:type="even" r:id="rId7"/>
      <w:footerReference w:type="default" r:id="rId8"/>
      <w:pgSz w:w="11906" w:h="16838" w:code="9"/>
      <w:pgMar w:top="1418" w:right="1156" w:bottom="1418" w:left="1304" w:header="709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C5A" w:rsidRDefault="00364C5A">
      <w:r>
        <w:separator/>
      </w:r>
    </w:p>
  </w:endnote>
  <w:endnote w:type="continuationSeparator" w:id="0">
    <w:p w:rsidR="00364C5A" w:rsidRDefault="00364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17A" w:rsidRDefault="0093717A" w:rsidP="008E66C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3717A" w:rsidRDefault="0093717A" w:rsidP="000601C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17A" w:rsidRDefault="0093717A" w:rsidP="008E66C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1D9C">
      <w:rPr>
        <w:rStyle w:val="PageNumber"/>
        <w:noProof/>
      </w:rPr>
      <w:t>1</w:t>
    </w:r>
    <w:r>
      <w:rPr>
        <w:rStyle w:val="PageNumber"/>
      </w:rPr>
      <w:fldChar w:fldCharType="end"/>
    </w:r>
  </w:p>
  <w:p w:rsidR="0093717A" w:rsidRDefault="0093717A" w:rsidP="000601C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C5A" w:rsidRDefault="00364C5A">
      <w:r>
        <w:separator/>
      </w:r>
    </w:p>
  </w:footnote>
  <w:footnote w:type="continuationSeparator" w:id="0">
    <w:p w:rsidR="00364C5A" w:rsidRDefault="00364C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9CE39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9C8B1E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EBAA70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30A43D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A4B77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234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53C5B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92D2B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45CEC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55674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36748DB6"/>
    <w:lvl w:ilvl="0">
      <w:numFmt w:val="decimal"/>
      <w:pStyle w:val="Caption"/>
      <w:lvlText w:val="*"/>
      <w:lvlJc w:val="left"/>
    </w:lvl>
  </w:abstractNum>
  <w:abstractNum w:abstractNumId="11">
    <w:nsid w:val="01CD44CC"/>
    <w:multiLevelType w:val="hybridMultilevel"/>
    <w:tmpl w:val="0F6C1616"/>
    <w:lvl w:ilvl="0" w:tplc="C00E4B42">
      <w:start w:val="1"/>
      <w:numFmt w:val="bullet"/>
      <w:pStyle w:val="ListBullet2"/>
      <w:lvlText w:val=""/>
      <w:lvlJc w:val="left"/>
      <w:pPr>
        <w:tabs>
          <w:tab w:val="num" w:pos="2552"/>
        </w:tabs>
        <w:ind w:left="2552" w:hanging="851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E12664B"/>
    <w:multiLevelType w:val="hybridMultilevel"/>
    <w:tmpl w:val="990873D6"/>
    <w:lvl w:ilvl="0" w:tplc="1F7C57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18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0AF389A"/>
    <w:multiLevelType w:val="hybridMultilevel"/>
    <w:tmpl w:val="EB6E91FE"/>
    <w:lvl w:ilvl="0" w:tplc="CA4EB580">
      <w:start w:val="1"/>
      <w:numFmt w:val="bullet"/>
      <w:pStyle w:val="Tablebullet1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E506CB"/>
    <w:multiLevelType w:val="multilevel"/>
    <w:tmpl w:val="4B6005E0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15">
    <w:nsid w:val="4B170563"/>
    <w:multiLevelType w:val="singleLevel"/>
    <w:tmpl w:val="CB088822"/>
    <w:lvl w:ilvl="0">
      <w:start w:val="1"/>
      <w:numFmt w:val="bullet"/>
      <w:pStyle w:val="List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</w:abstractNum>
  <w:abstractNum w:abstractNumId="16">
    <w:nsid w:val="559913A9"/>
    <w:multiLevelType w:val="singleLevel"/>
    <w:tmpl w:val="456CC1F8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17">
    <w:nsid w:val="60A97DBA"/>
    <w:multiLevelType w:val="multilevel"/>
    <w:tmpl w:val="50E26938"/>
    <w:lvl w:ilvl="0">
      <w:start w:val="1"/>
      <w:numFmt w:val="decimal"/>
      <w:pStyle w:val="ListNumber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i w:val="0"/>
      </w:rPr>
    </w:lvl>
    <w:lvl w:ilvl="1">
      <w:start w:val="1"/>
      <w:numFmt w:val="decimal"/>
      <w:pStyle w:val="ListNumber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/>
        <w:i w:val="0"/>
      </w:rPr>
    </w:lvl>
    <w:lvl w:ilvl="2">
      <w:start w:val="1"/>
      <w:numFmt w:val="decimal"/>
      <w:pStyle w:val="ListNumber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>
    <w:nsid w:val="72E51B8D"/>
    <w:multiLevelType w:val="singleLevel"/>
    <w:tmpl w:val="AD482278"/>
    <w:lvl w:ilvl="0">
      <w:start w:val="1"/>
      <w:numFmt w:val="none"/>
      <w:pStyle w:val="ListContinue"/>
      <w:lvlText w:val=""/>
      <w:legacy w:legacy="1" w:legacySpace="0" w:legacyIndent="0"/>
      <w:lvlJc w:val="left"/>
    </w:lvl>
  </w:abstractNum>
  <w:num w:numId="1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">
    <w:abstractNumId w:val="9"/>
  </w:num>
  <w:num w:numId="3">
    <w:abstractNumId w:val="15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16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4"/>
  </w:num>
  <w:num w:numId="16">
    <w:abstractNumId w:val="14"/>
  </w:num>
  <w:num w:numId="17">
    <w:abstractNumId w:val="14"/>
  </w:num>
  <w:num w:numId="18">
    <w:abstractNumId w:val="14"/>
  </w:num>
  <w:num w:numId="19">
    <w:abstractNumId w:val="14"/>
  </w:num>
  <w:num w:numId="20">
    <w:abstractNumId w:val="14"/>
  </w:num>
  <w:num w:numId="21">
    <w:abstractNumId w:val="14"/>
  </w:num>
  <w:num w:numId="22">
    <w:abstractNumId w:val="15"/>
  </w:num>
  <w:num w:numId="23">
    <w:abstractNumId w:val="11"/>
  </w:num>
  <w:num w:numId="24">
    <w:abstractNumId w:val="18"/>
  </w:num>
  <w:num w:numId="25">
    <w:abstractNumId w:val="17"/>
  </w:num>
  <w:num w:numId="26">
    <w:abstractNumId w:val="17"/>
  </w:num>
  <w:num w:numId="27">
    <w:abstractNumId w:val="17"/>
  </w:num>
  <w:num w:numId="28">
    <w:abstractNumId w:val="13"/>
  </w:num>
  <w:num w:numId="29">
    <w:abstractNumId w:val="14"/>
  </w:num>
  <w:num w:numId="30">
    <w:abstractNumId w:val="14"/>
  </w:num>
  <w:num w:numId="31">
    <w:abstractNumId w:val="14"/>
  </w:num>
  <w:num w:numId="32">
    <w:abstractNumId w:val="14"/>
  </w:num>
  <w:num w:numId="33">
    <w:abstractNumId w:val="14"/>
  </w:num>
  <w:num w:numId="34">
    <w:abstractNumId w:val="14"/>
  </w:num>
  <w:num w:numId="35">
    <w:abstractNumId w:val="14"/>
  </w:num>
  <w:num w:numId="36">
    <w:abstractNumId w:val="14"/>
  </w:num>
  <w:num w:numId="37">
    <w:abstractNumId w:val="15"/>
  </w:num>
  <w:num w:numId="38">
    <w:abstractNumId w:val="11"/>
  </w:num>
  <w:num w:numId="39">
    <w:abstractNumId w:val="18"/>
  </w:num>
  <w:num w:numId="40">
    <w:abstractNumId w:val="17"/>
  </w:num>
  <w:num w:numId="41">
    <w:abstractNumId w:val="17"/>
  </w:num>
  <w:num w:numId="42">
    <w:abstractNumId w:val="17"/>
  </w:num>
  <w:num w:numId="43">
    <w:abstractNumId w:val="13"/>
  </w:num>
  <w:num w:numId="44">
    <w:abstractNumId w:val="12"/>
  </w:num>
  <w:num w:numId="45">
    <w:abstractNumId w:val="15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215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4CB6"/>
    <w:rsid w:val="00046852"/>
    <w:rsid w:val="00054CB6"/>
    <w:rsid w:val="000601C9"/>
    <w:rsid w:val="001F7A4E"/>
    <w:rsid w:val="00364C5A"/>
    <w:rsid w:val="005653A6"/>
    <w:rsid w:val="00611B78"/>
    <w:rsid w:val="00642F4F"/>
    <w:rsid w:val="006862F4"/>
    <w:rsid w:val="007B0BAB"/>
    <w:rsid w:val="007D214C"/>
    <w:rsid w:val="008C06C8"/>
    <w:rsid w:val="008E66CA"/>
    <w:rsid w:val="009202FB"/>
    <w:rsid w:val="0093717A"/>
    <w:rsid w:val="00A9438F"/>
    <w:rsid w:val="00AC307F"/>
    <w:rsid w:val="00BA63BE"/>
    <w:rsid w:val="00BF34D7"/>
    <w:rsid w:val="00D10D30"/>
    <w:rsid w:val="00D11D9C"/>
    <w:rsid w:val="00D270D9"/>
    <w:rsid w:val="00E15BB9"/>
    <w:rsid w:val="00E27DCF"/>
    <w:rsid w:val="00E82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pacing w:val="-5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pBdr>
        <w:top w:val="single" w:sz="48" w:space="3" w:color="FFFFFF"/>
        <w:left w:val="single" w:sz="6" w:space="3" w:color="FFFFFF"/>
        <w:bottom w:val="single" w:sz="6" w:space="3" w:color="FFFFFF"/>
      </w:pBdr>
      <w:shd w:val="solid" w:color="auto" w:fill="auto"/>
      <w:spacing w:after="240" w:line="240" w:lineRule="atLeast"/>
      <w:outlineLvl w:val="0"/>
    </w:pPr>
    <w:rPr>
      <w:rFonts w:ascii="Arial Black" w:hAnsi="Arial Black"/>
      <w:color w:val="FFFFFF"/>
      <w:spacing w:val="-10"/>
      <w:kern w:val="20"/>
      <w:sz w:val="24"/>
    </w:rPr>
  </w:style>
  <w:style w:type="paragraph" w:styleId="Heading2">
    <w:name w:val="heading 2"/>
    <w:basedOn w:val="HeadingBase"/>
    <w:next w:val="BodyText"/>
    <w:qFormat/>
    <w:pPr>
      <w:numPr>
        <w:ilvl w:val="1"/>
        <w:numId w:val="29"/>
      </w:numPr>
      <w:pBdr>
        <w:bottom w:val="single" w:sz="12" w:space="1" w:color="auto"/>
      </w:pBdr>
      <w:spacing w:after="240" w:line="240" w:lineRule="atLeast"/>
      <w:outlineLvl w:val="1"/>
    </w:pPr>
    <w:rPr>
      <w:rFonts w:ascii="Arial Black" w:hAnsi="Arial Black"/>
      <w:spacing w:val="-15"/>
      <w:sz w:val="24"/>
    </w:rPr>
  </w:style>
  <w:style w:type="paragraph" w:styleId="Heading3">
    <w:name w:val="heading 3"/>
    <w:basedOn w:val="HeadingBase"/>
    <w:next w:val="BodyText"/>
    <w:qFormat/>
    <w:pPr>
      <w:numPr>
        <w:ilvl w:val="2"/>
        <w:numId w:val="30"/>
      </w:numPr>
      <w:spacing w:after="240" w:line="240" w:lineRule="atLeast"/>
      <w:outlineLvl w:val="2"/>
    </w:pPr>
    <w:rPr>
      <w:rFonts w:ascii="Arial Black" w:hAnsi="Arial Black"/>
      <w:spacing w:val="-10"/>
    </w:rPr>
  </w:style>
  <w:style w:type="paragraph" w:styleId="Heading4">
    <w:name w:val="heading 4"/>
    <w:basedOn w:val="HeadingBase"/>
    <w:next w:val="BodyText"/>
    <w:qFormat/>
    <w:pPr>
      <w:numPr>
        <w:ilvl w:val="3"/>
        <w:numId w:val="31"/>
      </w:numPr>
      <w:spacing w:before="240" w:after="120" w:line="240" w:lineRule="atLeast"/>
      <w:outlineLvl w:val="3"/>
    </w:pPr>
    <w:rPr>
      <w:b/>
    </w:rPr>
  </w:style>
  <w:style w:type="paragraph" w:styleId="Heading5">
    <w:name w:val="heading 5"/>
    <w:basedOn w:val="HeadingBase"/>
    <w:next w:val="BodyText"/>
    <w:qFormat/>
    <w:pPr>
      <w:numPr>
        <w:ilvl w:val="4"/>
        <w:numId w:val="32"/>
      </w:numPr>
      <w:spacing w:line="240" w:lineRule="atLeast"/>
      <w:outlineLvl w:val="4"/>
    </w:pPr>
    <w:rPr>
      <w:sz w:val="20"/>
    </w:rPr>
  </w:style>
  <w:style w:type="paragraph" w:styleId="Heading6">
    <w:name w:val="heading 6"/>
    <w:basedOn w:val="HeadingBase"/>
    <w:next w:val="BodyText"/>
    <w:qFormat/>
    <w:pPr>
      <w:numPr>
        <w:ilvl w:val="5"/>
        <w:numId w:val="33"/>
      </w:numPr>
      <w:outlineLvl w:val="5"/>
    </w:pPr>
    <w:rPr>
      <w:i/>
      <w:sz w:val="20"/>
    </w:rPr>
  </w:style>
  <w:style w:type="paragraph" w:styleId="Heading7">
    <w:name w:val="heading 7"/>
    <w:basedOn w:val="HeadingBase"/>
    <w:next w:val="BodyText"/>
    <w:qFormat/>
    <w:pPr>
      <w:numPr>
        <w:ilvl w:val="6"/>
        <w:numId w:val="34"/>
      </w:numPr>
      <w:outlineLvl w:val="6"/>
    </w:pPr>
    <w:rPr>
      <w:sz w:val="20"/>
    </w:rPr>
  </w:style>
  <w:style w:type="paragraph" w:styleId="Heading8">
    <w:name w:val="heading 8"/>
    <w:basedOn w:val="HeadingBase"/>
    <w:next w:val="BodyText"/>
    <w:qFormat/>
    <w:pPr>
      <w:numPr>
        <w:ilvl w:val="7"/>
        <w:numId w:val="35"/>
      </w:numPr>
      <w:outlineLvl w:val="7"/>
    </w:pPr>
    <w:rPr>
      <w:i/>
      <w:sz w:val="18"/>
    </w:rPr>
  </w:style>
  <w:style w:type="paragraph" w:styleId="Heading9">
    <w:name w:val="heading 9"/>
    <w:basedOn w:val="HeadingBase"/>
    <w:next w:val="BodyText"/>
    <w:qFormat/>
    <w:pPr>
      <w:numPr>
        <w:ilvl w:val="8"/>
        <w:numId w:val="36"/>
      </w:numPr>
      <w:outlineLvl w:val="8"/>
    </w:pPr>
    <w:rPr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-PAGE-">
    <w:name w:val="- PAGE -"/>
    <w:rPr>
      <w:lang w:eastAsia="en-US"/>
    </w:rPr>
  </w:style>
  <w:style w:type="paragraph" w:customStyle="1" w:styleId="BlockQuotation">
    <w:name w:val="Block Quotation"/>
    <w:basedOn w:val="Normal"/>
    <w:autoRedefine/>
    <w:pPr>
      <w:pBdr>
        <w:top w:val="single" w:sz="8" w:space="12" w:color="808080"/>
        <w:left w:val="single" w:sz="8" w:space="12" w:color="808080"/>
        <w:bottom w:val="single" w:sz="8" w:space="12" w:color="808080"/>
        <w:right w:val="single" w:sz="8" w:space="12" w:color="808080"/>
      </w:pBdr>
      <w:shd w:val="pct5" w:color="auto" w:fill="auto"/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/>
      <w:ind w:left="1134" w:right="567"/>
      <w:jc w:val="both"/>
    </w:pPr>
    <w:rPr>
      <w:rFonts w:ascii="Arial Narrow" w:hAnsi="Arial Narrow"/>
    </w:rPr>
  </w:style>
  <w:style w:type="paragraph" w:styleId="BlockText">
    <w:name w:val="Block Text"/>
    <w:basedOn w:val="Normal"/>
    <w:pPr>
      <w:spacing w:after="120"/>
      <w:ind w:left="1418" w:right="1418"/>
    </w:pPr>
  </w:style>
  <w:style w:type="paragraph" w:styleId="BodyText">
    <w:name w:val="Body Text"/>
    <w:basedOn w:val="Normal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/>
      <w:jc w:val="both"/>
    </w:pPr>
    <w:rPr>
      <w:bCs/>
    </w:rPr>
  </w:style>
  <w:style w:type="paragraph" w:customStyle="1" w:styleId="BodyTextBold">
    <w:name w:val="Body Text Bold"/>
    <w:basedOn w:val="BodyText"/>
    <w:rPr>
      <w:b/>
    </w:rPr>
  </w:style>
  <w:style w:type="paragraph" w:styleId="BodyTextFirstIndent">
    <w:name w:val="Body Text First Indent"/>
    <w:basedOn w:val="BodyText"/>
    <w:pPr>
      <w:ind w:firstLine="567"/>
      <w:jc w:val="left"/>
    </w:pPr>
  </w:style>
  <w:style w:type="paragraph" w:styleId="BodyTextIndent">
    <w:name w:val="Body Text Indent"/>
    <w:basedOn w:val="BodyText"/>
    <w:pPr>
      <w:ind w:left="567"/>
    </w:pPr>
  </w:style>
  <w:style w:type="paragraph" w:styleId="BodyTextFirstIndent2">
    <w:name w:val="Body Text First Indent 2"/>
    <w:basedOn w:val="BodyTextIndent"/>
    <w:pPr>
      <w:ind w:left="0" w:firstLine="1134"/>
      <w:jc w:val="left"/>
    </w:pPr>
  </w:style>
  <w:style w:type="paragraph" w:customStyle="1" w:styleId="BodyTexthk1">
    <w:name w:val="Body Text hk1"/>
    <w:basedOn w:val="Normal"/>
    <w:autoRedefine/>
    <w:pPr>
      <w:spacing w:before="60" w:after="60"/>
    </w:pPr>
  </w:style>
  <w:style w:type="paragraph" w:styleId="BodyTextIndent2">
    <w:name w:val="Body Text Indent 2"/>
    <w:basedOn w:val="Normal"/>
    <w:pPr>
      <w:spacing w:after="120" w:line="480" w:lineRule="auto"/>
      <w:ind w:left="1134"/>
    </w:pPr>
  </w:style>
  <w:style w:type="paragraph" w:styleId="BodyTextIndent3">
    <w:name w:val="Body Text Indent 3"/>
    <w:basedOn w:val="Normal"/>
    <w:pPr>
      <w:spacing w:after="120"/>
      <w:ind w:left="1701"/>
    </w:pPr>
    <w:rPr>
      <w:sz w:val="16"/>
      <w:szCs w:val="16"/>
    </w:rPr>
  </w:style>
  <w:style w:type="paragraph" w:customStyle="1" w:styleId="BodyTextKeep">
    <w:name w:val="Body Text Keep"/>
    <w:basedOn w:val="BodyText"/>
    <w:pPr>
      <w:keepNext/>
      <w:spacing w:before="0" w:after="0"/>
    </w:pPr>
  </w:style>
  <w:style w:type="paragraph" w:customStyle="1" w:styleId="Picture">
    <w:name w:val="Picture"/>
    <w:basedOn w:val="Normal"/>
    <w:next w:val="Normal"/>
    <w:pPr>
      <w:keepNext/>
      <w:ind w:left="1080"/>
    </w:pPr>
  </w:style>
  <w:style w:type="paragraph" w:styleId="Caption">
    <w:name w:val="caption"/>
    <w:basedOn w:val="Picture"/>
    <w:next w:val="BodyText"/>
    <w:qFormat/>
    <w:pPr>
      <w:numPr>
        <w:numId w:val="1"/>
      </w:numPr>
      <w:spacing w:before="60" w:after="240" w:line="220" w:lineRule="atLeast"/>
      <w:ind w:left="1701" w:firstLine="0"/>
    </w:pPr>
    <w:rPr>
      <w:rFonts w:ascii="Arial Narrow" w:hAnsi="Arial Narrow"/>
      <w:spacing w:val="0"/>
      <w:sz w:val="18"/>
    </w:rPr>
  </w:style>
  <w:style w:type="paragraph" w:customStyle="1" w:styleId="HeadingBase">
    <w:name w:val="Heading Base"/>
    <w:basedOn w:val="Normal"/>
    <w:next w:val="BodyText"/>
    <w:pPr>
      <w:keepNext/>
      <w:keepLines/>
      <w:spacing w:line="220" w:lineRule="atLeast"/>
    </w:pPr>
    <w:rPr>
      <w:spacing w:val="-4"/>
      <w:kern w:val="28"/>
    </w:rPr>
  </w:style>
  <w:style w:type="paragraph" w:styleId="Title">
    <w:name w:val="Title"/>
    <w:basedOn w:val="HeadingBase"/>
    <w:next w:val="Normal"/>
    <w:qFormat/>
    <w:pPr>
      <w:pBdr>
        <w:top w:val="single" w:sz="6" w:space="16" w:color="auto"/>
      </w:pBdr>
      <w:spacing w:before="220" w:after="60" w:line="320" w:lineRule="atLeast"/>
    </w:pPr>
    <w:rPr>
      <w:rFonts w:ascii="Arial Black" w:hAnsi="Arial Black"/>
      <w:spacing w:val="-30"/>
      <w:sz w:val="40"/>
    </w:rPr>
  </w:style>
  <w:style w:type="paragraph" w:styleId="Subtitle">
    <w:name w:val="Subtitle"/>
    <w:basedOn w:val="Title"/>
    <w:next w:val="BodyText"/>
    <w:qFormat/>
    <w:pPr>
      <w:pBdr>
        <w:top w:val="none" w:sz="0" w:space="0" w:color="auto"/>
      </w:pBdr>
      <w:spacing w:before="60" w:after="120" w:line="340" w:lineRule="atLeast"/>
    </w:pPr>
    <w:rPr>
      <w:rFonts w:ascii="Arial" w:hAnsi="Arial"/>
      <w:spacing w:val="-16"/>
      <w:sz w:val="32"/>
    </w:rPr>
  </w:style>
  <w:style w:type="paragraph" w:customStyle="1" w:styleId="ChapterSubtitle">
    <w:name w:val="Chapter Subtitle"/>
    <w:basedOn w:val="Subtitle"/>
  </w:style>
  <w:style w:type="paragraph" w:customStyle="1" w:styleId="ChapterTitle">
    <w:name w:val="Chapter Title"/>
    <w:basedOn w:val="Normal"/>
    <w:pPr>
      <w:spacing w:before="120" w:line="660" w:lineRule="exact"/>
      <w:jc w:val="center"/>
    </w:pPr>
    <w:rPr>
      <w:rFonts w:ascii="Arial Black" w:hAnsi="Arial Black"/>
      <w:color w:val="FFFFFF"/>
      <w:spacing w:val="-40"/>
      <w:sz w:val="84"/>
    </w:rPr>
  </w:style>
  <w:style w:type="paragraph" w:styleId="Closing">
    <w:name w:val="Closing"/>
    <w:basedOn w:val="Normal"/>
    <w:pPr>
      <w:ind w:left="4253"/>
    </w:pPr>
  </w:style>
  <w:style w:type="character" w:styleId="CommentReference">
    <w:name w:val="annotation reference"/>
    <w:semiHidden/>
    <w:rPr>
      <w:rFonts w:ascii="Arial" w:hAnsi="Arial"/>
      <w:sz w:val="16"/>
    </w:rPr>
  </w:style>
  <w:style w:type="paragraph" w:customStyle="1" w:styleId="FootnoteBase">
    <w:name w:val="Footnote Base"/>
    <w:basedOn w:val="Normal"/>
    <w:pPr>
      <w:keepLines/>
      <w:spacing w:line="200" w:lineRule="atLeast"/>
      <w:ind w:left="1080"/>
    </w:pPr>
    <w:rPr>
      <w:sz w:val="16"/>
    </w:rPr>
  </w:style>
  <w:style w:type="paragraph" w:styleId="CommentText">
    <w:name w:val="annotation text"/>
    <w:basedOn w:val="FootnoteBase"/>
    <w:semiHidden/>
  </w:style>
  <w:style w:type="paragraph" w:customStyle="1" w:styleId="CompanyName">
    <w:name w:val="Company Name"/>
    <w:basedOn w:val="Normal"/>
    <w:pPr>
      <w:keepNext/>
      <w:keepLines/>
      <w:spacing w:line="220" w:lineRule="atLeast"/>
    </w:pPr>
    <w:rPr>
      <w:rFonts w:ascii="Arial Black" w:hAnsi="Arial Black"/>
      <w:spacing w:val="-25"/>
      <w:kern w:val="28"/>
      <w:sz w:val="32"/>
    </w:rPr>
  </w:style>
  <w:style w:type="paragraph" w:customStyle="1" w:styleId="TitleCover">
    <w:name w:val="Title Cover"/>
    <w:basedOn w:val="HeadingBase"/>
    <w:next w:val="Normal"/>
    <w:pPr>
      <w:pBdr>
        <w:top w:val="single" w:sz="48" w:space="31" w:color="auto"/>
      </w:pBdr>
      <w:tabs>
        <w:tab w:val="left" w:pos="0"/>
      </w:tabs>
      <w:spacing w:before="240" w:after="500" w:line="640" w:lineRule="exact"/>
    </w:pPr>
    <w:rPr>
      <w:rFonts w:ascii="Arial Black" w:hAnsi="Arial Black"/>
      <w:b/>
      <w:spacing w:val="-48"/>
      <w:sz w:val="64"/>
    </w:rPr>
  </w:style>
  <w:style w:type="paragraph" w:customStyle="1" w:styleId="DocumentLabel">
    <w:name w:val="Document Label"/>
    <w:basedOn w:val="TitleCover"/>
    <w:pPr>
      <w:spacing w:before="120" w:after="240" w:line="240" w:lineRule="auto"/>
    </w:pPr>
    <w:rPr>
      <w:b w:val="0"/>
      <w:sz w:val="40"/>
    </w:rPr>
  </w:style>
  <w:style w:type="character" w:styleId="Emphasis">
    <w:name w:val="Emphasis"/>
    <w:qFormat/>
    <w:rPr>
      <w:rFonts w:ascii="Arial Black" w:hAnsi="Arial Black"/>
      <w:spacing w:val="-4"/>
      <w:sz w:val="18"/>
    </w:rPr>
  </w:style>
  <w:style w:type="character" w:styleId="EndnoteReference">
    <w:name w:val="endnote reference"/>
    <w:basedOn w:val="Strong"/>
    <w:semiHidden/>
    <w:rPr>
      <w:rFonts w:ascii="Arial" w:hAnsi="Arial"/>
      <w:dstrike w:val="0"/>
      <w:sz w:val="22"/>
      <w:vertAlign w:val="superscript"/>
    </w:rPr>
  </w:style>
  <w:style w:type="paragraph" w:styleId="EndnoteText">
    <w:name w:val="endnote text"/>
    <w:basedOn w:val="FootnoteBase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Arial"/>
      <w:szCs w:val="24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customStyle="1" w:styleId="HeaderBase">
    <w:name w:val="Header Base"/>
    <w:basedOn w:val="Normal"/>
    <w:pPr>
      <w:keepLines/>
      <w:tabs>
        <w:tab w:val="center" w:pos="4320"/>
        <w:tab w:val="right" w:pos="8640"/>
      </w:tabs>
      <w:spacing w:line="190" w:lineRule="atLeast"/>
    </w:pPr>
    <w:rPr>
      <w:caps/>
      <w:sz w:val="15"/>
    </w:rPr>
  </w:style>
  <w:style w:type="paragraph" w:styleId="Footer">
    <w:name w:val="footer"/>
    <w:basedOn w:val="Normal"/>
    <w:pPr>
      <w:keepLines/>
      <w:pBdr>
        <w:top w:val="single" w:sz="6" w:space="1" w:color="auto"/>
      </w:pBdr>
      <w:tabs>
        <w:tab w:val="center" w:pos="4320"/>
        <w:tab w:val="right" w:pos="8640"/>
      </w:tabs>
      <w:spacing w:before="120" w:line="190" w:lineRule="atLeast"/>
    </w:pPr>
    <w:rPr>
      <w:i/>
      <w:sz w:val="15"/>
    </w:rPr>
  </w:style>
  <w:style w:type="paragraph" w:customStyle="1" w:styleId="FooterEven">
    <w:name w:val="Footer Even"/>
    <w:basedOn w:val="Footer"/>
    <w:pPr>
      <w:pBdr>
        <w:top w:val="single" w:sz="6" w:space="2" w:color="auto"/>
      </w:pBdr>
      <w:spacing w:before="600"/>
    </w:pPr>
  </w:style>
  <w:style w:type="paragraph" w:customStyle="1" w:styleId="FooterFirst">
    <w:name w:val="Footer First"/>
    <w:basedOn w:val="Footer"/>
    <w:pPr>
      <w:pBdr>
        <w:top w:val="single" w:sz="6" w:space="2" w:color="auto"/>
      </w:pBdr>
      <w:spacing w:before="600"/>
    </w:pPr>
  </w:style>
  <w:style w:type="paragraph" w:customStyle="1" w:styleId="FooterOdd">
    <w:name w:val="Footer Odd"/>
    <w:basedOn w:val="Footer"/>
    <w:pPr>
      <w:pBdr>
        <w:top w:val="single" w:sz="6" w:space="2" w:color="auto"/>
      </w:pBdr>
      <w:spacing w:before="60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FootnoteBase"/>
    <w:semiHidden/>
  </w:style>
  <w:style w:type="paragraph" w:styleId="Header">
    <w:name w:val="header"/>
    <w:basedOn w:val="Normal"/>
    <w:pPr>
      <w:keepLines/>
      <w:tabs>
        <w:tab w:val="center" w:pos="4320"/>
        <w:tab w:val="right" w:pos="8640"/>
      </w:tabs>
      <w:spacing w:after="120" w:line="190" w:lineRule="atLeast"/>
    </w:pPr>
    <w:rPr>
      <w:i/>
      <w:sz w:val="15"/>
    </w:rPr>
  </w:style>
  <w:style w:type="paragraph" w:customStyle="1" w:styleId="HeaderEven">
    <w:name w:val="Header Even"/>
    <w:basedOn w:val="Header"/>
    <w:pPr>
      <w:pBdr>
        <w:bottom w:val="single" w:sz="6" w:space="1" w:color="auto"/>
      </w:pBdr>
      <w:spacing w:after="600"/>
    </w:pPr>
  </w:style>
  <w:style w:type="paragraph" w:customStyle="1" w:styleId="HeaderFirst">
    <w:name w:val="Header First"/>
    <w:basedOn w:val="Header"/>
    <w:pPr>
      <w:pBdr>
        <w:top w:val="single" w:sz="6" w:space="2" w:color="auto"/>
      </w:pBdr>
      <w:jc w:val="right"/>
    </w:pPr>
  </w:style>
  <w:style w:type="paragraph" w:customStyle="1" w:styleId="HeaderOdd">
    <w:name w:val="Header Odd"/>
    <w:basedOn w:val="Header"/>
    <w:pPr>
      <w:spacing w:after="60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IndexBase">
    <w:name w:val="Index Base"/>
    <w:basedOn w:val="Normal"/>
    <w:pPr>
      <w:spacing w:line="240" w:lineRule="atLeast"/>
      <w:ind w:left="360" w:hanging="360"/>
    </w:pPr>
    <w:rPr>
      <w:sz w:val="18"/>
    </w:rPr>
  </w:style>
  <w:style w:type="paragraph" w:styleId="Index1">
    <w:name w:val="index 1"/>
    <w:basedOn w:val="IndexBase"/>
    <w:autoRedefine/>
    <w:semiHidden/>
  </w:style>
  <w:style w:type="paragraph" w:styleId="Index2">
    <w:name w:val="index 2"/>
    <w:basedOn w:val="IndexBase"/>
    <w:autoRedefine/>
    <w:semiHidden/>
    <w:pPr>
      <w:spacing w:line="240" w:lineRule="auto"/>
      <w:ind w:left="720"/>
    </w:pPr>
  </w:style>
  <w:style w:type="paragraph" w:styleId="Index3">
    <w:name w:val="index 3"/>
    <w:basedOn w:val="IndexBase"/>
    <w:autoRedefine/>
    <w:semiHidden/>
    <w:pPr>
      <w:spacing w:line="240" w:lineRule="auto"/>
      <w:ind w:left="1080"/>
    </w:pPr>
  </w:style>
  <w:style w:type="paragraph" w:styleId="Index4">
    <w:name w:val="index 4"/>
    <w:basedOn w:val="IndexBase"/>
    <w:autoRedefine/>
    <w:semiHidden/>
    <w:pPr>
      <w:spacing w:line="240" w:lineRule="auto"/>
      <w:ind w:left="1440"/>
    </w:pPr>
  </w:style>
  <w:style w:type="paragraph" w:styleId="Index5">
    <w:name w:val="index 5"/>
    <w:basedOn w:val="IndexBase"/>
    <w:autoRedefine/>
    <w:semiHidden/>
    <w:pPr>
      <w:spacing w:line="240" w:lineRule="auto"/>
      <w:ind w:left="1800"/>
    </w:pPr>
  </w:style>
  <w:style w:type="paragraph" w:styleId="IndexHeading">
    <w:name w:val="index heading"/>
    <w:basedOn w:val="HeadingBase"/>
    <w:next w:val="Index1"/>
    <w:semiHidden/>
    <w:pPr>
      <w:keepLines w:val="0"/>
      <w:spacing w:line="480" w:lineRule="atLeast"/>
    </w:pPr>
    <w:rPr>
      <w:rFonts w:ascii="Arial Black" w:hAnsi="Arial Black"/>
      <w:spacing w:val="-5"/>
      <w:kern w:val="0"/>
      <w:sz w:val="24"/>
    </w:rPr>
  </w:style>
  <w:style w:type="character" w:customStyle="1" w:styleId="Lead-inEmphasis">
    <w:name w:val="Lead-in Emphasis"/>
    <w:rPr>
      <w:rFonts w:ascii="Arial Black" w:hAnsi="Arial Black"/>
      <w:spacing w:val="-4"/>
      <w:sz w:val="18"/>
    </w:rPr>
  </w:style>
  <w:style w:type="character" w:styleId="LineNumber">
    <w:name w:val="line number"/>
    <w:rPr>
      <w:sz w:val="18"/>
    </w:rPr>
  </w:style>
  <w:style w:type="paragraph" w:styleId="List">
    <w:name w:val="List"/>
    <w:basedOn w:val="BodyText"/>
    <w:pPr>
      <w:ind w:left="567"/>
    </w:pPr>
  </w:style>
  <w:style w:type="paragraph" w:styleId="List2">
    <w:name w:val="List 2"/>
    <w:basedOn w:val="List"/>
    <w:pPr>
      <w:ind w:left="1134"/>
    </w:pPr>
  </w:style>
  <w:style w:type="paragraph" w:styleId="List3">
    <w:name w:val="List 3"/>
    <w:basedOn w:val="List"/>
    <w:pPr>
      <w:ind w:left="2160"/>
    </w:pPr>
  </w:style>
  <w:style w:type="paragraph" w:styleId="List4">
    <w:name w:val="List 4"/>
    <w:basedOn w:val="List"/>
    <w:pPr>
      <w:ind w:left="2520"/>
    </w:pPr>
  </w:style>
  <w:style w:type="paragraph" w:styleId="List5">
    <w:name w:val="List 5"/>
    <w:basedOn w:val="List"/>
    <w:pPr>
      <w:ind w:left="2880"/>
    </w:pPr>
  </w:style>
  <w:style w:type="paragraph" w:styleId="ListBullet">
    <w:name w:val="List Bullet"/>
    <w:basedOn w:val="List"/>
    <w:pPr>
      <w:numPr>
        <w:numId w:val="37"/>
      </w:numPr>
      <w:tabs>
        <w:tab w:val="clear" w:pos="567"/>
        <w:tab w:val="clear" w:pos="1134"/>
        <w:tab w:val="clear" w:pos="1440"/>
        <w:tab w:val="num" w:pos="860"/>
      </w:tabs>
      <w:ind w:left="1720" w:hanging="860"/>
    </w:pPr>
  </w:style>
  <w:style w:type="paragraph" w:styleId="ListBullet2">
    <w:name w:val="List Bullet 2"/>
    <w:basedOn w:val="ListBullet"/>
    <w:autoRedefine/>
    <w:pPr>
      <w:numPr>
        <w:numId w:val="38"/>
      </w:numPr>
      <w:tabs>
        <w:tab w:val="clear" w:pos="1701"/>
        <w:tab w:val="clear" w:pos="2268"/>
        <w:tab w:val="clear" w:pos="2835"/>
        <w:tab w:val="left" w:pos="2580"/>
      </w:tabs>
    </w:pPr>
  </w:style>
  <w:style w:type="paragraph" w:styleId="ListBullet3">
    <w:name w:val="List Bullet 3"/>
    <w:basedOn w:val="ListBullet"/>
    <w:autoRedefine/>
    <w:pPr>
      <w:numPr>
        <w:numId w:val="0"/>
      </w:numPr>
      <w:ind w:left="2160" w:hanging="360"/>
    </w:pPr>
  </w:style>
  <w:style w:type="paragraph" w:styleId="ListBullet4">
    <w:name w:val="List Bullet 4"/>
    <w:basedOn w:val="ListBullet"/>
    <w:autoRedefine/>
    <w:pPr>
      <w:numPr>
        <w:numId w:val="0"/>
      </w:numPr>
      <w:ind w:left="2520" w:hanging="360"/>
    </w:pPr>
  </w:style>
  <w:style w:type="paragraph" w:styleId="ListBullet5">
    <w:name w:val="List Bullet 5"/>
    <w:basedOn w:val="ListBullet"/>
    <w:autoRedefine/>
    <w:pPr>
      <w:numPr>
        <w:numId w:val="0"/>
      </w:numPr>
      <w:ind w:left="2880" w:hanging="360"/>
    </w:pPr>
  </w:style>
  <w:style w:type="paragraph" w:styleId="ListContinue">
    <w:name w:val="List Continue"/>
    <w:basedOn w:val="List"/>
    <w:pPr>
      <w:numPr>
        <w:numId w:val="39"/>
      </w:numPr>
      <w:tabs>
        <w:tab w:val="clear" w:pos="567"/>
        <w:tab w:val="clear" w:pos="1134"/>
        <w:tab w:val="left" w:pos="860"/>
      </w:tabs>
      <w:ind w:left="860"/>
    </w:pPr>
  </w:style>
  <w:style w:type="paragraph" w:styleId="ListContinue2">
    <w:name w:val="List Continue 2"/>
    <w:basedOn w:val="ListContinue"/>
    <w:pPr>
      <w:numPr>
        <w:numId w:val="0"/>
      </w:numPr>
      <w:ind w:left="1720"/>
    </w:pPr>
  </w:style>
  <w:style w:type="paragraph" w:styleId="ListContinue3">
    <w:name w:val="List Continue 3"/>
    <w:basedOn w:val="Normal"/>
    <w:pPr>
      <w:spacing w:after="120"/>
      <w:ind w:left="2580"/>
    </w:pPr>
  </w:style>
  <w:style w:type="paragraph" w:styleId="ListContinue4">
    <w:name w:val="List Continue 4"/>
    <w:basedOn w:val="ListContinue"/>
    <w:pPr>
      <w:ind w:left="2880"/>
    </w:pPr>
  </w:style>
  <w:style w:type="paragraph" w:styleId="ListContinue5">
    <w:name w:val="List Continue 5"/>
    <w:basedOn w:val="ListContinue"/>
    <w:pPr>
      <w:ind w:left="3240"/>
    </w:pPr>
  </w:style>
  <w:style w:type="paragraph" w:styleId="ListNumber">
    <w:name w:val="List Number"/>
    <w:basedOn w:val="List"/>
    <w:autoRedefine/>
    <w:pPr>
      <w:numPr>
        <w:numId w:val="40"/>
      </w:numPr>
      <w:tabs>
        <w:tab w:val="clear" w:pos="432"/>
        <w:tab w:val="clear" w:pos="567"/>
        <w:tab w:val="clear" w:pos="1134"/>
        <w:tab w:val="clear" w:pos="1701"/>
        <w:tab w:val="clear" w:pos="2268"/>
        <w:tab w:val="clear" w:pos="2835"/>
        <w:tab w:val="num" w:pos="860"/>
      </w:tabs>
      <w:ind w:left="860" w:hanging="860"/>
    </w:pPr>
  </w:style>
  <w:style w:type="paragraph" w:styleId="ListNumber2">
    <w:name w:val="List Number 2"/>
    <w:basedOn w:val="ListNumber"/>
    <w:pPr>
      <w:numPr>
        <w:ilvl w:val="1"/>
        <w:numId w:val="41"/>
      </w:numPr>
      <w:tabs>
        <w:tab w:val="clear" w:pos="576"/>
        <w:tab w:val="num" w:pos="1720"/>
      </w:tabs>
      <w:ind w:left="1720" w:hanging="860"/>
    </w:pPr>
  </w:style>
  <w:style w:type="paragraph" w:styleId="ListNumber3">
    <w:name w:val="List Number 3"/>
    <w:basedOn w:val="ListNumber"/>
    <w:pPr>
      <w:numPr>
        <w:ilvl w:val="2"/>
        <w:numId w:val="42"/>
      </w:numPr>
      <w:tabs>
        <w:tab w:val="clear" w:pos="720"/>
        <w:tab w:val="num" w:pos="2580"/>
      </w:tabs>
      <w:spacing w:after="240" w:line="240" w:lineRule="atLeast"/>
      <w:ind w:left="2580" w:hanging="862"/>
    </w:pPr>
    <w:rPr>
      <w:bCs w:val="0"/>
    </w:rPr>
  </w:style>
  <w:style w:type="paragraph" w:styleId="ListNumber4">
    <w:name w:val="List Number 4"/>
    <w:basedOn w:val="ListNumber"/>
    <w:pPr>
      <w:numPr>
        <w:numId w:val="0"/>
      </w:numPr>
      <w:ind w:left="2520" w:hanging="360"/>
    </w:pPr>
  </w:style>
  <w:style w:type="paragraph" w:styleId="ListNumber5">
    <w:name w:val="List Number 5"/>
    <w:basedOn w:val="ListNumber"/>
    <w:pPr>
      <w:numPr>
        <w:numId w:val="0"/>
      </w:numPr>
      <w:ind w:left="3402" w:hanging="567"/>
    </w:pPr>
  </w:style>
  <w:style w:type="paragraph" w:styleId="MessageHeader">
    <w:name w:val="Message Header"/>
    <w:basedOn w:val="BodyText"/>
    <w:pPr>
      <w:keepLines/>
      <w:tabs>
        <w:tab w:val="left" w:pos="3600"/>
        <w:tab w:val="left" w:pos="4680"/>
      </w:tabs>
      <w:spacing w:line="280" w:lineRule="exact"/>
      <w:ind w:right="2268" w:hanging="1134"/>
      <w:jc w:val="left"/>
    </w:pPr>
    <w:rPr>
      <w:spacing w:val="0"/>
    </w:rPr>
  </w:style>
  <w:style w:type="paragraph" w:styleId="NormalIndent">
    <w:name w:val="Normal Indent"/>
    <w:basedOn w:val="Normal"/>
    <w:pPr>
      <w:ind w:left="1418"/>
    </w:pPr>
  </w:style>
  <w:style w:type="character" w:styleId="PageNumber">
    <w:name w:val="page number"/>
    <w:rPr>
      <w:rFonts w:ascii="Arial Black" w:hAnsi="Arial Black"/>
      <w:spacing w:val="-10"/>
      <w:sz w:val="18"/>
    </w:rPr>
  </w:style>
  <w:style w:type="paragraph" w:customStyle="1" w:styleId="PartLabel">
    <w:name w:val="Part Label"/>
    <w:basedOn w:val="Normal"/>
    <w:pPr>
      <w:shd w:val="solid" w:color="auto" w:fill="auto"/>
      <w:spacing w:line="360" w:lineRule="exact"/>
      <w:jc w:val="center"/>
    </w:pPr>
    <w:rPr>
      <w:color w:val="FFFFFF"/>
      <w:spacing w:val="-16"/>
      <w:sz w:val="26"/>
    </w:rPr>
  </w:style>
  <w:style w:type="paragraph" w:customStyle="1" w:styleId="PartSubtitle">
    <w:name w:val="Part Subtitle"/>
    <w:basedOn w:val="Normal"/>
    <w:next w:val="BodyText"/>
    <w:pPr>
      <w:keepNext/>
      <w:spacing w:before="360" w:after="120"/>
    </w:pPr>
    <w:rPr>
      <w:i/>
      <w:kern w:val="28"/>
      <w:sz w:val="26"/>
    </w:rPr>
  </w:style>
  <w:style w:type="paragraph" w:customStyle="1" w:styleId="PartTitle">
    <w:name w:val="Part Title"/>
    <w:basedOn w:val="Normal"/>
    <w:pPr>
      <w:shd w:val="solid" w:color="auto" w:fill="auto"/>
      <w:spacing w:line="660" w:lineRule="exact"/>
      <w:jc w:val="center"/>
    </w:pPr>
    <w:rPr>
      <w:rFonts w:ascii="Arial Black" w:hAnsi="Arial Black"/>
      <w:color w:val="FFFFFF"/>
      <w:spacing w:val="-40"/>
      <w:sz w:val="84"/>
    </w:rPr>
  </w:style>
  <w:style w:type="paragraph" w:customStyle="1" w:styleId="Reflinehk">
    <w:name w:val="Ref line hk"/>
    <w:basedOn w:val="Normal"/>
    <w:pPr>
      <w:spacing w:before="120" w:after="120"/>
    </w:pPr>
    <w:rPr>
      <w:b/>
    </w:rPr>
  </w:style>
  <w:style w:type="paragraph" w:customStyle="1" w:styleId="ReturnAddress">
    <w:name w:val="Return Address"/>
    <w:basedOn w:val="Normal"/>
    <w:pPr>
      <w:keepLines/>
      <w:framePr w:w="5160" w:h="840" w:wrap="notBeside" w:vAnchor="page" w:hAnchor="page" w:x="6121" w:y="915" w:anchorLock="1"/>
      <w:tabs>
        <w:tab w:val="left" w:pos="2160"/>
      </w:tabs>
      <w:spacing w:line="160" w:lineRule="atLeast"/>
    </w:pPr>
    <w:rPr>
      <w:spacing w:val="0"/>
      <w:sz w:val="14"/>
    </w:rPr>
  </w:style>
  <w:style w:type="paragraph" w:customStyle="1" w:styleId="SectionHeading">
    <w:name w:val="Section Heading"/>
    <w:basedOn w:val="Heading1"/>
  </w:style>
  <w:style w:type="paragraph" w:customStyle="1" w:styleId="SectionLabel">
    <w:name w:val="Section Label"/>
    <w:basedOn w:val="HeadingBase"/>
    <w:next w:val="BodyText"/>
    <w:pPr>
      <w:pBdr>
        <w:bottom w:val="single" w:sz="6" w:space="2" w:color="auto"/>
      </w:pBdr>
      <w:spacing w:before="360" w:after="960"/>
    </w:pPr>
    <w:rPr>
      <w:rFonts w:ascii="Arial Black" w:hAnsi="Arial Black"/>
      <w:spacing w:val="-35"/>
      <w:sz w:val="54"/>
    </w:rPr>
  </w:style>
  <w:style w:type="character" w:customStyle="1" w:styleId="Slogan">
    <w:name w:val="Slogan"/>
    <w:basedOn w:val="DefaultParagraphFont"/>
    <w:rPr>
      <w:i/>
      <w:spacing w:val="-6"/>
      <w:sz w:val="24"/>
    </w:rPr>
  </w:style>
  <w:style w:type="paragraph" w:customStyle="1" w:styleId="SubtitleCover">
    <w:name w:val="Subtitle Cover"/>
    <w:basedOn w:val="TitleCover"/>
    <w:next w:val="BodyText"/>
    <w:pPr>
      <w:pBdr>
        <w:top w:val="single" w:sz="6" w:space="24" w:color="auto"/>
      </w:pBdr>
      <w:tabs>
        <w:tab w:val="clear" w:pos="0"/>
      </w:tabs>
      <w:spacing w:before="0" w:after="0" w:line="480" w:lineRule="atLeast"/>
      <w:ind w:left="835" w:right="835"/>
    </w:pPr>
    <w:rPr>
      <w:rFonts w:ascii="Arial" w:hAnsi="Arial"/>
      <w:b w:val="0"/>
      <w:spacing w:val="-30"/>
      <w:sz w:val="48"/>
    </w:rPr>
  </w:style>
  <w:style w:type="character" w:customStyle="1" w:styleId="Superscript">
    <w:name w:val="Superscript"/>
    <w:rPr>
      <w:b/>
      <w:vertAlign w:val="superscript"/>
    </w:rPr>
  </w:style>
  <w:style w:type="paragraph" w:customStyle="1" w:styleId="TableHeader">
    <w:name w:val="Table Header"/>
    <w:basedOn w:val="Normal"/>
    <w:pPr>
      <w:spacing w:before="60"/>
      <w:jc w:val="center"/>
    </w:pPr>
    <w:rPr>
      <w:rFonts w:ascii="Arial Black" w:hAnsi="Arial Black"/>
      <w:sz w:val="16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  <w:ind w:left="1440" w:hanging="360"/>
    </w:pPr>
  </w:style>
  <w:style w:type="paragraph" w:customStyle="1" w:styleId="TOCBase">
    <w:name w:val="TOC Base"/>
    <w:basedOn w:val="Normal"/>
    <w:pPr>
      <w:tabs>
        <w:tab w:val="right" w:leader="dot" w:pos="6480"/>
      </w:tabs>
      <w:spacing w:after="240" w:line="240" w:lineRule="atLeast"/>
    </w:pPr>
  </w:style>
  <w:style w:type="paragraph" w:styleId="TableofFigures">
    <w:name w:val="table of figures"/>
    <w:basedOn w:val="TOCBase"/>
    <w:semiHidden/>
    <w:pPr>
      <w:ind w:left="1440" w:hanging="360"/>
    </w:pPr>
  </w:style>
  <w:style w:type="paragraph" w:customStyle="1" w:styleId="TableText">
    <w:name w:val="Table Text"/>
    <w:basedOn w:val="Normal"/>
    <w:pPr>
      <w:spacing w:before="60"/>
    </w:pPr>
    <w:rPr>
      <w:sz w:val="18"/>
    </w:rPr>
  </w:style>
  <w:style w:type="paragraph" w:styleId="TOAHeading">
    <w:name w:val="toa heading"/>
    <w:basedOn w:val="Normal"/>
    <w:next w:val="TableofAuthorities"/>
    <w:semiHidden/>
    <w:pPr>
      <w:keepNext/>
      <w:spacing w:line="480" w:lineRule="atLeast"/>
    </w:pPr>
    <w:rPr>
      <w:rFonts w:ascii="Arial Black" w:hAnsi="Arial Black"/>
      <w:b/>
      <w:spacing w:val="-10"/>
      <w:kern w:val="28"/>
    </w:rPr>
  </w:style>
  <w:style w:type="paragraph" w:styleId="TOC1">
    <w:name w:val="toc 1"/>
    <w:basedOn w:val="TOCBase"/>
    <w:autoRedefine/>
    <w:semiHidden/>
    <w:pPr>
      <w:tabs>
        <w:tab w:val="clear" w:pos="6480"/>
        <w:tab w:val="right" w:leader="dot" w:pos="9639"/>
      </w:tabs>
    </w:pPr>
    <w:rPr>
      <w:spacing w:val="-4"/>
    </w:rPr>
  </w:style>
  <w:style w:type="paragraph" w:styleId="TOC2">
    <w:name w:val="toc 2"/>
    <w:basedOn w:val="TOCBase"/>
    <w:autoRedefine/>
    <w:semiHidden/>
    <w:pPr>
      <w:tabs>
        <w:tab w:val="clear" w:pos="6480"/>
        <w:tab w:val="right" w:leader="dot" w:pos="9639"/>
      </w:tabs>
      <w:ind w:left="360"/>
    </w:pPr>
  </w:style>
  <w:style w:type="paragraph" w:styleId="TOC3">
    <w:name w:val="toc 3"/>
    <w:basedOn w:val="TOCBase"/>
    <w:autoRedefine/>
    <w:semiHidden/>
    <w:pPr>
      <w:ind w:left="360"/>
    </w:pPr>
  </w:style>
  <w:style w:type="paragraph" w:styleId="TOC4">
    <w:name w:val="toc 4"/>
    <w:basedOn w:val="TOCBase"/>
    <w:autoRedefine/>
    <w:semiHidden/>
    <w:pPr>
      <w:tabs>
        <w:tab w:val="clear" w:pos="6480"/>
        <w:tab w:val="right" w:leader="dot" w:pos="2835"/>
        <w:tab w:val="right" w:leader="dot" w:pos="9639"/>
      </w:tabs>
      <w:ind w:left="360"/>
    </w:pPr>
  </w:style>
  <w:style w:type="paragraph" w:styleId="TOC5">
    <w:name w:val="toc 5"/>
    <w:basedOn w:val="TOCBase"/>
    <w:autoRedefine/>
    <w:semiHidden/>
    <w:pPr>
      <w:tabs>
        <w:tab w:val="clear" w:pos="6480"/>
        <w:tab w:val="right" w:leader="dot" w:pos="2835"/>
        <w:tab w:val="right" w:leader="dot" w:pos="9639"/>
      </w:tabs>
      <w:ind w:left="360"/>
    </w:pPr>
  </w:style>
  <w:style w:type="paragraph" w:styleId="TOC6">
    <w:name w:val="toc 6"/>
    <w:basedOn w:val="Normal"/>
    <w:next w:val="Normal"/>
    <w:autoRedefine/>
    <w:semiHidden/>
    <w:pPr>
      <w:tabs>
        <w:tab w:val="left" w:pos="7938"/>
      </w:tabs>
      <w:ind w:left="1100"/>
    </w:pPr>
  </w:style>
  <w:style w:type="paragraph" w:styleId="TOC7">
    <w:name w:val="toc 7"/>
    <w:basedOn w:val="Normal"/>
    <w:next w:val="Normal"/>
    <w:autoRedefine/>
    <w:semiHidden/>
    <w:pPr>
      <w:ind w:left="1320"/>
    </w:pPr>
  </w:style>
  <w:style w:type="paragraph" w:styleId="TOC8">
    <w:name w:val="toc 8"/>
    <w:basedOn w:val="Normal"/>
    <w:next w:val="Normal"/>
    <w:autoRedefine/>
    <w:semiHidden/>
    <w:pPr>
      <w:ind w:left="1540"/>
    </w:pPr>
  </w:style>
  <w:style w:type="paragraph" w:styleId="TOC9">
    <w:name w:val="toc 9"/>
    <w:basedOn w:val="Normal"/>
    <w:next w:val="Normal"/>
    <w:autoRedefine/>
    <w:semiHidden/>
    <w:pPr>
      <w:ind w:left="1760"/>
    </w:pPr>
  </w:style>
  <w:style w:type="paragraph" w:customStyle="1" w:styleId="BlockQuotationForm">
    <w:name w:val="Block Quotation Form"/>
    <w:basedOn w:val="BlockQuotation"/>
    <w:pPr>
      <w:shd w:val="clear" w:color="auto" w:fill="auto"/>
      <w:ind w:left="567"/>
    </w:pPr>
    <w:rPr>
      <w:b/>
      <w:bCs/>
      <w:color w:val="000000"/>
    </w:r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before="60" w:after="60"/>
      <w:jc w:val="both"/>
    </w:pPr>
    <w:rPr>
      <w:sz w:val="18"/>
      <w:szCs w:val="16"/>
    </w:rPr>
  </w:style>
  <w:style w:type="paragraph" w:customStyle="1" w:styleId="BodyTextBoldRed">
    <w:name w:val="Body Text Bold Red"/>
    <w:basedOn w:val="BodyText"/>
    <w:pPr>
      <w:spacing w:before="60" w:after="60"/>
      <w:jc w:val="left"/>
    </w:pPr>
    <w:rPr>
      <w:b/>
      <w:color w:val="FF0000"/>
    </w:rPr>
  </w:style>
  <w:style w:type="paragraph" w:customStyle="1" w:styleId="BodyTextI">
    <w:name w:val="Body Text I"/>
    <w:basedOn w:val="BodyText"/>
    <w:pPr>
      <w:tabs>
        <w:tab w:val="clear" w:pos="567"/>
        <w:tab w:val="clear" w:pos="1134"/>
        <w:tab w:val="clear" w:pos="1701"/>
        <w:tab w:val="clear" w:pos="2268"/>
        <w:tab w:val="clear" w:pos="2835"/>
      </w:tabs>
      <w:ind w:firstLine="567"/>
    </w:pPr>
    <w:rPr>
      <w:i/>
      <w:iCs/>
    </w:rPr>
  </w:style>
  <w:style w:type="paragraph" w:customStyle="1" w:styleId="BodyTextU">
    <w:name w:val="Body Text U"/>
    <w:basedOn w:val="BodyText"/>
    <w:pPr>
      <w:tabs>
        <w:tab w:val="clear" w:pos="567"/>
        <w:tab w:val="clear" w:pos="1134"/>
        <w:tab w:val="clear" w:pos="1701"/>
        <w:tab w:val="clear" w:pos="2268"/>
        <w:tab w:val="clear" w:pos="2835"/>
      </w:tabs>
    </w:pPr>
    <w:rPr>
      <w:u w:val="single"/>
    </w:rPr>
  </w:style>
  <w:style w:type="paragraph" w:customStyle="1" w:styleId="DataProtectionActFooter">
    <w:name w:val="Data Protection Act Footer"/>
    <w:basedOn w:val="Footer"/>
    <w:pPr>
      <w:jc w:val="both"/>
    </w:pPr>
    <w:rPr>
      <w:i w:val="0"/>
      <w:caps/>
    </w:rPr>
  </w:style>
  <w:style w:type="paragraph" w:styleId="DocumentMap">
    <w:name w:val="Document Map"/>
    <w:basedOn w:val="Normal"/>
    <w:semiHidden/>
    <w:rPr>
      <w:rFonts w:ascii="Tahoma" w:hAnsi="Tahoma" w:cs="Tahoma"/>
      <w:color w:val="000000"/>
      <w:sz w:val="18"/>
    </w:rPr>
  </w:style>
  <w:style w:type="paragraph" w:styleId="E-mailSignature">
    <w:name w:val="E-mail Signature"/>
    <w:basedOn w:val="Normal"/>
  </w:style>
  <w:style w:type="paragraph" w:customStyle="1" w:styleId="Emphasissmall">
    <w:name w:val="Emphasis small"/>
    <w:basedOn w:val="E-mailSignature"/>
    <w:rPr>
      <w:rFonts w:ascii="Arial Black" w:hAnsi="Arial Black"/>
      <w:sz w:val="16"/>
    </w:rPr>
  </w:style>
  <w:style w:type="character" w:styleId="Strong">
    <w:name w:val="Strong"/>
    <w:basedOn w:val="DefaultParagraphFont"/>
    <w:qFormat/>
    <w:rPr>
      <w:b/>
      <w:bCs/>
    </w:rPr>
  </w:style>
  <w:style w:type="paragraph" w:styleId="EnvelopeReturn">
    <w:name w:val="envelope return"/>
    <w:basedOn w:val="Normal"/>
    <w:rPr>
      <w:rFonts w:cs="Arial"/>
    </w:rPr>
  </w:style>
  <w:style w:type="paragraph" w:customStyle="1" w:styleId="LetterAddress">
    <w:name w:val="Letter Address"/>
    <w:basedOn w:val="Normal"/>
    <w:pPr>
      <w:ind w:left="567"/>
    </w:pPr>
    <w:rPr>
      <w:rFonts w:cs="Arial"/>
    </w:rPr>
  </w:style>
  <w:style w:type="paragraph" w:customStyle="1" w:styleId="LetterCopies">
    <w:name w:val="Letter Copies"/>
    <w:basedOn w:val="Normal"/>
    <w:pPr>
      <w:tabs>
        <w:tab w:val="left" w:pos="567"/>
      </w:tabs>
    </w:pPr>
  </w:style>
  <w:style w:type="paragraph" w:customStyle="1" w:styleId="LetterReference">
    <w:name w:val="Letter Reference"/>
    <w:basedOn w:val="Normal"/>
    <w:pPr>
      <w:spacing w:before="240" w:after="240"/>
    </w:pPr>
    <w:rPr>
      <w:smallCaps/>
      <w:sz w:val="20"/>
    </w:rPr>
  </w:style>
  <w:style w:type="paragraph" w:customStyle="1" w:styleId="LetterSignOff">
    <w:name w:val="Letter Sign Off"/>
    <w:basedOn w:val="Normal"/>
    <w:pPr>
      <w:spacing w:after="1440"/>
    </w:pPr>
  </w:style>
  <w:style w:type="paragraph" w:customStyle="1" w:styleId="LetterSignatureLine">
    <w:name w:val="Letter Signature Line"/>
    <w:basedOn w:val="LetterAddress"/>
    <w:pPr>
      <w:ind w:left="-142"/>
    </w:p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pacing w:val="0"/>
      <w:sz w:val="24"/>
      <w:szCs w:val="24"/>
    </w:rPr>
  </w:style>
  <w:style w:type="paragraph" w:customStyle="1" w:styleId="PageNumberrt">
    <w:name w:val="Page Number rt"/>
    <w:basedOn w:val="Normal"/>
    <w:pPr>
      <w:jc w:val="right"/>
    </w:pPr>
    <w:rPr>
      <w:rFonts w:ascii="Arial Black" w:hAnsi="Arial Black"/>
      <w:sz w:val="18"/>
    </w:rPr>
  </w:style>
  <w:style w:type="paragraph" w:styleId="Salutation">
    <w:name w:val="Salutation"/>
    <w:basedOn w:val="Normal"/>
    <w:next w:val="Normal"/>
    <w:pPr>
      <w:spacing w:after="240"/>
    </w:pPr>
  </w:style>
  <w:style w:type="paragraph" w:customStyle="1" w:styleId="SubjectLine">
    <w:name w:val="Subject Line"/>
    <w:basedOn w:val="Normal"/>
    <w:next w:val="BodyText"/>
    <w:pPr>
      <w:spacing w:before="120" w:after="240"/>
    </w:pPr>
    <w:rPr>
      <w:b/>
      <w:spacing w:val="0"/>
    </w:rPr>
  </w:style>
  <w:style w:type="paragraph" w:customStyle="1" w:styleId="Tablebullet1">
    <w:name w:val="Table bullet 1"/>
    <w:basedOn w:val="TableText"/>
    <w:pPr>
      <w:numPr>
        <w:numId w:val="43"/>
      </w:numPr>
      <w:tabs>
        <w:tab w:val="left" w:pos="759"/>
        <w:tab w:val="left" w:pos="1701"/>
        <w:tab w:val="left" w:pos="2268"/>
        <w:tab w:val="left" w:pos="2835"/>
      </w:tabs>
    </w:pPr>
    <w:rPr>
      <w:rFonts w:ascii="Arial Narrow" w:hAnsi="Arial Narrow"/>
      <w:sz w:val="20"/>
    </w:rPr>
  </w:style>
  <w:style w:type="paragraph" w:customStyle="1" w:styleId="TableHeaderpt10">
    <w:name w:val="Table Header pt 10"/>
    <w:basedOn w:val="TableHeader"/>
    <w:autoRedefine/>
    <w:pPr>
      <w:spacing w:after="60"/>
      <w:jc w:val="left"/>
    </w:pPr>
    <w:rPr>
      <w:color w:val="FFFFFF"/>
      <w:sz w:val="20"/>
    </w:rPr>
  </w:style>
  <w:style w:type="paragraph" w:customStyle="1" w:styleId="TableTextpt10">
    <w:name w:val="Table Text pt 10"/>
    <w:basedOn w:val="TableText"/>
    <w:autoRedefine/>
    <w:pPr>
      <w:spacing w:after="60"/>
    </w:pPr>
    <w:rPr>
      <w:sz w:val="20"/>
    </w:rPr>
  </w:style>
  <w:style w:type="paragraph" w:customStyle="1" w:styleId="TableTextpt10bold">
    <w:name w:val="Table Text pt 10 bold"/>
    <w:basedOn w:val="TableTextpt10"/>
    <w:rPr>
      <w:b/>
    </w:rPr>
  </w:style>
  <w:style w:type="paragraph" w:customStyle="1" w:styleId="TableTextpt10boldred">
    <w:name w:val="Table Text pt 10 bold red"/>
    <w:basedOn w:val="TableTextpt10bold"/>
    <w:rPr>
      <w:color w:val="FF0000"/>
    </w:rPr>
  </w:style>
  <w:style w:type="paragraph" w:customStyle="1" w:styleId="TableTextpt10italic">
    <w:name w:val="Table Text pt 10 italic"/>
    <w:basedOn w:val="TableTextpt10"/>
    <w:rPr>
      <w:i/>
    </w:rPr>
  </w:style>
  <w:style w:type="paragraph" w:customStyle="1" w:styleId="TableTextpt10italicWhite">
    <w:name w:val="Table Text pt 10 italic White"/>
    <w:basedOn w:val="TableTextpt10italic"/>
  </w:style>
  <w:style w:type="paragraph" w:customStyle="1" w:styleId="TableTextpt10White">
    <w:name w:val="Table Text pt 10 White"/>
    <w:basedOn w:val="TableTextpt10"/>
  </w:style>
  <w:style w:type="paragraph" w:customStyle="1" w:styleId="TableTextpt10WhiteBold">
    <w:name w:val="Table Text pt 10 White Bold"/>
    <w:basedOn w:val="TableTextpt10White"/>
    <w:rPr>
      <w:b/>
    </w:rPr>
  </w:style>
  <w:style w:type="paragraph" w:customStyle="1" w:styleId="TableTextpt12bold">
    <w:name w:val="Table Text pt 12 bold"/>
    <w:basedOn w:val="TableTextpt10bold"/>
    <w:rPr>
      <w:sz w:val="24"/>
    </w:rPr>
  </w:style>
  <w:style w:type="paragraph" w:customStyle="1" w:styleId="TableTextWhite">
    <w:name w:val="Table Text White"/>
    <w:basedOn w:val="TableText"/>
    <w:rPr>
      <w:color w:val="FFFFFF"/>
    </w:rPr>
  </w:style>
  <w:style w:type="paragraph" w:customStyle="1" w:styleId="TableTickBox">
    <w:name w:val="Table Tick Box"/>
    <w:basedOn w:val="TableTextpt10"/>
    <w:pPr>
      <w:jc w:val="center"/>
    </w:pPr>
  </w:style>
  <w:style w:type="table" w:styleId="TableGrid">
    <w:name w:val="Table Grid"/>
    <w:basedOn w:val="TableNormal"/>
    <w:rsid w:val="000601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9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1367</Words>
  <Characters>7798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Simulated Patient Instructions</vt:lpstr>
    </vt:vector>
  </TitlesOfParts>
  <Company>PGMDE</Company>
  <LinksUpToDate>false</LinksUpToDate>
  <CharactersWithSpaces>9147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Simulated Patient Instructions</dc:title>
  <dc:subject/>
  <dc:creator>J Horsfield</dc:creator>
  <cp:keywords/>
  <dc:description/>
  <cp:lastModifiedBy>GPConnect</cp:lastModifiedBy>
  <cp:revision>2</cp:revision>
  <dcterms:created xsi:type="dcterms:W3CDTF">2012-09-10T06:04:00Z</dcterms:created>
  <dcterms:modified xsi:type="dcterms:W3CDTF">2012-09-10T06:04:00Z</dcterms:modified>
</cp:coreProperties>
</file>