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F910CA" w14:textId="330CD34F" w:rsidR="00BF6A2F" w:rsidRDefault="00D91CEB" w:rsidP="00D91CEB">
      <w:pPr>
        <w:pStyle w:val="Title"/>
        <w:jc w:val="center"/>
      </w:pPr>
      <w:r>
        <w:t>Weaver’s</w:t>
      </w:r>
      <w:r w:rsidR="00BF6A2F">
        <w:t xml:space="preserve"> Six Cs of Capability</w:t>
      </w:r>
      <w:bookmarkStart w:id="0" w:name="_GoBack"/>
      <w:bookmarkEnd w:id="0"/>
    </w:p>
    <w:p w14:paraId="33F62F4F" w14:textId="6480A07E" w:rsidR="00BF6A2F" w:rsidRPr="00BF6A2F" w:rsidRDefault="00BF6A2F" w:rsidP="00D91CEB">
      <w:pPr>
        <w:jc w:val="center"/>
        <w:rPr>
          <w:i/>
          <w:iCs/>
        </w:rPr>
      </w:pPr>
      <w:proofErr w:type="gramStart"/>
      <w:r w:rsidRPr="00BF6A2F">
        <w:rPr>
          <w:i/>
          <w:iCs/>
        </w:rPr>
        <w:t>Sir Toby Weaver,</w:t>
      </w:r>
      <w:proofErr w:type="gramEnd"/>
      <w:r w:rsidRPr="00BF6A2F">
        <w:rPr>
          <w:i/>
          <w:iCs/>
        </w:rPr>
        <w:t xml:space="preserve"> was a high ranking civil servant in the Ministry of Education.</w:t>
      </w:r>
    </w:p>
    <w:p w14:paraId="5B839EE0" w14:textId="77777777" w:rsidR="00BF6A2F" w:rsidRDefault="00BF6A2F" w:rsidP="00BF6A2F">
      <w:pPr>
        <w:jc w:val="both"/>
      </w:pPr>
    </w:p>
    <w:p w14:paraId="0681ABF1" w14:textId="5EDC618A" w:rsidR="00BF6A2F" w:rsidRDefault="00BF6A2F" w:rsidP="00BF6A2F">
      <w:pPr>
        <w:spacing w:before="120"/>
        <w:jc w:val="both"/>
      </w:pPr>
      <w:r>
        <w:t>Capability can be analysed into five or six capacities that an educated human being ought to be able to develop.</w:t>
      </w:r>
    </w:p>
    <w:p w14:paraId="07ADF53A" w14:textId="77777777" w:rsidR="00BF6A2F" w:rsidRDefault="00BF6A2F" w:rsidP="00BF6A2F">
      <w:pPr>
        <w:spacing w:before="120"/>
        <w:jc w:val="both"/>
      </w:pPr>
    </w:p>
    <w:p w14:paraId="37ADEB0B" w14:textId="2B94EA7E" w:rsidR="00BF6A2F" w:rsidRDefault="00BF6A2F" w:rsidP="00BF6A2F">
      <w:pPr>
        <w:pStyle w:val="ListParagraph"/>
        <w:numPr>
          <w:ilvl w:val="0"/>
          <w:numId w:val="1"/>
        </w:numPr>
        <w:spacing w:before="120" w:line="240" w:lineRule="auto"/>
        <w:ind w:left="714" w:hanging="357"/>
        <w:jc w:val="both"/>
      </w:pPr>
      <w:r w:rsidRPr="00BF6A2F">
        <w:rPr>
          <w:b/>
          <w:bCs/>
        </w:rPr>
        <w:t>Comprehension</w:t>
      </w:r>
      <w:r>
        <w:t xml:space="preserve"> – “a capable person must understand and acquire the necessary </w:t>
      </w:r>
      <w:r w:rsidRPr="00BF6A2F">
        <w:rPr>
          <w:b/>
          <w:bCs/>
        </w:rPr>
        <w:t>knowledge</w:t>
      </w:r>
      <w:r>
        <w:t xml:space="preserve"> as the basis for sensible action”</w:t>
      </w:r>
    </w:p>
    <w:p w14:paraId="0AF4ABA2" w14:textId="77777777" w:rsidR="00BF6A2F" w:rsidRDefault="00BF6A2F" w:rsidP="00BF6A2F">
      <w:pPr>
        <w:pStyle w:val="ListParagraph"/>
        <w:spacing w:before="120" w:line="240" w:lineRule="auto"/>
        <w:ind w:left="714"/>
        <w:jc w:val="both"/>
      </w:pPr>
    </w:p>
    <w:p w14:paraId="6BC64D7C" w14:textId="35641443" w:rsidR="00BF6A2F" w:rsidRDefault="00BF6A2F" w:rsidP="00BF6A2F">
      <w:pPr>
        <w:pStyle w:val="ListParagraph"/>
        <w:numPr>
          <w:ilvl w:val="0"/>
          <w:numId w:val="1"/>
        </w:numPr>
        <w:spacing w:before="120" w:line="240" w:lineRule="auto"/>
        <w:ind w:left="714" w:hanging="357"/>
        <w:jc w:val="both"/>
      </w:pPr>
      <w:r w:rsidRPr="00BF6A2F">
        <w:rPr>
          <w:b/>
          <w:bCs/>
        </w:rPr>
        <w:t>Cultivation</w:t>
      </w:r>
      <w:r>
        <w:t xml:space="preserve"> – “the educated individual should have a proper sense of </w:t>
      </w:r>
      <w:r w:rsidRPr="00BF6A2F">
        <w:rPr>
          <w:b/>
          <w:bCs/>
        </w:rPr>
        <w:t>values</w:t>
      </w:r>
      <w:r w:rsidRPr="00BF6A2F">
        <w:rPr>
          <w:b/>
          <w:bCs/>
        </w:rPr>
        <w:t xml:space="preserve"> [or attitudes]</w:t>
      </w:r>
      <w:r>
        <w:t>, o</w:t>
      </w:r>
      <w:r>
        <w:t>therwise he or she has no background against which to decide between truth and error, between goodness and wickedness or between beauty and ugliness”</w:t>
      </w:r>
    </w:p>
    <w:p w14:paraId="5B6A2C13" w14:textId="77777777" w:rsidR="00BF6A2F" w:rsidRPr="00BF6A2F" w:rsidRDefault="00BF6A2F" w:rsidP="00BF6A2F">
      <w:pPr>
        <w:spacing w:before="120" w:line="240" w:lineRule="auto"/>
        <w:jc w:val="both"/>
        <w:rPr>
          <w:sz w:val="2"/>
          <w:szCs w:val="2"/>
        </w:rPr>
      </w:pPr>
    </w:p>
    <w:p w14:paraId="0A89AB9B" w14:textId="3F37B782" w:rsidR="00BF6A2F" w:rsidRDefault="00BF6A2F" w:rsidP="00BF6A2F">
      <w:pPr>
        <w:pStyle w:val="ListParagraph"/>
        <w:numPr>
          <w:ilvl w:val="0"/>
          <w:numId w:val="1"/>
        </w:numPr>
        <w:spacing w:before="120" w:line="240" w:lineRule="auto"/>
        <w:ind w:left="714" w:hanging="357"/>
        <w:jc w:val="both"/>
      </w:pPr>
      <w:r w:rsidRPr="00BF6A2F">
        <w:rPr>
          <w:b/>
          <w:bCs/>
        </w:rPr>
        <w:t>Competence</w:t>
      </w:r>
      <w:r>
        <w:t xml:space="preserve"> – “the </w:t>
      </w:r>
      <w:r w:rsidRPr="00BF6A2F">
        <w:rPr>
          <w:b/>
          <w:bCs/>
        </w:rPr>
        <w:t>application of specialised knowledge</w:t>
      </w:r>
      <w:r>
        <w:t xml:space="preserve"> such as that of the lawyer, the doctor or the technician”</w:t>
      </w:r>
    </w:p>
    <w:p w14:paraId="5787D9E1" w14:textId="77777777" w:rsidR="00BF6A2F" w:rsidRDefault="00BF6A2F" w:rsidP="00BF6A2F">
      <w:pPr>
        <w:pStyle w:val="ListParagraph"/>
        <w:spacing w:before="120" w:line="240" w:lineRule="auto"/>
        <w:ind w:left="714"/>
        <w:jc w:val="both"/>
      </w:pPr>
    </w:p>
    <w:p w14:paraId="5E891E51" w14:textId="216877AE" w:rsidR="00BF6A2F" w:rsidRDefault="00BF6A2F" w:rsidP="00BF6A2F">
      <w:pPr>
        <w:pStyle w:val="ListParagraph"/>
        <w:numPr>
          <w:ilvl w:val="0"/>
          <w:numId w:val="1"/>
        </w:numPr>
        <w:spacing w:before="120" w:line="240" w:lineRule="auto"/>
        <w:ind w:left="714" w:hanging="357"/>
        <w:jc w:val="both"/>
      </w:pPr>
      <w:r w:rsidRPr="00BF6A2F">
        <w:rPr>
          <w:b/>
          <w:bCs/>
        </w:rPr>
        <w:t>Creativity</w:t>
      </w:r>
      <w:r>
        <w:t xml:space="preserve"> </w:t>
      </w:r>
      <w:proofErr w:type="gramStart"/>
      <w:r>
        <w:t>-“</w:t>
      </w:r>
      <w:proofErr w:type="gramEnd"/>
      <w:r>
        <w:t>the quality though which most of the great things in the world have been introduced”</w:t>
      </w:r>
    </w:p>
    <w:p w14:paraId="3FC414F2" w14:textId="77777777" w:rsidR="00BF6A2F" w:rsidRPr="00BF6A2F" w:rsidRDefault="00BF6A2F" w:rsidP="00BF6A2F">
      <w:pPr>
        <w:spacing w:before="120" w:line="240" w:lineRule="auto"/>
        <w:jc w:val="both"/>
        <w:rPr>
          <w:sz w:val="4"/>
          <w:szCs w:val="4"/>
        </w:rPr>
      </w:pPr>
    </w:p>
    <w:p w14:paraId="4D5CEE6E" w14:textId="51B63057" w:rsidR="00BF6A2F" w:rsidRDefault="00BF6A2F" w:rsidP="00BF6A2F">
      <w:pPr>
        <w:pStyle w:val="ListParagraph"/>
        <w:numPr>
          <w:ilvl w:val="0"/>
          <w:numId w:val="1"/>
        </w:numPr>
        <w:spacing w:before="120" w:line="240" w:lineRule="auto"/>
        <w:ind w:left="714" w:hanging="357"/>
        <w:jc w:val="both"/>
      </w:pPr>
      <w:r w:rsidRPr="00BF6A2F">
        <w:rPr>
          <w:b/>
          <w:bCs/>
        </w:rPr>
        <w:t>Cooperation</w:t>
      </w:r>
      <w:r>
        <w:t xml:space="preserve"> – the understanding that people “are not islands, but that they are </w:t>
      </w:r>
      <w:r w:rsidRPr="00BF6A2F">
        <w:rPr>
          <w:b/>
          <w:bCs/>
        </w:rPr>
        <w:t>connected</w:t>
      </w:r>
      <w:r>
        <w:t xml:space="preserve"> to all their fellows”</w:t>
      </w:r>
    </w:p>
    <w:p w14:paraId="55695E29" w14:textId="77777777" w:rsidR="00BF6A2F" w:rsidRPr="00BF6A2F" w:rsidRDefault="00BF6A2F" w:rsidP="00BF6A2F">
      <w:pPr>
        <w:spacing w:before="120" w:line="240" w:lineRule="auto"/>
        <w:jc w:val="both"/>
        <w:rPr>
          <w:sz w:val="2"/>
          <w:szCs w:val="2"/>
        </w:rPr>
      </w:pPr>
    </w:p>
    <w:p w14:paraId="12060EB2" w14:textId="7FE3E10C" w:rsidR="00BF6A2F" w:rsidRDefault="00BF6A2F" w:rsidP="00BF6A2F">
      <w:pPr>
        <w:pStyle w:val="ListParagraph"/>
        <w:numPr>
          <w:ilvl w:val="0"/>
          <w:numId w:val="1"/>
        </w:numPr>
        <w:spacing w:before="120" w:line="240" w:lineRule="auto"/>
        <w:ind w:left="714" w:hanging="357"/>
        <w:jc w:val="both"/>
      </w:pPr>
      <w:r w:rsidRPr="00BF6A2F">
        <w:rPr>
          <w:b/>
          <w:bCs/>
        </w:rPr>
        <w:t>Coping</w:t>
      </w:r>
      <w:r>
        <w:t xml:space="preserve"> – “person</w:t>
      </w:r>
      <w:r>
        <w:t>’</w:t>
      </w:r>
      <w:r>
        <w:t xml:space="preserve">s general capacity to </w:t>
      </w:r>
      <w:r w:rsidRPr="00BF6A2F">
        <w:rPr>
          <w:b/>
          <w:bCs/>
        </w:rPr>
        <w:t>manage his or her</w:t>
      </w:r>
      <w:r w:rsidRPr="00BF6A2F">
        <w:rPr>
          <w:b/>
          <w:bCs/>
        </w:rPr>
        <w:t xml:space="preserve"> </w:t>
      </w:r>
      <w:r w:rsidRPr="00BF6A2F">
        <w:rPr>
          <w:b/>
          <w:bCs/>
        </w:rPr>
        <w:t>own life</w:t>
      </w:r>
      <w:r>
        <w:t>, to cope with his environment, to profit from experience, to master what used to be called the art of living, to reach sensible decisions and act on them”</w:t>
      </w:r>
    </w:p>
    <w:p w14:paraId="24D3AD84" w14:textId="77777777" w:rsidR="00BF6A2F" w:rsidRDefault="00BF6A2F" w:rsidP="00BF6A2F">
      <w:pPr>
        <w:pStyle w:val="ListParagraph"/>
      </w:pPr>
    </w:p>
    <w:p w14:paraId="33E8C2FC" w14:textId="77777777" w:rsidR="00BF6A2F" w:rsidRDefault="00BF6A2F" w:rsidP="00BF6A2F">
      <w:pPr>
        <w:spacing w:before="120" w:line="240" w:lineRule="auto"/>
        <w:jc w:val="both"/>
      </w:pPr>
    </w:p>
    <w:p w14:paraId="10B246F4" w14:textId="29ADE709" w:rsidR="00BF6A2F" w:rsidRDefault="00BF6A2F" w:rsidP="00BF6A2F">
      <w:pPr>
        <w:spacing w:before="120" w:line="240" w:lineRule="auto"/>
        <w:jc w:val="both"/>
      </w:pPr>
      <w:r>
        <w:t xml:space="preserve">Many educational organisations have aims and objectives that they fail to achieve.  </w:t>
      </w:r>
      <w:r w:rsidR="00D91CEB">
        <w:t xml:space="preserve">Their programmes are fundamental flawed.  </w:t>
      </w:r>
      <w:r>
        <w:t xml:space="preserve">Often this is because of a failure in the </w:t>
      </w:r>
      <w:r w:rsidR="00D91CEB">
        <w:t xml:space="preserve">thinking of the </w:t>
      </w:r>
      <w:r>
        <w:t>educationalists behind these</w:t>
      </w:r>
      <w:r w:rsidR="00D91CEB">
        <w:t xml:space="preserve">, </w:t>
      </w:r>
      <w:r>
        <w:t>which he describes in the following terms:</w:t>
      </w:r>
    </w:p>
    <w:p w14:paraId="2258AC59" w14:textId="77777777" w:rsidR="00BF6A2F" w:rsidRPr="00D91CEB" w:rsidRDefault="00BF6A2F" w:rsidP="00BF6A2F">
      <w:pPr>
        <w:spacing w:before="120" w:line="240" w:lineRule="auto"/>
        <w:jc w:val="both"/>
        <w:rPr>
          <w:i/>
          <w:iCs/>
        </w:rPr>
      </w:pPr>
      <w:r w:rsidRPr="00D91CEB">
        <w:rPr>
          <w:i/>
          <w:iCs/>
        </w:rPr>
        <w:t>“With my background prejudices, which I have already given full expression to, I suspect that somewhere along the line the academics have got hold of the wrong end of the stick. By a form of reductionism that may be perfectly valid in physics or biology, they try to break down human activities into tiny elements and identify a huge array of narrowly-defined skills.”</w:t>
      </w:r>
    </w:p>
    <w:p w14:paraId="3ED8A487" w14:textId="0561B493" w:rsidR="00BF6A2F" w:rsidRDefault="00BF6A2F" w:rsidP="00BF6A2F">
      <w:pPr>
        <w:spacing w:before="120" w:line="240" w:lineRule="auto"/>
        <w:jc w:val="both"/>
      </w:pPr>
    </w:p>
    <w:p w14:paraId="72015E05" w14:textId="3980EC9D" w:rsidR="006219FC" w:rsidRDefault="006219FC" w:rsidP="00BF6A2F">
      <w:pPr>
        <w:spacing w:before="120" w:line="240" w:lineRule="auto"/>
        <w:jc w:val="both"/>
      </w:pPr>
    </w:p>
    <w:p w14:paraId="2202142F" w14:textId="77777777" w:rsidR="006219FC" w:rsidRDefault="006219FC" w:rsidP="00BF6A2F">
      <w:pPr>
        <w:spacing w:before="120" w:line="240" w:lineRule="auto"/>
        <w:jc w:val="both"/>
      </w:pPr>
    </w:p>
    <w:p w14:paraId="182CB2DA" w14:textId="20D99279" w:rsidR="00BF6A2F" w:rsidRDefault="00BF6A2F" w:rsidP="006219FC">
      <w:pPr>
        <w:spacing w:before="120" w:line="240" w:lineRule="auto"/>
        <w:jc w:val="center"/>
      </w:pPr>
      <w:r>
        <w:t xml:space="preserve">And </w:t>
      </w:r>
      <w:r w:rsidR="00D91CEB">
        <w:t>finally,</w:t>
      </w:r>
      <w:r>
        <w:t xml:space="preserve"> a quote from John </w:t>
      </w:r>
      <w:proofErr w:type="spellStart"/>
      <w:r>
        <w:t>Macmurray</w:t>
      </w:r>
      <w:proofErr w:type="spellEnd"/>
      <w:r>
        <w:t xml:space="preserve"> who influence Weaver’s thinking very strongly:</w:t>
      </w:r>
    </w:p>
    <w:p w14:paraId="0EE20513" w14:textId="05D60694" w:rsidR="00BF6A2F" w:rsidRPr="006219FC" w:rsidRDefault="00BF6A2F" w:rsidP="006219FC">
      <w:pPr>
        <w:spacing w:before="120" w:line="240" w:lineRule="auto"/>
        <w:jc w:val="center"/>
        <w:rPr>
          <w:i/>
          <w:iCs/>
        </w:rPr>
      </w:pPr>
      <w:r w:rsidRPr="006219FC">
        <w:rPr>
          <w:i/>
          <w:iCs/>
        </w:rPr>
        <w:t>“All meaningful knowledge is for the sake of action, and all meaningful action for the sake of friendship.”</w:t>
      </w:r>
    </w:p>
    <w:sectPr w:rsidR="00BF6A2F" w:rsidRPr="006219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BC03CB"/>
    <w:multiLevelType w:val="hybridMultilevel"/>
    <w:tmpl w:val="7430B5B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6A2F"/>
    <w:rsid w:val="002F2B5C"/>
    <w:rsid w:val="006219FC"/>
    <w:rsid w:val="00BF6A2F"/>
    <w:rsid w:val="00D91C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3A3269"/>
  <w15:chartTrackingRefBased/>
  <w15:docId w15:val="{00AE9E2C-1A1D-4852-8BAB-5137E8385B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BF6A2F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F6A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ListParagraph">
    <w:name w:val="List Paragraph"/>
    <w:basedOn w:val="Normal"/>
    <w:uiPriority w:val="34"/>
    <w:qFormat/>
    <w:rsid w:val="00BF6A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2020-01-11T17:53:00Z</dcterms:created>
  <dcterms:modified xsi:type="dcterms:W3CDTF">2020-01-11T18:07:00Z</dcterms:modified>
</cp:coreProperties>
</file>