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748D49" w14:textId="77777777" w:rsidR="00E544DB" w:rsidRDefault="00E544DB">
      <w:pPr>
        <w:pStyle w:val="Heading1"/>
        <w:spacing w:line="360" w:lineRule="auto"/>
        <w:rPr>
          <w:sz w:val="24"/>
          <w:szCs w:val="24"/>
          <w:u w:val="none"/>
        </w:rPr>
      </w:pPr>
      <w:bookmarkStart w:id="0" w:name="_GoBack"/>
      <w:bookmarkEnd w:id="0"/>
      <w:r>
        <w:rPr>
          <w:sz w:val="24"/>
          <w:szCs w:val="24"/>
          <w:u w:val="none"/>
        </w:rPr>
        <w:t>A GP’s Two Minute Guide to Motivation for Learning</w:t>
      </w:r>
    </w:p>
    <w:p w14:paraId="5C5CFE69" w14:textId="77777777" w:rsidR="00E544DB" w:rsidRDefault="00E544DB">
      <w:pPr>
        <w:pStyle w:val="Heading2"/>
        <w:spacing w:line="360" w:lineRule="auto"/>
        <w:rPr>
          <w:u w:val="none"/>
        </w:rPr>
      </w:pPr>
      <w:r>
        <w:rPr>
          <w:u w:val="none"/>
        </w:rPr>
        <w:t>What is motivation?</w:t>
      </w:r>
    </w:p>
    <w:p w14:paraId="7698FAA0" w14:textId="77777777" w:rsidR="00E544DB" w:rsidRDefault="00E544DB">
      <w:pPr>
        <w:spacing w:line="360" w:lineRule="auto"/>
        <w:rPr>
          <w:sz w:val="20"/>
          <w:szCs w:val="20"/>
        </w:rPr>
      </w:pPr>
      <w:r>
        <w:t>‘</w:t>
      </w:r>
      <w:r>
        <w:rPr>
          <w:sz w:val="20"/>
          <w:szCs w:val="20"/>
        </w:rPr>
        <w:t>Those factors that energise and direct behavioural patterns.’</w:t>
      </w:r>
    </w:p>
    <w:p w14:paraId="65D3CF53" w14:textId="77777777" w:rsidR="00E544DB" w:rsidRDefault="00E544DB">
      <w:pPr>
        <w:spacing w:line="360" w:lineRule="auto"/>
      </w:pPr>
      <w:r>
        <w:rPr>
          <w:sz w:val="20"/>
          <w:szCs w:val="20"/>
        </w:rPr>
        <w:t>Motivation is influence by intrinsic factors (inner pressures) and extrinsic factors (external incentives or pressures).</w:t>
      </w:r>
    </w:p>
    <w:p w14:paraId="09C57F18" w14:textId="77777777" w:rsidR="00E544DB" w:rsidRDefault="00E544DB">
      <w:pPr>
        <w:pStyle w:val="Heading6"/>
        <w:rPr>
          <w:sz w:val="24"/>
          <w:szCs w:val="24"/>
          <w:u w:val="none"/>
        </w:rPr>
      </w:pPr>
      <w:r>
        <w:rPr>
          <w:sz w:val="24"/>
          <w:szCs w:val="24"/>
          <w:u w:val="none"/>
        </w:rPr>
        <w:t>Why is it important?</w:t>
      </w:r>
    </w:p>
    <w:p w14:paraId="78A96A52" w14:textId="77777777" w:rsidR="00E544DB" w:rsidRDefault="00E544DB">
      <w:pPr>
        <w:pStyle w:val="BodyText2"/>
      </w:pPr>
      <w:r>
        <w:t>The ability to develop and sustain high levels of motivation is central to your ability to perform your job effectively.</w:t>
      </w:r>
    </w:p>
    <w:p w14:paraId="1660CB3F" w14:textId="77777777" w:rsidR="00E544DB" w:rsidRDefault="00E544DB">
      <w:pPr>
        <w:spacing w:line="360" w:lineRule="auto"/>
      </w:pPr>
      <w:r>
        <w:t>What motivates you to learn?</w:t>
      </w:r>
    </w:p>
    <w:p w14:paraId="1A61E251" w14:textId="77777777" w:rsidR="00E544DB" w:rsidRDefault="00E544DB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You need to know why you are learning something before you undertake to learn it.</w:t>
      </w:r>
    </w:p>
    <w:p w14:paraId="3833FA45" w14:textId="77777777" w:rsidR="00E544DB" w:rsidRDefault="00E544DB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You are more motivated to learn if you are trying to solve problems you have encountered than just acquire new knowledge.</w:t>
      </w:r>
    </w:p>
    <w:p w14:paraId="3D14EF6D" w14:textId="77777777" w:rsidR="00E544DB" w:rsidRDefault="00E544DB">
      <w:pPr>
        <w:spacing w:line="360" w:lineRule="auto"/>
      </w:pPr>
      <w:r>
        <w:rPr>
          <w:sz w:val="20"/>
          <w:szCs w:val="20"/>
        </w:rPr>
        <w:t>You are more motivated to learn if you feel valued and secure, have job satisfaction, feel in control and can see the results of your actions.</w:t>
      </w:r>
    </w:p>
    <w:p w14:paraId="6731F193" w14:textId="77777777" w:rsidR="00E544DB" w:rsidRDefault="00E544DB">
      <w:pPr>
        <w:pStyle w:val="Heading2"/>
        <w:spacing w:line="360" w:lineRule="auto"/>
        <w:rPr>
          <w:u w:val="none"/>
        </w:rPr>
      </w:pPr>
      <w:r>
        <w:rPr>
          <w:u w:val="none"/>
        </w:rPr>
        <w:t>What de-motivates GPs?</w:t>
      </w:r>
    </w:p>
    <w:p w14:paraId="020D9176" w14:textId="77777777" w:rsidR="00E544DB" w:rsidRDefault="00E544DB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Exhaustion, cynicism, awareness of declining competence and disenchantment etc.</w:t>
      </w:r>
    </w:p>
    <w:p w14:paraId="5D921569" w14:textId="77777777" w:rsidR="00E544DB" w:rsidRDefault="00E544DB">
      <w:pPr>
        <w:spacing w:line="360" w:lineRule="auto"/>
      </w:pPr>
      <w:r>
        <w:rPr>
          <w:sz w:val="20"/>
          <w:szCs w:val="20"/>
        </w:rPr>
        <w:t>Recent studies have shown GPs frequently feel de-motivated to continue learning, 10 years into their careers as principals.</w:t>
      </w:r>
    </w:p>
    <w:p w14:paraId="484C4A2B" w14:textId="77777777" w:rsidR="00E544DB" w:rsidRDefault="00E544DB">
      <w:pPr>
        <w:pStyle w:val="Heading2"/>
        <w:spacing w:line="360" w:lineRule="auto"/>
        <w:rPr>
          <w:u w:val="none"/>
        </w:rPr>
      </w:pPr>
      <w:r>
        <w:rPr>
          <w:u w:val="none"/>
        </w:rPr>
        <w:t>How can I improve my motivation to learn using a PDP?</w:t>
      </w:r>
    </w:p>
    <w:p w14:paraId="31C6291E" w14:textId="77777777" w:rsidR="00E544DB" w:rsidRDefault="00E544DB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 xml:space="preserve">A PDP is based on your own needs. You will find it easier to remain motivated to undertake learning with a PDP if you choose to look at improving your knowledge, skills, performance and attitude in areas that you recognise as being important and relevant to your work as a GP. </w:t>
      </w:r>
    </w:p>
    <w:p w14:paraId="1A24210B" w14:textId="77777777" w:rsidR="00E544DB" w:rsidRDefault="00E544DB">
      <w:pPr>
        <w:spacing w:line="360" w:lineRule="auto"/>
      </w:pPr>
      <w:r>
        <w:rPr>
          <w:sz w:val="20"/>
          <w:szCs w:val="20"/>
        </w:rPr>
        <w:t>You will be more motivated to learn and to make changes in your practice if you set yourself goals that are achievable, using the easily available resources.</w:t>
      </w:r>
    </w:p>
    <w:p w14:paraId="77145EDC" w14:textId="77777777" w:rsidR="00E544DB" w:rsidRDefault="00E544DB">
      <w:pPr>
        <w:pStyle w:val="Heading2"/>
        <w:spacing w:line="360" w:lineRule="auto"/>
        <w:rPr>
          <w:u w:val="none"/>
        </w:rPr>
      </w:pPr>
      <w:r>
        <w:rPr>
          <w:u w:val="none"/>
        </w:rPr>
        <w:t>Where can I find out more?</w:t>
      </w:r>
    </w:p>
    <w:p w14:paraId="63882324" w14:textId="77777777" w:rsidR="00E544DB" w:rsidRDefault="00E544DB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Teaching Adults by Alan Rogers.</w:t>
      </w:r>
    </w:p>
    <w:p w14:paraId="78B91AC7" w14:textId="77777777" w:rsidR="00E544DB" w:rsidRDefault="00E544DB">
      <w:pPr>
        <w:pStyle w:val="BodyText2"/>
      </w:pPr>
      <w:r>
        <w:t>The Adult Learner by Malcolm Knowles.</w:t>
      </w:r>
    </w:p>
    <w:p w14:paraId="70454A69" w14:textId="77777777" w:rsidR="00E544DB" w:rsidRDefault="00E544DB">
      <w:pPr>
        <w:pStyle w:val="Heading2"/>
        <w:spacing w:line="360" w:lineRule="auto"/>
        <w:rPr>
          <w:u w:val="none"/>
        </w:rPr>
      </w:pPr>
      <w:r>
        <w:rPr>
          <w:u w:val="none"/>
        </w:rPr>
        <w:t>Final thoughts</w:t>
      </w:r>
    </w:p>
    <w:p w14:paraId="2D44A3BE" w14:textId="77777777" w:rsidR="00E544DB" w:rsidRDefault="00E544DB">
      <w:pPr>
        <w:pStyle w:val="BodyText2"/>
      </w:pPr>
      <w:r>
        <w:t>‘Learning is something which takes place within the learner and is personal to him; it is an essential part of his development, for it is always the whole person who is learning. Learning takes place when an individual feels a need, puts forth an effort to meet that need, and experiences satisfaction with the result of this effort.’</w:t>
      </w:r>
    </w:p>
    <w:p w14:paraId="3D4A84C5" w14:textId="77777777" w:rsidR="00E544DB" w:rsidRDefault="00E544DB">
      <w:pP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Legans 1972</w:t>
      </w:r>
    </w:p>
    <w:sectPr w:rsidR="00E544D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964" w:bottom="1134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B3A78D" w14:textId="77777777" w:rsidR="00C16545" w:rsidRDefault="00C16545" w:rsidP="00E51781">
      <w:r>
        <w:separator/>
      </w:r>
    </w:p>
  </w:endnote>
  <w:endnote w:type="continuationSeparator" w:id="0">
    <w:p w14:paraId="2FBA51B3" w14:textId="77777777" w:rsidR="00C16545" w:rsidRDefault="00C16545" w:rsidP="00E517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FADF4A4" w14:textId="77777777" w:rsidR="00E51781" w:rsidRDefault="00E5178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95F0DC" w14:textId="77777777" w:rsidR="00E51781" w:rsidRPr="00E51781" w:rsidRDefault="00E51781" w:rsidP="00E51781">
    <w:pPr>
      <w:pStyle w:val="Footer"/>
      <w:jc w:val="right"/>
      <w:rPr>
        <w:rFonts w:ascii="Arial" w:hAnsi="Arial" w:cs="Arial"/>
        <w:i/>
        <w:sz w:val="20"/>
      </w:rPr>
    </w:pPr>
    <w:hyperlink r:id="rId1" w:history="1">
      <w:r w:rsidRPr="005250CB">
        <w:rPr>
          <w:rStyle w:val="Hyperlink"/>
          <w:rFonts w:ascii="Arial" w:hAnsi="Arial" w:cs="Arial"/>
          <w:i/>
          <w:sz w:val="20"/>
        </w:rPr>
        <w:t>www.bradfordvts.co.uk</w:t>
      </w:r>
    </w:hyperlink>
    <w:r>
      <w:rPr>
        <w:rFonts w:ascii="Arial" w:hAnsi="Arial" w:cs="Arial"/>
        <w:i/>
        <w:sz w:val="20"/>
      </w:rPr>
      <w:t xml:space="preserve"> </w:t>
    </w:r>
  </w:p>
  <w:p w14:paraId="0345E598" w14:textId="77777777" w:rsidR="00E51781" w:rsidRDefault="00E5178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0475974" w14:textId="77777777" w:rsidR="00E51781" w:rsidRDefault="00E5178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9A80B71" w14:textId="77777777" w:rsidR="00C16545" w:rsidRDefault="00C16545" w:rsidP="00E51781">
      <w:r>
        <w:separator/>
      </w:r>
    </w:p>
  </w:footnote>
  <w:footnote w:type="continuationSeparator" w:id="0">
    <w:p w14:paraId="79395916" w14:textId="77777777" w:rsidR="00C16545" w:rsidRDefault="00C16545" w:rsidP="00E517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9504D69" w14:textId="77777777" w:rsidR="00E51781" w:rsidRDefault="00E5178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0AA385" w14:textId="77777777" w:rsidR="00E51781" w:rsidRDefault="00E5178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F2A5F18" w14:textId="77777777" w:rsidR="00E51781" w:rsidRDefault="00E5178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doNotTrackMoves/>
  <w:defaultTabStop w:val="720"/>
  <w:drawingGridHorizontalSpacing w:val="90"/>
  <w:displayHorizontalDrawingGridEvery w:val="2"/>
  <w:displayVerticalDrawingGridEvery w:val="2"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E51781"/>
    <w:rsid w:val="00472165"/>
    <w:rsid w:val="005250CB"/>
    <w:rsid w:val="00C16545"/>
    <w:rsid w:val="00E51781"/>
    <w:rsid w:val="00E54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8A205B"/>
  <w14:defaultImageDpi w14:val="0"/>
  <w15:docId w15:val="{F2459EF6-8905-439C-8DCC-3045A8AACA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qFormat="1"/>
    <w:lsdException w:name="heading 2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rFonts w:ascii="Comic Sans MS" w:hAnsi="Comic Sans MS" w:cs="Comic Sans MS"/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uiPriority w:val="99"/>
    <w:qFormat/>
    <w:pPr>
      <w:keepNext/>
      <w:jc w:val="center"/>
      <w:outlineLvl w:val="0"/>
    </w:pPr>
    <w:rPr>
      <w:sz w:val="28"/>
      <w:szCs w:val="28"/>
      <w:u w:val="single"/>
    </w:rPr>
  </w:style>
  <w:style w:type="paragraph" w:styleId="Heading2">
    <w:name w:val="heading 2"/>
    <w:basedOn w:val="Normal"/>
    <w:next w:val="Normal"/>
    <w:link w:val="Heading2Char"/>
    <w:uiPriority w:val="99"/>
    <w:qFormat/>
    <w:pPr>
      <w:keepNext/>
      <w:outlineLvl w:val="1"/>
    </w:pPr>
    <w:rPr>
      <w:u w:val="single"/>
    </w:rPr>
  </w:style>
  <w:style w:type="paragraph" w:styleId="Heading6">
    <w:name w:val="heading 6"/>
    <w:basedOn w:val="Normal"/>
    <w:next w:val="Normal"/>
    <w:link w:val="Heading6Char"/>
    <w:uiPriority w:val="99"/>
    <w:qFormat/>
    <w:pPr>
      <w:keepNext/>
      <w:spacing w:line="360" w:lineRule="auto"/>
      <w:outlineLvl w:val="5"/>
    </w:pPr>
    <w:rPr>
      <w:sz w:val="28"/>
      <w:szCs w:val="28"/>
      <w:u w:val="single"/>
    </w:rPr>
  </w:style>
  <w:style w:type="character" w:default="1" w:styleId="DefaultParagraphFont">
    <w:name w:val="Default Paragraph Font"/>
    <w:uiPriority w:val="99"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locked/>
    <w:rPr>
      <w:rFonts w:ascii="Calibri Light" w:eastAsia="Times New Roman" w:hAnsi="Calibri Light" w:cs="Times New Roman"/>
      <w:b/>
      <w:bCs/>
      <w:kern w:val="32"/>
      <w:sz w:val="32"/>
      <w:szCs w:val="32"/>
      <w:lang w:val="x-none" w:eastAsia="en-US"/>
    </w:rPr>
  </w:style>
  <w:style w:type="character" w:customStyle="1" w:styleId="Heading2Char">
    <w:name w:val="Heading 2 Char"/>
    <w:link w:val="Heading2"/>
    <w:uiPriority w:val="9"/>
    <w:semiHidden/>
    <w:locked/>
    <w:rPr>
      <w:rFonts w:ascii="Calibri Light" w:eastAsia="Times New Roman" w:hAnsi="Calibri Light" w:cs="Times New Roman"/>
      <w:b/>
      <w:bCs/>
      <w:i/>
      <w:iCs/>
      <w:sz w:val="28"/>
      <w:szCs w:val="28"/>
      <w:lang w:val="x-none" w:eastAsia="en-US"/>
    </w:rPr>
  </w:style>
  <w:style w:type="character" w:customStyle="1" w:styleId="Heading6Char">
    <w:name w:val="Heading 6 Char"/>
    <w:link w:val="Heading6"/>
    <w:uiPriority w:val="9"/>
    <w:semiHidden/>
    <w:locked/>
    <w:rPr>
      <w:rFonts w:cs="Times New Roman"/>
      <w:b/>
      <w:bCs/>
      <w:lang w:val="x-none" w:eastAsia="en-US"/>
    </w:rPr>
  </w:style>
  <w:style w:type="paragraph" w:styleId="BodyText">
    <w:name w:val="Body Text"/>
    <w:basedOn w:val="Normal"/>
    <w:link w:val="BodyTextChar"/>
    <w:uiPriority w:val="99"/>
    <w:pPr>
      <w:jc w:val="both"/>
    </w:pPr>
  </w:style>
  <w:style w:type="character" w:customStyle="1" w:styleId="BodyTextChar">
    <w:name w:val="Body Text Char"/>
    <w:link w:val="BodyText"/>
    <w:uiPriority w:val="99"/>
    <w:semiHidden/>
    <w:locked/>
    <w:rPr>
      <w:rFonts w:ascii="Comic Sans MS" w:hAnsi="Comic Sans MS" w:cs="Comic Sans MS"/>
      <w:sz w:val="24"/>
      <w:szCs w:val="24"/>
      <w:lang w:val="x-none" w:eastAsia="en-US"/>
    </w:rPr>
  </w:style>
  <w:style w:type="paragraph" w:styleId="BodyText2">
    <w:name w:val="Body Text 2"/>
    <w:basedOn w:val="Normal"/>
    <w:link w:val="BodyText2Char"/>
    <w:uiPriority w:val="99"/>
    <w:pPr>
      <w:spacing w:line="360" w:lineRule="auto"/>
    </w:pPr>
    <w:rPr>
      <w:sz w:val="20"/>
      <w:szCs w:val="20"/>
    </w:rPr>
  </w:style>
  <w:style w:type="character" w:customStyle="1" w:styleId="BodyText2Char">
    <w:name w:val="Body Text 2 Char"/>
    <w:link w:val="BodyText2"/>
    <w:uiPriority w:val="99"/>
    <w:semiHidden/>
    <w:locked/>
    <w:rPr>
      <w:rFonts w:ascii="Comic Sans MS" w:hAnsi="Comic Sans MS" w:cs="Comic Sans MS"/>
      <w:sz w:val="24"/>
      <w:szCs w:val="24"/>
      <w:lang w:val="x-none" w:eastAsia="en-US"/>
    </w:rPr>
  </w:style>
  <w:style w:type="paragraph" w:styleId="Header">
    <w:name w:val="header"/>
    <w:basedOn w:val="Normal"/>
    <w:link w:val="HeaderChar"/>
    <w:uiPriority w:val="99"/>
    <w:unhideWhenUsed/>
    <w:rsid w:val="00E51781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uiPriority w:val="99"/>
    <w:locked/>
    <w:rsid w:val="00E51781"/>
    <w:rPr>
      <w:rFonts w:ascii="Comic Sans MS" w:hAnsi="Comic Sans MS" w:cs="Comic Sans MS"/>
      <w:sz w:val="24"/>
      <w:szCs w:val="24"/>
      <w:lang w:val="x-none" w:eastAsia="en-US"/>
    </w:rPr>
  </w:style>
  <w:style w:type="paragraph" w:styleId="Footer">
    <w:name w:val="footer"/>
    <w:basedOn w:val="Normal"/>
    <w:link w:val="FooterChar"/>
    <w:uiPriority w:val="99"/>
    <w:unhideWhenUsed/>
    <w:rsid w:val="00E51781"/>
    <w:pPr>
      <w:tabs>
        <w:tab w:val="center" w:pos="4513"/>
        <w:tab w:val="right" w:pos="9026"/>
      </w:tabs>
    </w:pPr>
  </w:style>
  <w:style w:type="character" w:customStyle="1" w:styleId="FooterChar">
    <w:name w:val="Footer Char"/>
    <w:link w:val="Footer"/>
    <w:uiPriority w:val="99"/>
    <w:locked/>
    <w:rsid w:val="00E51781"/>
    <w:rPr>
      <w:rFonts w:ascii="Comic Sans MS" w:hAnsi="Comic Sans MS" w:cs="Comic Sans MS"/>
      <w:sz w:val="24"/>
      <w:szCs w:val="24"/>
      <w:lang w:val="x-none" w:eastAsia="en-US"/>
    </w:rPr>
  </w:style>
  <w:style w:type="character" w:styleId="Hyperlink">
    <w:name w:val="Hyperlink"/>
    <w:uiPriority w:val="99"/>
    <w:unhideWhenUsed/>
    <w:rsid w:val="00E51781"/>
    <w:rPr>
      <w:rFonts w:cs="Times New Roman"/>
      <w:color w:val="0563C1"/>
      <w:u w:val="single"/>
    </w:rPr>
  </w:style>
  <w:style w:type="character" w:styleId="UnresolvedMention">
    <w:name w:val="Unresolved Mention"/>
    <w:uiPriority w:val="99"/>
    <w:semiHidden/>
    <w:unhideWhenUsed/>
    <w:rsid w:val="00E51781"/>
    <w:rPr>
      <w:rFonts w:cs="Times New Roman"/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bradfordvts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290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 GP’s Two Minute Guide to Motivation for Learning</vt:lpstr>
    </vt:vector>
  </TitlesOfParts>
  <Company>CLIFTON PREP</Company>
  <LinksUpToDate>false</LinksUpToDate>
  <CharactersWithSpaces>1946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GP’s Two Minute Guide to Motivation for Learning</dc:title>
  <dc:subject/>
  <dc:creator> Gill</dc:creator>
  <cp:keywords/>
  <dc:description/>
  <cp:lastModifiedBy>Ramesh Mehay</cp:lastModifiedBy>
  <cp:revision>2</cp:revision>
  <dcterms:created xsi:type="dcterms:W3CDTF">2018-06-23T23:16:00Z</dcterms:created>
  <dcterms:modified xsi:type="dcterms:W3CDTF">2018-06-23T23:16:00Z</dcterms:modified>
</cp:coreProperties>
</file>