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09CCA" w14:textId="1384ACAF" w:rsidR="00B03241" w:rsidRPr="00804EC5" w:rsidRDefault="0018350D" w:rsidP="0018350D">
      <w:pPr>
        <w:pStyle w:val="Title"/>
        <w:jc w:val="center"/>
        <w:rPr>
          <w:color w:val="0070C0"/>
          <w:sz w:val="52"/>
          <w:szCs w:val="52"/>
        </w:rPr>
      </w:pPr>
      <w:r w:rsidRPr="00804EC5">
        <w:rPr>
          <w:color w:val="0070C0"/>
          <w:sz w:val="52"/>
          <w:szCs w:val="52"/>
        </w:rPr>
        <w:t>Using Bloom’s Taxonomy to Develop a Game</w:t>
      </w:r>
    </w:p>
    <w:p w14:paraId="63E1678D" w14:textId="594E6BFB" w:rsidR="00804EC5" w:rsidRDefault="00804EC5" w:rsidP="00804EC5"/>
    <w:p w14:paraId="1E227B07" w14:textId="77777777" w:rsidR="00804EC5" w:rsidRDefault="00804EC5" w:rsidP="00804EC5">
      <w:pPr>
        <w:pStyle w:val="ListParagraph"/>
        <w:numPr>
          <w:ilvl w:val="0"/>
          <w:numId w:val="1"/>
        </w:numPr>
      </w:pPr>
      <w:r>
        <w:t>Games are motivating and challenging</w:t>
      </w:r>
    </w:p>
    <w:p w14:paraId="30915B45" w14:textId="68823ED0" w:rsidR="00804EC5" w:rsidRDefault="00804EC5" w:rsidP="00804EC5">
      <w:pPr>
        <w:pStyle w:val="ListParagraph"/>
        <w:numPr>
          <w:ilvl w:val="0"/>
          <w:numId w:val="1"/>
        </w:numPr>
      </w:pPr>
      <w:r>
        <w:t>Games encourage students to interact and communicate</w:t>
      </w:r>
    </w:p>
    <w:p w14:paraId="2489C6F9" w14:textId="01DA9AA7" w:rsidR="0018350D" w:rsidRDefault="00804EC5" w:rsidP="00804EC5">
      <w:pPr>
        <w:pStyle w:val="ListParagraph"/>
        <w:numPr>
          <w:ilvl w:val="0"/>
          <w:numId w:val="1"/>
        </w:numPr>
      </w:pPr>
      <w:r>
        <w:t>Games can improve retention of knowledge, develop skills and change attitudes.</w:t>
      </w:r>
    </w:p>
    <w:p w14:paraId="3A6B9930" w14:textId="77777777" w:rsidR="00804EC5" w:rsidRDefault="00804EC5" w:rsidP="00804EC5">
      <w:pPr>
        <w:pStyle w:val="ListParagraph"/>
      </w:pPr>
      <w:bookmarkStart w:id="0" w:name="_GoBack"/>
      <w:bookmarkEnd w:id="0"/>
    </w:p>
    <w:tbl>
      <w:tblPr>
        <w:tblW w:w="9064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9"/>
        <w:gridCol w:w="2735"/>
        <w:gridCol w:w="4260"/>
      </w:tblGrid>
      <w:tr w:rsidR="0018350D" w:rsidRPr="0018350D" w14:paraId="5318EE6B" w14:textId="77777777" w:rsidTr="0018350D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0EA90E" w14:textId="77777777" w:rsidR="0018350D" w:rsidRPr="0018350D" w:rsidRDefault="0018350D" w:rsidP="0018350D">
            <w:pPr>
              <w:spacing w:after="30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18350D"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  <w:t>Bloom’s Taxonomy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784A96" w14:textId="77777777" w:rsidR="0018350D" w:rsidRPr="0018350D" w:rsidRDefault="0018350D" w:rsidP="0018350D">
            <w:pPr>
              <w:spacing w:after="30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18350D"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  <w:t>Skills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D247CA" w14:textId="77777777" w:rsidR="0018350D" w:rsidRPr="0018350D" w:rsidRDefault="0018350D" w:rsidP="0018350D">
            <w:pPr>
              <w:spacing w:after="30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18350D">
              <w:rPr>
                <w:rFonts w:ascii="Open Sans" w:eastAsia="Times New Roman" w:hAnsi="Open Sans" w:cs="Open Sans"/>
                <w:b/>
                <w:bCs/>
                <w:color w:val="333333"/>
                <w:sz w:val="24"/>
                <w:szCs w:val="24"/>
                <w:lang w:eastAsia="en-GB"/>
              </w:rPr>
              <w:t>Games</w:t>
            </w:r>
          </w:p>
        </w:tc>
      </w:tr>
      <w:tr w:rsidR="0018350D" w:rsidRPr="0018350D" w14:paraId="2CBA72D8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7F5722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Evaluation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3EB280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Argue, assess, compare, judge, predict, support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52E224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 xml:space="preserve">Chicago Express, Settlers of </w:t>
            </w:r>
            <w:proofErr w:type="spellStart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Catan</w:t>
            </w:r>
            <w:proofErr w:type="spellEnd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, Chang Chen</w:t>
            </w:r>
          </w:p>
        </w:tc>
      </w:tr>
      <w:tr w:rsidR="0018350D" w:rsidRPr="0018350D" w14:paraId="2E80893A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D4944D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Synthesis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49FA8F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Arrange, collect, create, develop, manage, organize, plan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1DF65A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Once upon a Time, Pandemic, Carcassonne, 1960 The Making of a President</w:t>
            </w:r>
          </w:p>
        </w:tc>
      </w:tr>
      <w:tr w:rsidR="0018350D" w:rsidRPr="0018350D" w14:paraId="50C6A55A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D53B2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Analysis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098C9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Appraise, calculate, criticize, examine, question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2334C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Bolide, Shadows Over Camelot </w:t>
            </w:r>
          </w:p>
        </w:tc>
      </w:tr>
      <w:tr w:rsidR="0018350D" w:rsidRPr="0018350D" w14:paraId="5CCD9331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C2571E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Application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95098C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Choose, illustrate, dramatize, solve, use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9BE5DA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Charades, Portrayal, Number League</w:t>
            </w:r>
          </w:p>
        </w:tc>
      </w:tr>
      <w:tr w:rsidR="0018350D" w:rsidRPr="0018350D" w14:paraId="3BFC5877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94A514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Comprehension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8DC7C8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Classify, explain, locate, recognize, select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36237D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proofErr w:type="spellStart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Pictueka</w:t>
            </w:r>
            <w:proofErr w:type="spellEnd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 xml:space="preserve">, Pictionary, </w:t>
            </w:r>
            <w:proofErr w:type="spellStart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Qwirkle</w:t>
            </w:r>
            <w:proofErr w:type="spellEnd"/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, Lost Cities</w:t>
            </w:r>
          </w:p>
        </w:tc>
      </w:tr>
      <w:tr w:rsidR="0018350D" w:rsidRPr="0018350D" w14:paraId="7C657017" w14:textId="77777777" w:rsidTr="001835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DA8FD7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Knowledge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CD174E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Memorize, define, arrange, list</w:t>
            </w:r>
          </w:p>
        </w:tc>
        <w:tc>
          <w:tcPr>
            <w:tcW w:w="4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3C9E8" w14:textId="77777777" w:rsidR="0018350D" w:rsidRPr="00804EC5" w:rsidRDefault="0018350D" w:rsidP="0018350D">
            <w:pPr>
              <w:spacing w:after="300" w:line="240" w:lineRule="auto"/>
              <w:rPr>
                <w:rFonts w:ascii="Open Sans" w:eastAsia="Times New Roman" w:hAnsi="Open Sans" w:cs="Open Sans"/>
                <w:color w:val="333333"/>
                <w:lang w:eastAsia="en-GB"/>
              </w:rPr>
            </w:pPr>
            <w:r w:rsidRPr="00804EC5">
              <w:rPr>
                <w:rFonts w:ascii="Open Sans" w:eastAsia="Times New Roman" w:hAnsi="Open Sans" w:cs="Open Sans"/>
                <w:color w:val="333333"/>
                <w:lang w:eastAsia="en-GB"/>
              </w:rPr>
              <w:t>10 Days in the USA/Europe, Ticket to Ride, This Day in History</w:t>
            </w:r>
          </w:p>
        </w:tc>
      </w:tr>
    </w:tbl>
    <w:p w14:paraId="4C2828FE" w14:textId="77777777" w:rsidR="0018350D" w:rsidRDefault="0018350D" w:rsidP="0018350D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333333"/>
          <w:sz w:val="24"/>
          <w:szCs w:val="24"/>
          <w:lang w:eastAsia="en-GB"/>
        </w:rPr>
      </w:pPr>
    </w:p>
    <w:p w14:paraId="0D195B41" w14:textId="4CE099D6" w:rsidR="0018350D" w:rsidRPr="00804EC5" w:rsidRDefault="0018350D" w:rsidP="00804EC5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333333"/>
          <w:sz w:val="18"/>
          <w:szCs w:val="18"/>
          <w:lang w:eastAsia="en-GB"/>
        </w:rPr>
      </w:pPr>
      <w:r w:rsidRPr="00804EC5">
        <w:rPr>
          <w:rFonts w:ascii="Open Sans" w:eastAsia="Times New Roman" w:hAnsi="Open Sans" w:cs="Open Sans"/>
          <w:color w:val="333333"/>
          <w:sz w:val="18"/>
          <w:szCs w:val="18"/>
          <w:lang w:eastAsia="en-GB"/>
        </w:rPr>
        <w:t>Mayer, Brian, and Christopher Harris. "TABLE 2.1." Libraries Got Game: Aligned Learning through Modern Board Games. Chicago: American Library Association, 2010. 17. Print.</w:t>
      </w:r>
    </w:p>
    <w:sectPr w:rsidR="0018350D" w:rsidRPr="00804E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F5199"/>
    <w:multiLevelType w:val="hybridMultilevel"/>
    <w:tmpl w:val="48065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50D"/>
    <w:rsid w:val="0018350D"/>
    <w:rsid w:val="00804EC5"/>
    <w:rsid w:val="00B0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B3F97"/>
  <w15:chartTrackingRefBased/>
  <w15:docId w15:val="{06009103-1F0E-4AF9-8F3A-376BC06F5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3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18350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04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672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2020-02-03T16:53:00Z</dcterms:created>
  <dcterms:modified xsi:type="dcterms:W3CDTF">2020-02-03T17:01:00Z</dcterms:modified>
</cp:coreProperties>
</file>