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80FFEE" w14:textId="77777777" w:rsidR="0010644C" w:rsidRPr="00582CD0" w:rsidRDefault="0010644C" w:rsidP="0010644C">
      <w:pPr>
        <w:pStyle w:val="Heading2"/>
        <w:rPr>
          <w:rFonts w:asciiTheme="minorHAnsi" w:hAnsiTheme="minorHAnsi" w:cstheme="minorHAnsi"/>
          <w:b/>
          <w:bCs/>
          <w:color w:val="0070C0"/>
          <w:sz w:val="36"/>
          <w:szCs w:val="36"/>
        </w:rPr>
      </w:pPr>
      <w:bookmarkStart w:id="0" w:name="_Toc16640161"/>
      <w:r w:rsidRPr="00582CD0">
        <w:rPr>
          <w:rFonts w:asciiTheme="minorHAnsi" w:hAnsiTheme="minorHAnsi" w:cstheme="minorHAnsi"/>
          <w:b/>
          <w:bCs/>
          <w:color w:val="0070C0"/>
          <w:sz w:val="40"/>
          <w:szCs w:val="40"/>
        </w:rPr>
        <w:t>Specific discussions</w:t>
      </w:r>
      <w:bookmarkStart w:id="1" w:name="_GoBack"/>
      <w:bookmarkEnd w:id="0"/>
      <w:bookmarkEnd w:id="1"/>
    </w:p>
    <w:p w14:paraId="41E73D37" w14:textId="77777777" w:rsidR="0010644C" w:rsidRPr="0064535A" w:rsidRDefault="0010644C" w:rsidP="0010644C">
      <w:pPr>
        <w:spacing w:after="70"/>
        <w:jc w:val="both"/>
        <w:rPr>
          <w:rFonts w:asciiTheme="majorHAnsi" w:hAnsiTheme="majorHAnsi" w:cstheme="majorHAnsi"/>
          <w:color w:val="0070C0"/>
          <w:sz w:val="52"/>
        </w:rPr>
      </w:pPr>
      <w:r w:rsidRPr="0064535A">
        <w:rPr>
          <w:rFonts w:asciiTheme="majorHAnsi" w:hAnsiTheme="majorHAnsi" w:cstheme="majorHAnsi"/>
        </w:rPr>
        <w:t xml:space="preserve">There’s a lot to cover when you start ANY job.   </w:t>
      </w:r>
      <w:r>
        <w:rPr>
          <w:rFonts w:asciiTheme="majorHAnsi" w:hAnsiTheme="majorHAnsi" w:cstheme="majorHAnsi"/>
        </w:rPr>
        <w:t>Instead of covering them in one go, your trainer will</w:t>
      </w:r>
      <w:r w:rsidRPr="0064535A">
        <w:rPr>
          <w:rFonts w:asciiTheme="majorHAnsi" w:hAnsiTheme="majorHAnsi" w:cstheme="majorHAnsi"/>
        </w:rPr>
        <w:t xml:space="preserve"> pick specific moments over the </w:t>
      </w:r>
      <w:r>
        <w:rPr>
          <w:rFonts w:asciiTheme="majorHAnsi" w:hAnsiTheme="majorHAnsi" w:cstheme="majorHAnsi"/>
        </w:rPr>
        <w:t>induction</w:t>
      </w:r>
      <w:r w:rsidRPr="0064535A">
        <w:rPr>
          <w:rFonts w:asciiTheme="majorHAnsi" w:hAnsiTheme="majorHAnsi" w:cstheme="majorHAnsi"/>
        </w:rPr>
        <w:t xml:space="preserve"> weeks to maximize relevancy and therefore impact.   </w:t>
      </w:r>
    </w:p>
    <w:p w14:paraId="5F2450DA" w14:textId="77777777" w:rsidR="0010644C" w:rsidRPr="00291A30" w:rsidRDefault="0010644C" w:rsidP="0010644C">
      <w:pPr>
        <w:spacing w:after="70"/>
        <w:rPr>
          <w:sz w:val="2"/>
          <w:szCs w:val="2"/>
        </w:rPr>
      </w:pPr>
    </w:p>
    <w:p w14:paraId="0F3EAE4A" w14:textId="77777777" w:rsidR="0010644C" w:rsidRPr="00036477" w:rsidRDefault="0010644C" w:rsidP="0010644C">
      <w:pPr>
        <w:spacing w:after="70"/>
        <w:rPr>
          <w:rFonts w:ascii="Arial" w:hAnsi="Arial" w:cs="Arial"/>
          <w:b/>
          <w:i/>
          <w:color w:val="00B0F0"/>
        </w:rPr>
      </w:pPr>
      <w:r w:rsidRPr="00036477">
        <w:rPr>
          <w:rFonts w:ascii="Arial" w:hAnsi="Arial" w:cs="Arial"/>
          <w:b/>
          <w:i/>
          <w:color w:val="00B0F0"/>
        </w:rPr>
        <w:t xml:space="preserve">Why have you chosen a career in general practice?  </w:t>
      </w:r>
    </w:p>
    <w:p w14:paraId="72B1005B" w14:textId="77777777" w:rsidR="0010644C" w:rsidRPr="0064535A" w:rsidRDefault="0010644C" w:rsidP="0010644C">
      <w:pPr>
        <w:spacing w:after="70"/>
        <w:jc w:val="both"/>
        <w:rPr>
          <w:rFonts w:asciiTheme="majorHAnsi" w:hAnsiTheme="majorHAnsi" w:cstheme="majorHAnsi"/>
        </w:rPr>
      </w:pPr>
      <w:r w:rsidRPr="0064535A">
        <w:rPr>
          <w:rFonts w:asciiTheme="majorHAnsi" w:hAnsiTheme="majorHAnsi" w:cstheme="majorHAnsi"/>
        </w:rPr>
        <w:t xml:space="preserve">This is helpful because it gives your trainer some idea about your core values and motivation for doing General Practice.  They might be able to tap into some of that later during educational sessions.  There is no stronger or more powerful hook than something which links to an individual’s core values.    </w:t>
      </w:r>
    </w:p>
    <w:p w14:paraId="0B679B19" w14:textId="77777777" w:rsidR="0010644C" w:rsidRPr="00291A30" w:rsidRDefault="0010644C" w:rsidP="0010644C">
      <w:pPr>
        <w:spacing w:after="70"/>
        <w:rPr>
          <w:sz w:val="2"/>
          <w:szCs w:val="2"/>
        </w:rPr>
      </w:pPr>
    </w:p>
    <w:p w14:paraId="20B5C143" w14:textId="77777777" w:rsidR="0010644C" w:rsidRPr="00036477" w:rsidRDefault="0010644C" w:rsidP="0010644C">
      <w:pPr>
        <w:spacing w:after="70"/>
        <w:rPr>
          <w:rFonts w:ascii="Arial" w:hAnsi="Arial" w:cs="Arial"/>
          <w:b/>
          <w:i/>
          <w:color w:val="00B0F0"/>
        </w:rPr>
      </w:pPr>
      <w:r w:rsidRPr="00036477">
        <w:rPr>
          <w:rFonts w:ascii="Arial" w:hAnsi="Arial" w:cs="Arial"/>
          <w:b/>
          <w:i/>
          <w:color w:val="00B0F0"/>
        </w:rPr>
        <w:t>Your views about General Practice training</w:t>
      </w:r>
    </w:p>
    <w:p w14:paraId="77C3DD23" w14:textId="77777777" w:rsidR="0010644C" w:rsidRPr="0064535A" w:rsidRDefault="0010644C" w:rsidP="0010644C">
      <w:pPr>
        <w:spacing w:after="70"/>
        <w:jc w:val="both"/>
        <w:rPr>
          <w:rFonts w:asciiTheme="majorHAnsi" w:hAnsiTheme="majorHAnsi" w:cstheme="majorHAnsi"/>
        </w:rPr>
      </w:pPr>
      <w:r w:rsidRPr="0064535A">
        <w:rPr>
          <w:rFonts w:asciiTheme="majorHAnsi" w:hAnsiTheme="majorHAnsi" w:cstheme="majorHAnsi"/>
        </w:rPr>
        <w:t xml:space="preserve">You Trainer will want to explore your view of General Practice training Including your expectations of it. Do you think it will be an easy ride?  How do you think it compares to hospital training?  What do you think of the exams?  Worried?  Worried about your posts? </w:t>
      </w:r>
    </w:p>
    <w:p w14:paraId="30077197" w14:textId="77777777" w:rsidR="0010644C" w:rsidRPr="00291A30" w:rsidRDefault="0010644C" w:rsidP="0010644C">
      <w:pPr>
        <w:spacing w:after="70"/>
        <w:rPr>
          <w:sz w:val="2"/>
          <w:szCs w:val="2"/>
        </w:rPr>
      </w:pPr>
    </w:p>
    <w:p w14:paraId="289D7AA9" w14:textId="77777777" w:rsidR="0010644C" w:rsidRPr="00036477" w:rsidRDefault="0010644C" w:rsidP="0010644C">
      <w:pPr>
        <w:spacing w:after="70"/>
        <w:rPr>
          <w:rFonts w:ascii="Arial" w:hAnsi="Arial" w:cs="Arial"/>
          <w:b/>
          <w:i/>
          <w:color w:val="00B0F0"/>
        </w:rPr>
      </w:pPr>
      <w:r>
        <w:rPr>
          <w:rFonts w:ascii="Arial" w:hAnsi="Arial" w:cs="Arial"/>
          <w:b/>
          <w:i/>
          <w:color w:val="00B0F0"/>
        </w:rPr>
        <w:t>The Trainer &amp; their Practice - the</w:t>
      </w:r>
      <w:r w:rsidRPr="00036477">
        <w:rPr>
          <w:rFonts w:ascii="Arial" w:hAnsi="Arial" w:cs="Arial"/>
          <w:b/>
          <w:i/>
          <w:color w:val="00B0F0"/>
        </w:rPr>
        <w:t xml:space="preserve"> ethos behind</w:t>
      </w:r>
      <w:r>
        <w:rPr>
          <w:rFonts w:ascii="Arial" w:hAnsi="Arial" w:cs="Arial"/>
          <w:b/>
          <w:i/>
          <w:color w:val="00B0F0"/>
        </w:rPr>
        <w:t xml:space="preserve"> their</w:t>
      </w:r>
      <w:r w:rsidRPr="00036477">
        <w:rPr>
          <w:rFonts w:ascii="Arial" w:hAnsi="Arial" w:cs="Arial"/>
          <w:b/>
          <w:i/>
          <w:color w:val="00B0F0"/>
        </w:rPr>
        <w:t xml:space="preserve"> training</w:t>
      </w:r>
    </w:p>
    <w:p w14:paraId="3C775FD7" w14:textId="77777777" w:rsidR="0010644C" w:rsidRPr="0064535A" w:rsidRDefault="0010644C" w:rsidP="0010644C">
      <w:pPr>
        <w:spacing w:after="70"/>
        <w:jc w:val="both"/>
        <w:rPr>
          <w:rFonts w:asciiTheme="majorHAnsi" w:hAnsiTheme="majorHAnsi" w:cstheme="majorHAnsi"/>
        </w:rPr>
      </w:pPr>
      <w:r w:rsidRPr="0064535A">
        <w:rPr>
          <w:rFonts w:asciiTheme="majorHAnsi" w:hAnsiTheme="majorHAnsi" w:cstheme="majorHAnsi"/>
        </w:rPr>
        <w:t>Hopefully, your Trainer will share with you why they decided to become a trainer.  At the same time, they may delve into why the practice chose to train.  This will highlight to you how much they value training and that they do it because they love doing it and have a genuine desire to see you develop.</w:t>
      </w:r>
    </w:p>
    <w:p w14:paraId="4AA488A8" w14:textId="77777777" w:rsidR="0010644C" w:rsidRPr="00291A30" w:rsidRDefault="0010644C" w:rsidP="0010644C">
      <w:pPr>
        <w:spacing w:after="70"/>
        <w:rPr>
          <w:sz w:val="2"/>
          <w:szCs w:val="2"/>
        </w:rPr>
      </w:pPr>
    </w:p>
    <w:p w14:paraId="251B6ECC" w14:textId="77777777" w:rsidR="0010644C" w:rsidRPr="00036477" w:rsidRDefault="0010644C" w:rsidP="0010644C">
      <w:pPr>
        <w:spacing w:after="70"/>
        <w:rPr>
          <w:rFonts w:ascii="Arial" w:hAnsi="Arial" w:cs="Arial"/>
          <w:b/>
          <w:i/>
          <w:color w:val="00B0F0"/>
        </w:rPr>
      </w:pPr>
      <w:r w:rsidRPr="00036477">
        <w:rPr>
          <w:rFonts w:ascii="Arial" w:hAnsi="Arial" w:cs="Arial"/>
          <w:b/>
          <w:i/>
          <w:color w:val="00B0F0"/>
        </w:rPr>
        <w:t>Make use all practice members</w:t>
      </w:r>
    </w:p>
    <w:p w14:paraId="287652D1" w14:textId="77777777" w:rsidR="0010644C" w:rsidRPr="0064535A" w:rsidRDefault="0010644C" w:rsidP="0010644C">
      <w:pPr>
        <w:spacing w:after="70"/>
        <w:jc w:val="both"/>
        <w:rPr>
          <w:rFonts w:asciiTheme="majorHAnsi" w:hAnsiTheme="majorHAnsi" w:cstheme="majorHAnsi"/>
        </w:rPr>
      </w:pPr>
      <w:r w:rsidRPr="0064535A">
        <w:rPr>
          <w:rFonts w:asciiTheme="majorHAnsi" w:hAnsiTheme="majorHAnsi" w:cstheme="majorHAnsi"/>
        </w:rPr>
        <w:t xml:space="preserve">You will be encouraged to for bonds with as many staff members as you can during your time with us. We expect you to treat all staff with the same dignity and respect that we would like others to show us.  We are not a hierarchical practice – for instance, we do not believe that others like the nurses or admin team are ‘beneath’ the doctors (which you may have experienced in the hospital setting).   In General Practice, we are all collaborative cogs in the same machine – even the smallest cog is enough to stop the whole thing from working.   Therefore, it is important that you work </w:t>
      </w:r>
      <w:r w:rsidRPr="0064535A">
        <w:rPr>
          <w:rFonts w:asciiTheme="majorHAnsi" w:hAnsiTheme="majorHAnsi" w:cstheme="majorHAnsi"/>
          <w:i/>
        </w:rPr>
        <w:t>with</w:t>
      </w:r>
      <w:r w:rsidRPr="0064535A">
        <w:rPr>
          <w:rFonts w:asciiTheme="majorHAnsi" w:hAnsiTheme="majorHAnsi" w:cstheme="majorHAnsi"/>
        </w:rPr>
        <w:t xml:space="preserve"> others, make good impressions, ask rather than dictate and generally be a good fellow being.</w:t>
      </w:r>
    </w:p>
    <w:p w14:paraId="5E53D312" w14:textId="77777777" w:rsidR="0010644C" w:rsidRPr="00291A30" w:rsidRDefault="0010644C" w:rsidP="0010644C">
      <w:pPr>
        <w:spacing w:after="70"/>
        <w:jc w:val="both"/>
        <w:rPr>
          <w:sz w:val="2"/>
          <w:szCs w:val="2"/>
        </w:rPr>
      </w:pPr>
    </w:p>
    <w:p w14:paraId="50D54DC1" w14:textId="77777777" w:rsidR="0010644C" w:rsidRPr="000C3B66" w:rsidRDefault="0010644C" w:rsidP="0010644C">
      <w:pPr>
        <w:spacing w:after="70"/>
        <w:jc w:val="both"/>
        <w:rPr>
          <w:rFonts w:asciiTheme="majorHAnsi" w:hAnsiTheme="majorHAnsi" w:cstheme="majorHAnsi"/>
        </w:rPr>
      </w:pPr>
      <w:r w:rsidRPr="000C3B66">
        <w:rPr>
          <w:rFonts w:asciiTheme="majorHAnsi" w:hAnsiTheme="majorHAnsi" w:cstheme="majorHAnsi"/>
        </w:rPr>
        <w:t xml:space="preserve">Training is </w:t>
      </w:r>
      <w:r>
        <w:rPr>
          <w:rFonts w:asciiTheme="majorHAnsi" w:hAnsiTheme="majorHAnsi" w:cstheme="majorHAnsi"/>
        </w:rPr>
        <w:t>a</w:t>
      </w:r>
      <w:r w:rsidRPr="000C3B66">
        <w:rPr>
          <w:rFonts w:asciiTheme="majorHAnsi" w:hAnsiTheme="majorHAnsi" w:cstheme="majorHAnsi"/>
        </w:rPr>
        <w:t xml:space="preserve"> practice activity (</w:t>
      </w:r>
      <w:r>
        <w:rPr>
          <w:rFonts w:asciiTheme="majorHAnsi" w:hAnsiTheme="majorHAnsi" w:cstheme="majorHAnsi"/>
        </w:rPr>
        <w:t>not one that is</w:t>
      </w:r>
      <w:r w:rsidRPr="000C3B66">
        <w:rPr>
          <w:rFonts w:asciiTheme="majorHAnsi" w:hAnsiTheme="majorHAnsi" w:cstheme="majorHAnsi"/>
        </w:rPr>
        <w:t xml:space="preserve"> solely the responsibility of the trainer).  Therefore, you need to learn from everyone during your time at the practice – not just your Tr</w:t>
      </w:r>
      <w:r>
        <w:rPr>
          <w:rFonts w:asciiTheme="majorHAnsi" w:hAnsiTheme="majorHAnsi" w:cstheme="majorHAnsi"/>
        </w:rPr>
        <w:t>ainer</w:t>
      </w:r>
      <w:r w:rsidRPr="000C3B66">
        <w:rPr>
          <w:rFonts w:asciiTheme="majorHAnsi" w:hAnsiTheme="majorHAnsi" w:cstheme="majorHAnsi"/>
        </w:rPr>
        <w:t xml:space="preserve">.  </w:t>
      </w:r>
      <w:r>
        <w:rPr>
          <w:rFonts w:asciiTheme="majorHAnsi" w:hAnsiTheme="majorHAnsi" w:cstheme="majorHAnsi"/>
        </w:rPr>
        <w:t>A</w:t>
      </w:r>
      <w:r w:rsidRPr="000C3B66">
        <w:rPr>
          <w:rFonts w:asciiTheme="majorHAnsi" w:hAnsiTheme="majorHAnsi" w:cstheme="majorHAnsi"/>
        </w:rPr>
        <w:t xml:space="preserve">ll individual staff will have nuggets of information and wisdom that they can pass onto you – but only if you are open to this idea of working </w:t>
      </w:r>
      <w:r w:rsidRPr="000C3B66">
        <w:rPr>
          <w:rFonts w:asciiTheme="majorHAnsi" w:hAnsiTheme="majorHAnsi" w:cstheme="majorHAnsi"/>
          <w:i/>
        </w:rPr>
        <w:t>with</w:t>
      </w:r>
      <w:r w:rsidRPr="000C3B66">
        <w:rPr>
          <w:rFonts w:asciiTheme="majorHAnsi" w:hAnsiTheme="majorHAnsi" w:cstheme="majorHAnsi"/>
        </w:rPr>
        <w:t xml:space="preserve"> them.  Don’t just come to your Trainer with clinical problems –</w:t>
      </w:r>
      <w:r>
        <w:rPr>
          <w:rFonts w:asciiTheme="majorHAnsi" w:hAnsiTheme="majorHAnsi" w:cstheme="majorHAnsi"/>
        </w:rPr>
        <w:t xml:space="preserve"> use</w:t>
      </w:r>
      <w:r w:rsidRPr="000C3B66">
        <w:rPr>
          <w:rFonts w:asciiTheme="majorHAnsi" w:hAnsiTheme="majorHAnsi" w:cstheme="majorHAnsi"/>
        </w:rPr>
        <w:t xml:space="preserve"> other doctors and nurses.  </w:t>
      </w:r>
      <w:r w:rsidRPr="000C3B66">
        <w:rPr>
          <w:rFonts w:asciiTheme="majorHAnsi" w:hAnsiTheme="majorHAnsi" w:cstheme="majorHAnsi"/>
          <w:b/>
        </w:rPr>
        <w:t xml:space="preserve">Go and find out who has a special interest in what.  </w:t>
      </w:r>
      <w:r w:rsidRPr="000C3B66">
        <w:rPr>
          <w:rFonts w:asciiTheme="majorHAnsi" w:hAnsiTheme="majorHAnsi" w:cstheme="majorHAnsi"/>
        </w:rPr>
        <w:t xml:space="preserve">Learn from the admin team – about practice systems and processes.  Use the Practice Manager to learn from the business and management side of things.  </w:t>
      </w:r>
      <w:r>
        <w:rPr>
          <w:rFonts w:asciiTheme="majorHAnsi" w:hAnsiTheme="majorHAnsi" w:cstheme="majorHAnsi"/>
        </w:rPr>
        <w:t>Two of the most important people to know are the</w:t>
      </w:r>
      <w:r w:rsidRPr="000C3B66">
        <w:rPr>
          <w:rFonts w:asciiTheme="majorHAnsi" w:hAnsiTheme="majorHAnsi" w:cstheme="majorHAnsi"/>
        </w:rPr>
        <w:t xml:space="preserve"> Practice Manager and Assistant Practice Manager - they can make things happen when you’re struggling.</w:t>
      </w:r>
    </w:p>
    <w:p w14:paraId="2214B464" w14:textId="77777777" w:rsidR="0010644C" w:rsidRPr="00291A30" w:rsidRDefault="0010644C" w:rsidP="0010644C">
      <w:pPr>
        <w:spacing w:after="70"/>
        <w:rPr>
          <w:sz w:val="2"/>
          <w:szCs w:val="2"/>
        </w:rPr>
      </w:pPr>
    </w:p>
    <w:p w14:paraId="0F591A8D" w14:textId="77777777" w:rsidR="0010644C" w:rsidRDefault="0010644C" w:rsidP="0010644C">
      <w:pPr>
        <w:rPr>
          <w:rFonts w:ascii="Arial" w:hAnsi="Arial" w:cs="Arial"/>
          <w:b/>
          <w:i/>
          <w:color w:val="00B0F0"/>
        </w:rPr>
      </w:pPr>
      <w:r>
        <w:rPr>
          <w:rFonts w:ascii="Arial" w:hAnsi="Arial" w:cs="Arial"/>
          <w:b/>
          <w:i/>
          <w:color w:val="00B0F0"/>
        </w:rPr>
        <w:t>Video Allergy</w:t>
      </w:r>
    </w:p>
    <w:p w14:paraId="685C4BDE" w14:textId="77777777" w:rsidR="0010644C" w:rsidRPr="00291A30" w:rsidRDefault="0010644C" w:rsidP="0010644C">
      <w:pPr>
        <w:spacing w:after="0" w:line="240" w:lineRule="auto"/>
        <w:jc w:val="both"/>
        <w:rPr>
          <w:rFonts w:asciiTheme="majorHAnsi" w:eastAsia="Times New Roman" w:hAnsiTheme="majorHAnsi" w:cstheme="majorHAnsi"/>
          <w:bCs/>
          <w:lang w:eastAsia="en-GB"/>
        </w:rPr>
      </w:pPr>
      <w:r w:rsidRPr="00291A30">
        <w:rPr>
          <w:rFonts w:asciiTheme="majorHAnsi" w:eastAsia="Times New Roman" w:hAnsiTheme="majorHAnsi" w:cstheme="majorHAnsi"/>
          <w:bCs/>
          <w:lang w:eastAsia="en-GB"/>
        </w:rPr>
        <w:t>Many trainees are understandably apprehensive about doing video work.   They don’t like seeing themselves on video.   They are embarrassed, shy or fearful of the feedback they will get.   They may concentrate on how squeaky their voice sounds</w:t>
      </w:r>
      <w:r>
        <w:rPr>
          <w:rFonts w:asciiTheme="majorHAnsi" w:eastAsia="Times New Roman" w:hAnsiTheme="majorHAnsi" w:cstheme="majorHAnsi"/>
          <w:bCs/>
          <w:lang w:eastAsia="en-GB"/>
        </w:rPr>
        <w:t>,</w:t>
      </w:r>
      <w:r w:rsidRPr="00291A30">
        <w:rPr>
          <w:rFonts w:asciiTheme="majorHAnsi" w:eastAsia="Times New Roman" w:hAnsiTheme="majorHAnsi" w:cstheme="majorHAnsi"/>
          <w:bCs/>
          <w:lang w:eastAsia="en-GB"/>
        </w:rPr>
        <w:t xml:space="preserve"> how their nose looks, their weight or even their dress sense!  This preoccupation with self-image will interfere with</w:t>
      </w:r>
      <w:r>
        <w:rPr>
          <w:rFonts w:asciiTheme="majorHAnsi" w:eastAsia="Times New Roman" w:hAnsiTheme="majorHAnsi" w:cstheme="majorHAnsi"/>
          <w:bCs/>
          <w:lang w:eastAsia="en-GB"/>
        </w:rPr>
        <w:t xml:space="preserve"> the</w:t>
      </w:r>
      <w:r w:rsidRPr="00291A30">
        <w:rPr>
          <w:rFonts w:asciiTheme="majorHAnsi" w:eastAsia="Times New Roman" w:hAnsiTheme="majorHAnsi" w:cstheme="majorHAnsi"/>
          <w:bCs/>
          <w:lang w:eastAsia="en-GB"/>
        </w:rPr>
        <w:t xml:space="preserve"> learning</w:t>
      </w:r>
      <w:r>
        <w:rPr>
          <w:rFonts w:asciiTheme="majorHAnsi" w:eastAsia="Times New Roman" w:hAnsiTheme="majorHAnsi" w:cstheme="majorHAnsi"/>
          <w:bCs/>
          <w:lang w:eastAsia="en-GB"/>
        </w:rPr>
        <w:t xml:space="preserve"> from it</w:t>
      </w:r>
      <w:r w:rsidRPr="00291A30">
        <w:rPr>
          <w:rFonts w:asciiTheme="majorHAnsi" w:eastAsia="Times New Roman" w:hAnsiTheme="majorHAnsi" w:cstheme="majorHAnsi"/>
          <w:bCs/>
          <w:lang w:eastAsia="en-GB"/>
        </w:rPr>
        <w:t xml:space="preserve">.   </w:t>
      </w:r>
    </w:p>
    <w:p w14:paraId="37D769C7" w14:textId="77777777" w:rsidR="0010644C" w:rsidRPr="00291A30" w:rsidRDefault="0010644C" w:rsidP="0010644C">
      <w:pPr>
        <w:spacing w:after="0" w:line="240" w:lineRule="auto"/>
        <w:jc w:val="both"/>
        <w:rPr>
          <w:rFonts w:asciiTheme="majorHAnsi" w:eastAsia="Times New Roman" w:hAnsiTheme="majorHAnsi" w:cstheme="majorHAnsi"/>
          <w:bCs/>
          <w:sz w:val="12"/>
          <w:szCs w:val="12"/>
          <w:lang w:eastAsia="en-GB"/>
        </w:rPr>
      </w:pPr>
    </w:p>
    <w:p w14:paraId="5E01C0DF" w14:textId="77777777" w:rsidR="0010644C" w:rsidRDefault="0010644C" w:rsidP="0010644C">
      <w:pPr>
        <w:spacing w:after="0" w:line="240" w:lineRule="auto"/>
        <w:jc w:val="both"/>
        <w:rPr>
          <w:rFonts w:asciiTheme="majorHAnsi" w:eastAsia="Times New Roman" w:hAnsiTheme="majorHAnsi" w:cstheme="majorHAnsi"/>
          <w:bCs/>
          <w:lang w:eastAsia="en-GB"/>
        </w:rPr>
      </w:pPr>
      <w:r w:rsidRPr="00291A30">
        <w:rPr>
          <w:rFonts w:asciiTheme="majorHAnsi" w:eastAsia="Times New Roman" w:hAnsiTheme="majorHAnsi" w:cstheme="majorHAnsi"/>
          <w:bCs/>
          <w:lang w:eastAsia="en-GB"/>
        </w:rPr>
        <w:t>So how do we suggest overcoming this?</w:t>
      </w:r>
    </w:p>
    <w:p w14:paraId="04511317" w14:textId="77777777" w:rsidR="0010644C" w:rsidRDefault="0010644C" w:rsidP="0010644C">
      <w:pPr>
        <w:pStyle w:val="ListParagraph"/>
        <w:numPr>
          <w:ilvl w:val="0"/>
          <w:numId w:val="24"/>
        </w:numPr>
        <w:spacing w:after="0" w:line="240" w:lineRule="auto"/>
        <w:jc w:val="both"/>
        <w:rPr>
          <w:rFonts w:asciiTheme="majorHAnsi" w:eastAsia="Times New Roman" w:hAnsiTheme="majorHAnsi" w:cstheme="majorHAnsi"/>
          <w:bCs/>
          <w:lang w:eastAsia="en-GB"/>
        </w:rPr>
      </w:pPr>
      <w:r>
        <w:rPr>
          <w:rFonts w:asciiTheme="majorHAnsi" w:eastAsia="Times New Roman" w:hAnsiTheme="majorHAnsi" w:cstheme="majorHAnsi"/>
          <w:bCs/>
          <w:lang w:eastAsia="en-GB"/>
        </w:rPr>
        <w:t>Remember that what you are perceiving is just that – a perception, not reality.  Your trainer will not perceive the same things you see about yourself.</w:t>
      </w:r>
    </w:p>
    <w:p w14:paraId="3556184C" w14:textId="77777777" w:rsidR="0010644C" w:rsidRDefault="0010644C" w:rsidP="0010644C">
      <w:pPr>
        <w:pStyle w:val="ListParagraph"/>
        <w:numPr>
          <w:ilvl w:val="0"/>
          <w:numId w:val="24"/>
        </w:numPr>
        <w:spacing w:after="0" w:line="240" w:lineRule="auto"/>
        <w:jc w:val="both"/>
        <w:rPr>
          <w:rFonts w:asciiTheme="majorHAnsi" w:eastAsia="Times New Roman" w:hAnsiTheme="majorHAnsi" w:cstheme="majorHAnsi"/>
          <w:bCs/>
          <w:lang w:eastAsia="en-GB"/>
        </w:rPr>
      </w:pPr>
      <w:r>
        <w:rPr>
          <w:rFonts w:asciiTheme="majorHAnsi" w:eastAsia="Times New Roman" w:hAnsiTheme="majorHAnsi" w:cstheme="majorHAnsi"/>
          <w:bCs/>
          <w:lang w:eastAsia="en-GB"/>
        </w:rPr>
        <w:t>The more you do it, the more you get used to it and the less you will be bothered by it.</w:t>
      </w:r>
    </w:p>
    <w:p w14:paraId="61DE2A62" w14:textId="2A8B0992" w:rsidR="0010644C" w:rsidRPr="0010644C" w:rsidRDefault="0010644C" w:rsidP="0010644C">
      <w:pPr>
        <w:pStyle w:val="ListParagraph"/>
        <w:numPr>
          <w:ilvl w:val="0"/>
          <w:numId w:val="24"/>
        </w:numPr>
        <w:spacing w:after="0" w:line="240" w:lineRule="auto"/>
        <w:jc w:val="both"/>
        <w:rPr>
          <w:rFonts w:asciiTheme="majorHAnsi" w:eastAsia="Times New Roman" w:hAnsiTheme="majorHAnsi" w:cstheme="majorHAnsi"/>
          <w:bCs/>
          <w:lang w:eastAsia="en-GB"/>
        </w:rPr>
      </w:pPr>
      <w:r>
        <w:rPr>
          <w:rFonts w:asciiTheme="majorHAnsi" w:eastAsia="Times New Roman" w:hAnsiTheme="majorHAnsi" w:cstheme="majorHAnsi"/>
          <w:bCs/>
          <w:lang w:eastAsia="en-GB"/>
        </w:rPr>
        <w:t xml:space="preserve">Focus on the educational positives you’ll get from this tool which you can’t get from other methods – being able to rewind the video, see exactly what you said, how the patient reacted. </w:t>
      </w:r>
    </w:p>
    <w:p w14:paraId="230CD2C9" w14:textId="77777777" w:rsidR="0010644C" w:rsidRPr="00036477" w:rsidRDefault="0010644C" w:rsidP="0010644C">
      <w:pPr>
        <w:spacing w:after="70"/>
        <w:rPr>
          <w:rFonts w:ascii="Arial" w:hAnsi="Arial" w:cs="Arial"/>
          <w:b/>
          <w:i/>
          <w:color w:val="00B0F0"/>
        </w:rPr>
      </w:pPr>
      <w:r w:rsidRPr="00036477">
        <w:rPr>
          <w:rFonts w:ascii="Arial" w:hAnsi="Arial" w:cs="Arial"/>
          <w:b/>
          <w:i/>
          <w:color w:val="00B0F0"/>
        </w:rPr>
        <w:lastRenderedPageBreak/>
        <w:t>Follow up your own patients</w:t>
      </w:r>
    </w:p>
    <w:p w14:paraId="3DFF330D" w14:textId="77777777" w:rsidR="0010644C" w:rsidRPr="000C3B66" w:rsidRDefault="0010644C" w:rsidP="0010644C">
      <w:pPr>
        <w:spacing w:after="70"/>
        <w:jc w:val="both"/>
        <w:rPr>
          <w:rFonts w:asciiTheme="majorHAnsi" w:hAnsiTheme="majorHAnsi" w:cstheme="majorHAnsi"/>
        </w:rPr>
      </w:pPr>
      <w:r w:rsidRPr="000C3B66">
        <w:rPr>
          <w:rFonts w:asciiTheme="majorHAnsi" w:hAnsiTheme="majorHAnsi" w:cstheme="majorHAnsi"/>
        </w:rPr>
        <w:t xml:space="preserve">In General Practice the trainee (you) needs to start behaving as ‘the patient’s doctor’ as opposed to ‘any doctor’ who the patient sees (which is common to the hospital world).  You need to get a feel for the patient’s journey through their illness through their eyes.  So, rather than saying </w:t>
      </w:r>
      <w:r w:rsidRPr="000C3B66">
        <w:rPr>
          <w:rFonts w:asciiTheme="majorHAnsi" w:hAnsiTheme="majorHAnsi" w:cstheme="majorHAnsi"/>
          <w:i/>
        </w:rPr>
        <w:t xml:space="preserve">‘Come and see </w:t>
      </w:r>
      <w:r w:rsidRPr="000C3B66">
        <w:rPr>
          <w:rFonts w:asciiTheme="majorHAnsi" w:hAnsiTheme="majorHAnsi" w:cstheme="majorHAnsi"/>
          <w:i/>
          <w:u w:val="single"/>
        </w:rPr>
        <w:t>a doctor</w:t>
      </w:r>
      <w:r w:rsidRPr="000C3B66">
        <w:rPr>
          <w:rFonts w:asciiTheme="majorHAnsi" w:hAnsiTheme="majorHAnsi" w:cstheme="majorHAnsi"/>
          <w:i/>
        </w:rPr>
        <w:t xml:space="preserve"> in a couple of weeks’ </w:t>
      </w:r>
      <w:proofErr w:type="gramStart"/>
      <w:r w:rsidRPr="000C3B66">
        <w:rPr>
          <w:rFonts w:asciiTheme="majorHAnsi" w:hAnsiTheme="majorHAnsi" w:cstheme="majorHAnsi"/>
          <w:i/>
        </w:rPr>
        <w:t>time</w:t>
      </w:r>
      <w:proofErr w:type="gramEnd"/>
      <w:r w:rsidRPr="000C3B66">
        <w:rPr>
          <w:rFonts w:asciiTheme="majorHAnsi" w:hAnsiTheme="majorHAnsi" w:cstheme="majorHAnsi"/>
          <w:i/>
        </w:rPr>
        <w:t xml:space="preserve">’ </w:t>
      </w:r>
      <w:r w:rsidRPr="000C3B66">
        <w:rPr>
          <w:rFonts w:asciiTheme="majorHAnsi" w:hAnsiTheme="majorHAnsi" w:cstheme="majorHAnsi"/>
        </w:rPr>
        <w:t xml:space="preserve">say </w:t>
      </w:r>
      <w:r w:rsidRPr="000C3B66">
        <w:rPr>
          <w:rFonts w:asciiTheme="majorHAnsi" w:hAnsiTheme="majorHAnsi" w:cstheme="majorHAnsi"/>
          <w:i/>
        </w:rPr>
        <w:t xml:space="preserve">‘Come and </w:t>
      </w:r>
      <w:r w:rsidRPr="000C3B66">
        <w:rPr>
          <w:rFonts w:asciiTheme="majorHAnsi" w:hAnsiTheme="majorHAnsi" w:cstheme="majorHAnsi"/>
          <w:i/>
          <w:u w:val="single"/>
        </w:rPr>
        <w:t>see me</w:t>
      </w:r>
      <w:r w:rsidRPr="000C3B66">
        <w:rPr>
          <w:rFonts w:asciiTheme="majorHAnsi" w:hAnsiTheme="majorHAnsi" w:cstheme="majorHAnsi"/>
          <w:i/>
        </w:rPr>
        <w:t xml:space="preserve"> in a couple of weeks’ time’.</w:t>
      </w:r>
      <w:r w:rsidRPr="000C3B66">
        <w:rPr>
          <w:rFonts w:asciiTheme="majorHAnsi" w:hAnsiTheme="majorHAnsi" w:cstheme="majorHAnsi"/>
        </w:rPr>
        <w:t xml:space="preserve"> </w:t>
      </w:r>
    </w:p>
    <w:p w14:paraId="02563EE3" w14:textId="77777777" w:rsidR="0010644C" w:rsidRPr="0010644C" w:rsidRDefault="0010644C" w:rsidP="0010644C">
      <w:pPr>
        <w:spacing w:after="70"/>
        <w:rPr>
          <w:sz w:val="12"/>
          <w:szCs w:val="12"/>
        </w:rPr>
      </w:pPr>
    </w:p>
    <w:p w14:paraId="41B730AE" w14:textId="77777777" w:rsidR="0010644C" w:rsidRPr="00036477" w:rsidRDefault="0010644C" w:rsidP="0010644C">
      <w:pPr>
        <w:spacing w:after="70"/>
        <w:rPr>
          <w:rFonts w:ascii="Arial" w:hAnsi="Arial" w:cs="Arial"/>
          <w:b/>
          <w:i/>
          <w:color w:val="00B0F0"/>
        </w:rPr>
      </w:pPr>
      <w:r w:rsidRPr="00036477">
        <w:rPr>
          <w:rFonts w:ascii="Arial" w:hAnsi="Arial" w:cs="Arial"/>
          <w:b/>
          <w:i/>
          <w:color w:val="00B0F0"/>
        </w:rPr>
        <w:t>Keeping patients safe - safety netting</w:t>
      </w:r>
    </w:p>
    <w:p w14:paraId="2BD34F1E" w14:textId="77777777" w:rsidR="0010644C" w:rsidRDefault="0010644C" w:rsidP="0010644C">
      <w:pPr>
        <w:spacing w:after="70"/>
        <w:jc w:val="both"/>
        <w:rPr>
          <w:rFonts w:asciiTheme="majorHAnsi" w:hAnsiTheme="majorHAnsi" w:cstheme="majorHAnsi"/>
        </w:rPr>
      </w:pPr>
      <w:r w:rsidRPr="000C3B66">
        <w:rPr>
          <w:rFonts w:asciiTheme="majorHAnsi" w:hAnsiTheme="majorHAnsi" w:cstheme="majorHAnsi"/>
        </w:rPr>
        <w:t xml:space="preserve">Safety netting with patients is important and it is not enough to </w:t>
      </w:r>
      <w:proofErr w:type="gramStart"/>
      <w:r w:rsidRPr="000C3B66">
        <w:rPr>
          <w:rFonts w:asciiTheme="majorHAnsi" w:hAnsiTheme="majorHAnsi" w:cstheme="majorHAnsi"/>
        </w:rPr>
        <w:t>say</w:t>
      </w:r>
      <w:proofErr w:type="gramEnd"/>
      <w:r w:rsidRPr="000C3B66">
        <w:rPr>
          <w:rFonts w:asciiTheme="majorHAnsi" w:hAnsiTheme="majorHAnsi" w:cstheme="majorHAnsi"/>
        </w:rPr>
        <w:t xml:space="preserve"> </w:t>
      </w:r>
      <w:r w:rsidRPr="000C3B66">
        <w:rPr>
          <w:rFonts w:asciiTheme="majorHAnsi" w:hAnsiTheme="majorHAnsi" w:cstheme="majorHAnsi"/>
          <w:i/>
        </w:rPr>
        <w:t>‘Come back if you’re no better’.</w:t>
      </w:r>
      <w:r w:rsidRPr="000C3B66">
        <w:rPr>
          <w:rFonts w:asciiTheme="majorHAnsi" w:hAnsiTheme="majorHAnsi" w:cstheme="majorHAnsi"/>
        </w:rPr>
        <w:t xml:space="preserve">  </w:t>
      </w:r>
    </w:p>
    <w:p w14:paraId="648EFC73" w14:textId="77777777" w:rsidR="0010644C" w:rsidRPr="000C3B66" w:rsidRDefault="0010644C" w:rsidP="0010644C">
      <w:pPr>
        <w:spacing w:after="70"/>
        <w:jc w:val="both"/>
        <w:rPr>
          <w:rFonts w:asciiTheme="majorHAnsi" w:hAnsiTheme="majorHAnsi" w:cstheme="majorHAnsi"/>
        </w:rPr>
      </w:pPr>
      <w:r>
        <w:rPr>
          <w:rFonts w:asciiTheme="majorHAnsi" w:hAnsiTheme="majorHAnsi" w:cstheme="majorHAnsi"/>
          <w:noProof/>
        </w:rPr>
        <mc:AlternateContent>
          <mc:Choice Requires="wps">
            <w:drawing>
              <wp:anchor distT="0" distB="0" distL="114300" distR="114300" simplePos="0" relativeHeight="251659264" behindDoc="1" locked="0" layoutInCell="1" allowOverlap="1" wp14:anchorId="097A18C4" wp14:editId="2C14C9DB">
                <wp:simplePos x="0" y="0"/>
                <wp:positionH relativeFrom="column">
                  <wp:posOffset>-38100</wp:posOffset>
                </wp:positionH>
                <wp:positionV relativeFrom="paragraph">
                  <wp:posOffset>60325</wp:posOffset>
                </wp:positionV>
                <wp:extent cx="5886450" cy="1647825"/>
                <wp:effectExtent l="0" t="0" r="19050" b="28575"/>
                <wp:wrapNone/>
                <wp:docPr id="65" name="Rectangle: Rounded Corners 65"/>
                <wp:cNvGraphicFramePr/>
                <a:graphic xmlns:a="http://schemas.openxmlformats.org/drawingml/2006/main">
                  <a:graphicData uri="http://schemas.microsoft.com/office/word/2010/wordprocessingShape">
                    <wps:wsp>
                      <wps:cNvSpPr/>
                      <wps:spPr>
                        <a:xfrm>
                          <a:off x="0" y="0"/>
                          <a:ext cx="5886450" cy="1647825"/>
                        </a:xfrm>
                        <a:prstGeom prst="roundRect">
                          <a:avLst/>
                        </a:prstGeom>
                        <a:solidFill>
                          <a:schemeClr val="bg1"/>
                        </a:solidFill>
                        <a:ln>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0D2DC4D" id="Rectangle: Rounded Corners 65" o:spid="_x0000_s1026" style="position:absolute;margin-left:-3pt;margin-top:4.75pt;width:463.5pt;height:129.75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" fillcolor="white [3212]" strokecolor="#00b0f0" strokeweight="1pt">
                <v:stroke joinstyle="miter"/>
              </v:roundrect>
            </w:pict>
          </mc:Fallback>
        </mc:AlternateContent>
      </w:r>
    </w:p>
    <w:p w14:paraId="5C77BDB7" w14:textId="77777777" w:rsidR="0010644C" w:rsidRPr="000C3B66" w:rsidRDefault="0010644C" w:rsidP="0010644C">
      <w:pPr>
        <w:spacing w:after="70"/>
        <w:jc w:val="center"/>
        <w:rPr>
          <w:rFonts w:asciiTheme="majorHAnsi" w:hAnsiTheme="majorHAnsi" w:cstheme="majorHAnsi"/>
          <w:color w:val="0070C0"/>
          <w:u w:val="single"/>
        </w:rPr>
      </w:pPr>
      <w:r w:rsidRPr="000C3B66">
        <w:rPr>
          <w:rFonts w:asciiTheme="majorHAnsi" w:hAnsiTheme="majorHAnsi" w:cstheme="majorHAnsi"/>
          <w:color w:val="0070C0"/>
          <w:u w:val="single"/>
        </w:rPr>
        <w:t>The three rules of safety netting (adapted from Neighbour)</w:t>
      </w:r>
    </w:p>
    <w:p w14:paraId="78B5EB92" w14:textId="77777777" w:rsidR="0010644C" w:rsidRPr="000C3B66" w:rsidRDefault="0010644C" w:rsidP="0010644C">
      <w:pPr>
        <w:spacing w:after="70"/>
        <w:jc w:val="center"/>
        <w:rPr>
          <w:rFonts w:asciiTheme="majorHAnsi" w:hAnsiTheme="majorHAnsi" w:cstheme="majorHAnsi"/>
          <w:color w:val="0070C0"/>
          <w:sz w:val="10"/>
          <w:szCs w:val="10"/>
          <w:u w:val="single"/>
        </w:rPr>
      </w:pPr>
    </w:p>
    <w:p w14:paraId="761B34ED" w14:textId="77777777" w:rsidR="0010644C" w:rsidRPr="000C3B66" w:rsidRDefault="0010644C" w:rsidP="0010644C">
      <w:pPr>
        <w:pStyle w:val="ListParagraph"/>
        <w:numPr>
          <w:ilvl w:val="0"/>
          <w:numId w:val="23"/>
        </w:numPr>
        <w:spacing w:after="70"/>
        <w:jc w:val="both"/>
        <w:rPr>
          <w:rFonts w:asciiTheme="majorHAnsi" w:hAnsiTheme="majorHAnsi" w:cstheme="majorHAnsi"/>
          <w:color w:val="0070C0"/>
        </w:rPr>
      </w:pPr>
      <w:r w:rsidRPr="000C3B66">
        <w:rPr>
          <w:rFonts w:asciiTheme="majorHAnsi" w:hAnsiTheme="majorHAnsi" w:cstheme="majorHAnsi"/>
          <w:color w:val="0070C0"/>
        </w:rPr>
        <w:t xml:space="preserve">Tell the patient </w:t>
      </w:r>
      <w:r w:rsidRPr="000C3B66">
        <w:rPr>
          <w:rFonts w:asciiTheme="majorHAnsi" w:hAnsiTheme="majorHAnsi" w:cstheme="majorHAnsi"/>
          <w:b/>
          <w:color w:val="0070C0"/>
        </w:rPr>
        <w:t>what is going on</w:t>
      </w:r>
      <w:r w:rsidRPr="000C3B66">
        <w:rPr>
          <w:rFonts w:asciiTheme="majorHAnsi" w:hAnsiTheme="majorHAnsi" w:cstheme="majorHAnsi"/>
          <w:color w:val="0070C0"/>
        </w:rPr>
        <w:t xml:space="preserve"> (which may be that you’re still not sure).</w:t>
      </w:r>
    </w:p>
    <w:p w14:paraId="0CCA4FBA" w14:textId="77777777" w:rsidR="0010644C" w:rsidRPr="000C3B66" w:rsidRDefault="0010644C" w:rsidP="0010644C">
      <w:pPr>
        <w:pStyle w:val="ListParagraph"/>
        <w:numPr>
          <w:ilvl w:val="0"/>
          <w:numId w:val="23"/>
        </w:numPr>
        <w:spacing w:after="70"/>
        <w:jc w:val="both"/>
        <w:rPr>
          <w:rFonts w:asciiTheme="majorHAnsi" w:hAnsiTheme="majorHAnsi" w:cstheme="majorHAnsi"/>
          <w:color w:val="0070C0"/>
        </w:rPr>
      </w:pPr>
      <w:r w:rsidRPr="000C3B66">
        <w:rPr>
          <w:rFonts w:asciiTheme="majorHAnsi" w:hAnsiTheme="majorHAnsi" w:cstheme="majorHAnsi"/>
          <w:color w:val="0070C0"/>
        </w:rPr>
        <w:t xml:space="preserve">What you </w:t>
      </w:r>
      <w:r w:rsidRPr="000C3B66">
        <w:rPr>
          <w:rFonts w:asciiTheme="majorHAnsi" w:hAnsiTheme="majorHAnsi" w:cstheme="majorHAnsi"/>
          <w:b/>
          <w:color w:val="0070C0"/>
        </w:rPr>
        <w:t>expect to happen</w:t>
      </w:r>
      <w:r w:rsidRPr="000C3B66">
        <w:rPr>
          <w:rFonts w:asciiTheme="majorHAnsi" w:hAnsiTheme="majorHAnsi" w:cstheme="majorHAnsi"/>
          <w:color w:val="0070C0"/>
        </w:rPr>
        <w:t xml:space="preserve"> – e.g. when it is likely to settle down.</w:t>
      </w:r>
    </w:p>
    <w:p w14:paraId="48614E23" w14:textId="77777777" w:rsidR="0010644C" w:rsidRPr="000C3B66" w:rsidRDefault="0010644C" w:rsidP="0010644C">
      <w:pPr>
        <w:pStyle w:val="ListParagraph"/>
        <w:numPr>
          <w:ilvl w:val="0"/>
          <w:numId w:val="23"/>
        </w:numPr>
        <w:spacing w:after="70"/>
        <w:jc w:val="both"/>
        <w:rPr>
          <w:rFonts w:asciiTheme="majorHAnsi" w:hAnsiTheme="majorHAnsi" w:cstheme="majorHAnsi"/>
          <w:color w:val="0070C0"/>
        </w:rPr>
      </w:pPr>
      <w:r w:rsidRPr="000C3B66">
        <w:rPr>
          <w:rFonts w:asciiTheme="majorHAnsi" w:hAnsiTheme="majorHAnsi" w:cstheme="majorHAnsi"/>
          <w:color w:val="0070C0"/>
        </w:rPr>
        <w:t xml:space="preserve">What to do </w:t>
      </w:r>
      <w:r w:rsidRPr="000C3B66">
        <w:rPr>
          <w:rFonts w:asciiTheme="majorHAnsi" w:hAnsiTheme="majorHAnsi" w:cstheme="majorHAnsi"/>
          <w:b/>
          <w:color w:val="0070C0"/>
        </w:rPr>
        <w:t>if things don’t go to plan.</w:t>
      </w:r>
      <w:r w:rsidRPr="000C3B66">
        <w:rPr>
          <w:rFonts w:asciiTheme="majorHAnsi" w:hAnsiTheme="majorHAnsi" w:cstheme="majorHAnsi"/>
          <w:color w:val="0070C0"/>
        </w:rPr>
        <w:t xml:space="preserve">  Talk about alarm symptoms or signs </w:t>
      </w:r>
      <w:proofErr w:type="spellStart"/>
      <w:r w:rsidRPr="000C3B66">
        <w:rPr>
          <w:rFonts w:asciiTheme="majorHAnsi" w:hAnsiTheme="majorHAnsi" w:cstheme="majorHAnsi"/>
          <w:color w:val="0070C0"/>
        </w:rPr>
        <w:t>contextualised</w:t>
      </w:r>
      <w:proofErr w:type="spellEnd"/>
      <w:r w:rsidRPr="000C3B66">
        <w:rPr>
          <w:rFonts w:asciiTheme="majorHAnsi" w:hAnsiTheme="majorHAnsi" w:cstheme="majorHAnsi"/>
          <w:color w:val="0070C0"/>
        </w:rPr>
        <w:t xml:space="preserve"> to timeframes and what they should do e.g.</w:t>
      </w:r>
      <w:r w:rsidRPr="000C3B66">
        <w:rPr>
          <w:rFonts w:asciiTheme="majorHAnsi" w:hAnsiTheme="majorHAnsi" w:cstheme="majorHAnsi"/>
          <w:i/>
          <w:color w:val="0070C0"/>
        </w:rPr>
        <w:t xml:space="preserve"> If after 3 more weeks you notice that your hoarseness is still </w:t>
      </w:r>
      <w:proofErr w:type="gramStart"/>
      <w:r w:rsidRPr="000C3B66">
        <w:rPr>
          <w:rFonts w:asciiTheme="majorHAnsi" w:hAnsiTheme="majorHAnsi" w:cstheme="majorHAnsi"/>
          <w:i/>
          <w:color w:val="0070C0"/>
        </w:rPr>
        <w:t>there</w:t>
      </w:r>
      <w:proofErr w:type="gramEnd"/>
      <w:r w:rsidRPr="000C3B66">
        <w:rPr>
          <w:rFonts w:asciiTheme="majorHAnsi" w:hAnsiTheme="majorHAnsi" w:cstheme="majorHAnsi"/>
          <w:i/>
          <w:color w:val="0070C0"/>
        </w:rPr>
        <w:t xml:space="preserve"> then…</w:t>
      </w:r>
    </w:p>
    <w:p w14:paraId="57FF7E10" w14:textId="77777777" w:rsidR="0010644C" w:rsidRDefault="0010644C" w:rsidP="0010644C">
      <w:pPr>
        <w:spacing w:after="70"/>
      </w:pPr>
    </w:p>
    <w:p w14:paraId="7F94147C" w14:textId="77777777" w:rsidR="0010644C" w:rsidRPr="0010644C" w:rsidRDefault="0010644C" w:rsidP="0010644C">
      <w:pPr>
        <w:spacing w:after="70"/>
        <w:rPr>
          <w:rFonts w:ascii="Arial" w:hAnsi="Arial" w:cs="Arial"/>
          <w:b/>
          <w:i/>
          <w:color w:val="00B0F0"/>
          <w:sz w:val="12"/>
          <w:szCs w:val="12"/>
        </w:rPr>
      </w:pPr>
    </w:p>
    <w:p w14:paraId="6EE2CFBB" w14:textId="77777777" w:rsidR="0010644C" w:rsidRPr="00036477" w:rsidRDefault="0010644C" w:rsidP="0010644C">
      <w:pPr>
        <w:spacing w:after="70"/>
        <w:rPr>
          <w:rFonts w:ascii="Arial" w:hAnsi="Arial" w:cs="Arial"/>
          <w:b/>
          <w:i/>
          <w:color w:val="00B0F0"/>
        </w:rPr>
      </w:pPr>
      <w:r w:rsidRPr="00036477">
        <w:rPr>
          <w:rFonts w:ascii="Arial" w:hAnsi="Arial" w:cs="Arial"/>
          <w:b/>
          <w:i/>
          <w:color w:val="00B0F0"/>
        </w:rPr>
        <w:t>Roles and Responsibilities</w:t>
      </w:r>
    </w:p>
    <w:p w14:paraId="0E482E59" w14:textId="77777777" w:rsidR="0010644C" w:rsidRPr="000C3B66" w:rsidRDefault="0010644C" w:rsidP="0010644C">
      <w:pPr>
        <w:spacing w:after="70"/>
        <w:jc w:val="both"/>
        <w:rPr>
          <w:rFonts w:asciiTheme="majorHAnsi" w:hAnsiTheme="majorHAnsi" w:cstheme="majorHAnsi"/>
        </w:rPr>
      </w:pPr>
      <w:r w:rsidRPr="000C3B66">
        <w:rPr>
          <w:rFonts w:asciiTheme="majorHAnsi" w:hAnsiTheme="majorHAnsi" w:cstheme="majorHAnsi"/>
        </w:rPr>
        <w:t xml:space="preserve">Trainees need to be reminded that they are responsible for their own patients.  If something needs doing, they need to do it and follow it through.   And doing things for patients sometimes involves going the extra mile e.g. staying beyond 6pm.  </w:t>
      </w:r>
    </w:p>
    <w:p w14:paraId="0226D817" w14:textId="77777777" w:rsidR="0010644C" w:rsidRPr="000C3B66" w:rsidRDefault="0010644C" w:rsidP="0010644C">
      <w:pPr>
        <w:pStyle w:val="ListParagraph"/>
        <w:numPr>
          <w:ilvl w:val="0"/>
          <w:numId w:val="21"/>
        </w:numPr>
        <w:spacing w:after="70"/>
        <w:rPr>
          <w:rFonts w:asciiTheme="majorHAnsi" w:hAnsiTheme="majorHAnsi" w:cstheme="majorHAnsi"/>
        </w:rPr>
      </w:pPr>
      <w:r w:rsidRPr="000C3B66">
        <w:rPr>
          <w:rFonts w:asciiTheme="majorHAnsi" w:hAnsiTheme="majorHAnsi" w:cstheme="majorHAnsi"/>
        </w:rPr>
        <w:t xml:space="preserve">One needs to make sure lab results and referrals are actioned in a timely way.  </w:t>
      </w:r>
    </w:p>
    <w:p w14:paraId="273C8FF9" w14:textId="77777777" w:rsidR="0010644C" w:rsidRPr="000C3B66" w:rsidRDefault="0010644C" w:rsidP="0010644C">
      <w:pPr>
        <w:pStyle w:val="ListParagraph"/>
        <w:numPr>
          <w:ilvl w:val="0"/>
          <w:numId w:val="21"/>
        </w:numPr>
        <w:spacing w:after="70"/>
        <w:rPr>
          <w:rFonts w:asciiTheme="majorHAnsi" w:hAnsiTheme="majorHAnsi" w:cstheme="majorHAnsi"/>
        </w:rPr>
      </w:pPr>
      <w:r w:rsidRPr="000C3B66">
        <w:rPr>
          <w:rFonts w:asciiTheme="majorHAnsi" w:hAnsiTheme="majorHAnsi" w:cstheme="majorHAnsi"/>
        </w:rPr>
        <w:t xml:space="preserve">Turning up on time and not keeping patient’s waiting unnecessarily long.  </w:t>
      </w:r>
    </w:p>
    <w:p w14:paraId="596BFDFA" w14:textId="77777777" w:rsidR="0010644C" w:rsidRPr="000C3B66" w:rsidRDefault="0010644C" w:rsidP="0010644C">
      <w:pPr>
        <w:pStyle w:val="ListParagraph"/>
        <w:numPr>
          <w:ilvl w:val="0"/>
          <w:numId w:val="21"/>
        </w:numPr>
        <w:spacing w:after="70"/>
        <w:rPr>
          <w:rFonts w:asciiTheme="majorHAnsi" w:hAnsiTheme="majorHAnsi" w:cstheme="majorHAnsi"/>
        </w:rPr>
      </w:pPr>
      <w:r w:rsidRPr="000C3B66">
        <w:rPr>
          <w:rFonts w:asciiTheme="majorHAnsi" w:hAnsiTheme="majorHAnsi" w:cstheme="majorHAnsi"/>
        </w:rPr>
        <w:t>You can probably think of more examples.</w:t>
      </w:r>
    </w:p>
    <w:p w14:paraId="1EFB4B58" w14:textId="77777777" w:rsidR="0010644C" w:rsidRPr="0010644C" w:rsidRDefault="0010644C" w:rsidP="0010644C">
      <w:pPr>
        <w:spacing w:after="70"/>
        <w:jc w:val="both"/>
        <w:rPr>
          <w:rFonts w:asciiTheme="majorHAnsi" w:hAnsiTheme="majorHAnsi" w:cstheme="majorHAnsi"/>
          <w:sz w:val="12"/>
          <w:szCs w:val="12"/>
        </w:rPr>
      </w:pPr>
    </w:p>
    <w:p w14:paraId="1DA735C4" w14:textId="2C9598B2" w:rsidR="0010644C" w:rsidRDefault="0010644C" w:rsidP="0010644C">
      <w:pPr>
        <w:spacing w:after="70"/>
        <w:jc w:val="both"/>
        <w:rPr>
          <w:rFonts w:asciiTheme="majorHAnsi" w:hAnsiTheme="majorHAnsi" w:cstheme="majorHAnsi"/>
        </w:rPr>
      </w:pPr>
      <w:r w:rsidRPr="00F93D0F">
        <w:rPr>
          <w:rFonts w:asciiTheme="majorHAnsi" w:hAnsiTheme="majorHAnsi" w:cstheme="majorHAnsi"/>
        </w:rPr>
        <w:t xml:space="preserve">You are also responsible for your own learning.  So, if a trainer sets you some homework or tasks, please do them.   Your trainer will not do everything for you because we are trying to help you become an adult learner – where you take responsibility for your own learning.   Think about it for a moment.  If you were a teacher – who would you prefer to teach – the student who seems so keen and active in their own learning or the student that wants to do the bare minimum to get by?   Which do you want to </w:t>
      </w:r>
      <w:proofErr w:type="gramStart"/>
      <w:r w:rsidRPr="00F93D0F">
        <w:rPr>
          <w:rFonts w:asciiTheme="majorHAnsi" w:hAnsiTheme="majorHAnsi" w:cstheme="majorHAnsi"/>
        </w:rPr>
        <w:t>be seen as</w:t>
      </w:r>
      <w:proofErr w:type="gramEnd"/>
      <w:r w:rsidRPr="00F93D0F">
        <w:rPr>
          <w:rFonts w:asciiTheme="majorHAnsi" w:hAnsiTheme="majorHAnsi" w:cstheme="majorHAnsi"/>
        </w:rPr>
        <w:t>?</w:t>
      </w:r>
    </w:p>
    <w:p w14:paraId="020FAEC6" w14:textId="77777777" w:rsidR="0010644C" w:rsidRPr="0010644C" w:rsidRDefault="0010644C" w:rsidP="0010644C">
      <w:pPr>
        <w:spacing w:after="70"/>
        <w:jc w:val="both"/>
        <w:rPr>
          <w:rFonts w:asciiTheme="majorHAnsi" w:hAnsiTheme="majorHAnsi" w:cstheme="majorHAnsi"/>
        </w:rPr>
      </w:pPr>
    </w:p>
    <w:tbl>
      <w:tblPr>
        <w:tblStyle w:val="TableGrid"/>
        <w:tblW w:w="0" w:type="auto"/>
        <w:tblBorders>
          <w:top w:val="dotted" w:sz="4" w:space="0" w:color="auto"/>
          <w:left w:val="none" w:sz="0" w:space="0" w:color="auto"/>
          <w:bottom w:val="dotted" w:sz="4" w:space="0" w:color="auto"/>
          <w:right w:val="none" w:sz="0" w:space="0" w:color="auto"/>
        </w:tblBorders>
        <w:tblLook w:val="04A0" w:firstRow="1" w:lastRow="0" w:firstColumn="1" w:lastColumn="0" w:noHBand="0" w:noVBand="1"/>
      </w:tblPr>
      <w:tblGrid>
        <w:gridCol w:w="9016"/>
      </w:tblGrid>
      <w:tr w:rsidR="0010644C" w14:paraId="45592F58" w14:textId="77777777" w:rsidTr="003B14BF">
        <w:tc>
          <w:tcPr>
            <w:tcW w:w="9016" w:type="dxa"/>
          </w:tcPr>
          <w:p w14:paraId="32C653C1" w14:textId="77777777" w:rsidR="0010644C" w:rsidRPr="000C3B66" w:rsidRDefault="0010644C" w:rsidP="003B14BF">
            <w:pPr>
              <w:spacing w:after="70"/>
              <w:rPr>
                <w:rFonts w:ascii="Arial" w:hAnsi="Arial" w:cs="Arial"/>
                <w:b/>
                <w:i/>
                <w:color w:val="FF0000"/>
              </w:rPr>
            </w:pPr>
            <w:r w:rsidRPr="000C3B66">
              <w:rPr>
                <w:rFonts w:ascii="Arial" w:hAnsi="Arial" w:cs="Arial"/>
                <w:b/>
                <w:i/>
                <w:color w:val="FF0000"/>
              </w:rPr>
              <w:t>A Special Note to the Trainer</w:t>
            </w:r>
          </w:p>
          <w:p w14:paraId="7D87EBC0" w14:textId="77777777" w:rsidR="0010644C" w:rsidRPr="000C3B66" w:rsidRDefault="0010644C" w:rsidP="003B14BF">
            <w:pPr>
              <w:spacing w:after="70"/>
              <w:jc w:val="both"/>
              <w:rPr>
                <w:rFonts w:asciiTheme="majorHAnsi" w:hAnsiTheme="majorHAnsi" w:cstheme="majorHAnsi"/>
              </w:rPr>
            </w:pPr>
            <w:r w:rsidRPr="000C3B66">
              <w:rPr>
                <w:rFonts w:asciiTheme="majorHAnsi" w:hAnsiTheme="majorHAnsi" w:cstheme="majorHAnsi"/>
              </w:rPr>
              <w:t>Reviewing matters early on is incredibly important for picking out those trainees who need that extra bit of help.  Help at an early stage is instrumental to their progression and enjoyment of the post.  Here are a few ideas on how you can see whether they are doing okay or not:</w:t>
            </w:r>
          </w:p>
          <w:p w14:paraId="626C2061" w14:textId="77777777" w:rsidR="0010644C" w:rsidRPr="000C3B66" w:rsidRDefault="0010644C" w:rsidP="0010644C">
            <w:pPr>
              <w:pStyle w:val="ListParagraph"/>
              <w:numPr>
                <w:ilvl w:val="1"/>
                <w:numId w:val="22"/>
              </w:numPr>
              <w:spacing w:after="70"/>
              <w:ind w:left="1134"/>
              <w:jc w:val="both"/>
              <w:rPr>
                <w:rFonts w:asciiTheme="majorHAnsi" w:hAnsiTheme="majorHAnsi" w:cstheme="majorHAnsi"/>
              </w:rPr>
            </w:pPr>
            <w:r w:rsidRPr="000C3B66">
              <w:rPr>
                <w:rFonts w:asciiTheme="majorHAnsi" w:hAnsiTheme="majorHAnsi" w:cstheme="majorHAnsi"/>
              </w:rPr>
              <w:t xml:space="preserve">Use your eyes and ears and listen to your feelings.  </w:t>
            </w:r>
          </w:p>
          <w:p w14:paraId="69231E59" w14:textId="77777777" w:rsidR="0010644C" w:rsidRPr="000C3B66" w:rsidRDefault="0010644C" w:rsidP="0010644C">
            <w:pPr>
              <w:pStyle w:val="ListParagraph"/>
              <w:numPr>
                <w:ilvl w:val="1"/>
                <w:numId w:val="22"/>
              </w:numPr>
              <w:spacing w:after="70"/>
              <w:ind w:left="1134"/>
              <w:jc w:val="both"/>
              <w:rPr>
                <w:rFonts w:asciiTheme="majorHAnsi" w:hAnsiTheme="majorHAnsi" w:cstheme="majorHAnsi"/>
              </w:rPr>
            </w:pPr>
            <w:r w:rsidRPr="000C3B66">
              <w:rPr>
                <w:rFonts w:asciiTheme="majorHAnsi" w:hAnsiTheme="majorHAnsi" w:cstheme="majorHAnsi"/>
              </w:rPr>
              <w:t>Talk to others informally, like admin, other docs.</w:t>
            </w:r>
          </w:p>
          <w:p w14:paraId="035038DE" w14:textId="77777777" w:rsidR="0010644C" w:rsidRPr="000C3B66" w:rsidRDefault="0010644C" w:rsidP="0010644C">
            <w:pPr>
              <w:pStyle w:val="ListParagraph"/>
              <w:numPr>
                <w:ilvl w:val="1"/>
                <w:numId w:val="22"/>
              </w:numPr>
              <w:spacing w:after="70"/>
              <w:ind w:left="1134"/>
              <w:jc w:val="both"/>
              <w:rPr>
                <w:rFonts w:asciiTheme="majorHAnsi" w:hAnsiTheme="majorHAnsi" w:cstheme="majorHAnsi"/>
              </w:rPr>
            </w:pPr>
            <w:r w:rsidRPr="000C3B66">
              <w:rPr>
                <w:rFonts w:asciiTheme="majorHAnsi" w:hAnsiTheme="majorHAnsi" w:cstheme="majorHAnsi"/>
              </w:rPr>
              <w:t>Arrange a meeting with the docs/nurses/admin at the end of month one – informal feedback about the trainee.  What needs to be done now to help the trainee?</w:t>
            </w:r>
          </w:p>
          <w:p w14:paraId="37A24BC7" w14:textId="77777777" w:rsidR="0010644C" w:rsidRPr="000C3B66" w:rsidRDefault="0010644C" w:rsidP="0010644C">
            <w:pPr>
              <w:pStyle w:val="ListParagraph"/>
              <w:numPr>
                <w:ilvl w:val="1"/>
                <w:numId w:val="22"/>
              </w:numPr>
              <w:spacing w:after="70"/>
              <w:ind w:left="1134"/>
              <w:jc w:val="both"/>
              <w:rPr>
                <w:rFonts w:asciiTheme="majorHAnsi" w:hAnsiTheme="majorHAnsi" w:cstheme="majorHAnsi"/>
              </w:rPr>
            </w:pPr>
            <w:r w:rsidRPr="000C3B66">
              <w:rPr>
                <w:rFonts w:asciiTheme="majorHAnsi" w:hAnsiTheme="majorHAnsi" w:cstheme="majorHAnsi"/>
              </w:rPr>
              <w:t>Get the trainee to do an informal MSF after 1 month.</w:t>
            </w:r>
          </w:p>
          <w:p w14:paraId="6841F4CC" w14:textId="77777777" w:rsidR="0010644C" w:rsidRPr="000C3B66" w:rsidRDefault="0010644C" w:rsidP="0010644C">
            <w:pPr>
              <w:pStyle w:val="ListParagraph"/>
              <w:numPr>
                <w:ilvl w:val="1"/>
                <w:numId w:val="22"/>
              </w:numPr>
              <w:spacing w:after="70"/>
              <w:ind w:left="1134"/>
              <w:jc w:val="both"/>
              <w:rPr>
                <w:rFonts w:asciiTheme="majorHAnsi" w:hAnsiTheme="majorHAnsi" w:cstheme="majorHAnsi"/>
              </w:rPr>
            </w:pPr>
            <w:r w:rsidRPr="000C3B66">
              <w:rPr>
                <w:rFonts w:asciiTheme="majorHAnsi" w:hAnsiTheme="majorHAnsi" w:cstheme="majorHAnsi"/>
              </w:rPr>
              <w:t>Send a round robin email to all asking for feedback on the trainee (</w:t>
            </w:r>
            <w:r>
              <w:rPr>
                <w:rFonts w:asciiTheme="majorHAnsi" w:hAnsiTheme="majorHAnsi" w:cstheme="majorHAnsi"/>
              </w:rPr>
              <w:t xml:space="preserve">say </w:t>
            </w:r>
            <w:r w:rsidRPr="000C3B66">
              <w:rPr>
                <w:rFonts w:asciiTheme="majorHAnsi" w:hAnsiTheme="majorHAnsi" w:cstheme="majorHAnsi"/>
              </w:rPr>
              <w:t>after 1m?).</w:t>
            </w:r>
          </w:p>
        </w:tc>
      </w:tr>
    </w:tbl>
    <w:p w14:paraId="78013F55" w14:textId="1043AED9" w:rsidR="00342597" w:rsidRPr="0010644C" w:rsidRDefault="00342597" w:rsidP="0010644C"/>
    <w:sectPr w:rsidR="00342597" w:rsidRPr="001064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130951"/>
    <w:multiLevelType w:val="hybridMultilevel"/>
    <w:tmpl w:val="49C2EDC0"/>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2F4A8E"/>
    <w:multiLevelType w:val="hybridMultilevel"/>
    <w:tmpl w:val="F12E14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474D11"/>
    <w:multiLevelType w:val="hybridMultilevel"/>
    <w:tmpl w:val="A85AF940"/>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251DB6"/>
    <w:multiLevelType w:val="hybridMultilevel"/>
    <w:tmpl w:val="1D62A928"/>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6831E0"/>
    <w:multiLevelType w:val="hybridMultilevel"/>
    <w:tmpl w:val="A92EB834"/>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CDF1DCD"/>
    <w:multiLevelType w:val="hybridMultilevel"/>
    <w:tmpl w:val="F67EDA96"/>
    <w:lvl w:ilvl="0" w:tplc="4352FA34">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50068F"/>
    <w:multiLevelType w:val="hybridMultilevel"/>
    <w:tmpl w:val="8B0CC434"/>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3D111CA"/>
    <w:multiLevelType w:val="hybridMultilevel"/>
    <w:tmpl w:val="58A8ABCC"/>
    <w:lvl w:ilvl="0" w:tplc="E1A401CA">
      <w:numFmt w:val="bullet"/>
      <w:lvlText w:val="-"/>
      <w:lvlJc w:val="left"/>
      <w:pPr>
        <w:ind w:left="2160" w:hanging="360"/>
      </w:pPr>
      <w:rPr>
        <w:rFonts w:ascii="Calibri" w:eastAsia="Calibri" w:hAnsi="Calibri" w:cs="Calibri"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3BFF6246"/>
    <w:multiLevelType w:val="hybridMultilevel"/>
    <w:tmpl w:val="E95E7334"/>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A743CB"/>
    <w:multiLevelType w:val="hybridMultilevel"/>
    <w:tmpl w:val="0688CB28"/>
    <w:lvl w:ilvl="0" w:tplc="4352FA34">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5783D53"/>
    <w:multiLevelType w:val="hybridMultilevel"/>
    <w:tmpl w:val="D90E9B74"/>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CFB6F30"/>
    <w:multiLevelType w:val="hybridMultilevel"/>
    <w:tmpl w:val="BF06D4CA"/>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FB93699"/>
    <w:multiLevelType w:val="hybridMultilevel"/>
    <w:tmpl w:val="6D584CF4"/>
    <w:lvl w:ilvl="0" w:tplc="4352FA34">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80C0A9B"/>
    <w:multiLevelType w:val="hybridMultilevel"/>
    <w:tmpl w:val="39561B4C"/>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02E00BE"/>
    <w:multiLevelType w:val="hybridMultilevel"/>
    <w:tmpl w:val="631202D8"/>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3201E63"/>
    <w:multiLevelType w:val="multilevel"/>
    <w:tmpl w:val="AA029FC0"/>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Calibri Light" w:eastAsiaTheme="minorHAnsi" w:hAnsi="Calibri Light" w:cs="Calibri Light"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3DC2CBC"/>
    <w:multiLevelType w:val="hybridMultilevel"/>
    <w:tmpl w:val="E99CB8D8"/>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7277D4A"/>
    <w:multiLevelType w:val="hybridMultilevel"/>
    <w:tmpl w:val="CD387946"/>
    <w:lvl w:ilvl="0" w:tplc="0809001B">
      <w:start w:val="1"/>
      <w:numFmt w:val="lowerRoman"/>
      <w:lvlText w:val="%1."/>
      <w:lvlJc w:val="right"/>
      <w:pPr>
        <w:ind w:left="720" w:hanging="360"/>
      </w:pPr>
      <w:rPr>
        <w:rFonts w:hint="default"/>
      </w:rPr>
    </w:lvl>
    <w:lvl w:ilvl="1" w:tplc="DFB228CE">
      <w:start w:val="1"/>
      <w:numFmt w:val="decimal"/>
      <w:lvlText w:val="%2."/>
      <w:lvlJc w:val="left"/>
      <w:pPr>
        <w:ind w:left="1800" w:hanging="72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8E02370"/>
    <w:multiLevelType w:val="hybridMultilevel"/>
    <w:tmpl w:val="F4FC0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A407300"/>
    <w:multiLevelType w:val="hybridMultilevel"/>
    <w:tmpl w:val="4EC2C838"/>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E0C0C2E"/>
    <w:multiLevelType w:val="hybridMultilevel"/>
    <w:tmpl w:val="E96EAF2A"/>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07D4247"/>
    <w:multiLevelType w:val="hybridMultilevel"/>
    <w:tmpl w:val="A3CA2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10D4547"/>
    <w:multiLevelType w:val="hybridMultilevel"/>
    <w:tmpl w:val="9544FE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CA056C5"/>
    <w:multiLevelType w:val="hybridMultilevel"/>
    <w:tmpl w:val="06B6AE66"/>
    <w:lvl w:ilvl="0" w:tplc="4352FA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14"/>
  </w:num>
  <w:num w:numId="4">
    <w:abstractNumId w:val="4"/>
  </w:num>
  <w:num w:numId="5">
    <w:abstractNumId w:val="17"/>
  </w:num>
  <w:num w:numId="6">
    <w:abstractNumId w:val="21"/>
  </w:num>
  <w:num w:numId="7">
    <w:abstractNumId w:val="1"/>
  </w:num>
  <w:num w:numId="8">
    <w:abstractNumId w:val="18"/>
  </w:num>
  <w:num w:numId="9">
    <w:abstractNumId w:val="13"/>
  </w:num>
  <w:num w:numId="10">
    <w:abstractNumId w:val="9"/>
  </w:num>
  <w:num w:numId="11">
    <w:abstractNumId w:val="10"/>
  </w:num>
  <w:num w:numId="12">
    <w:abstractNumId w:val="20"/>
  </w:num>
  <w:num w:numId="13">
    <w:abstractNumId w:val="23"/>
  </w:num>
  <w:num w:numId="14">
    <w:abstractNumId w:val="2"/>
  </w:num>
  <w:num w:numId="15">
    <w:abstractNumId w:val="5"/>
  </w:num>
  <w:num w:numId="16">
    <w:abstractNumId w:val="3"/>
  </w:num>
  <w:num w:numId="17">
    <w:abstractNumId w:val="12"/>
  </w:num>
  <w:num w:numId="18">
    <w:abstractNumId w:val="16"/>
  </w:num>
  <w:num w:numId="19">
    <w:abstractNumId w:val="11"/>
  </w:num>
  <w:num w:numId="20">
    <w:abstractNumId w:val="0"/>
  </w:num>
  <w:num w:numId="21">
    <w:abstractNumId w:val="19"/>
  </w:num>
  <w:num w:numId="22">
    <w:abstractNumId w:val="7"/>
  </w:num>
  <w:num w:numId="23">
    <w:abstractNumId w:val="15"/>
  </w:num>
  <w:num w:numId="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10644C"/>
    <w:rsid w:val="00342597"/>
    <w:rsid w:val="004B4AD1"/>
    <w:rsid w:val="008B30FF"/>
    <w:rsid w:val="008E3C2E"/>
    <w:rsid w:val="00CB3A4C"/>
    <w:rsid w:val="00DF26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644C"/>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944</Words>
  <Characters>5385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2019-08-16T12:17:00Z</dcterms:created>
  <dcterms:modified xsi:type="dcterms:W3CDTF">2019-08-16T12:17:00Z</dcterms:modified>
</cp:coreProperties>
</file>