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6FCE31" w14:textId="77777777" w:rsidR="00A6157F" w:rsidRPr="00872418" w:rsidRDefault="00A6157F" w:rsidP="00A6157F">
      <w:pPr>
        <w:pStyle w:val="Heading2"/>
        <w:jc w:val="center"/>
        <w:rPr>
          <w:rFonts w:asciiTheme="minorHAnsi" w:hAnsiTheme="minorHAnsi" w:cstheme="minorHAnsi"/>
          <w:b/>
          <w:bCs/>
          <w:color w:val="0070C0"/>
          <w:sz w:val="40"/>
          <w:szCs w:val="40"/>
        </w:rPr>
      </w:pPr>
      <w:bookmarkStart w:id="0" w:name="_Toc16640142"/>
      <w:bookmarkStart w:id="1" w:name="_GoBack"/>
      <w:bookmarkEnd w:id="1"/>
      <w:r w:rsidRPr="00872418">
        <w:rPr>
          <w:rFonts w:asciiTheme="minorHAnsi" w:hAnsiTheme="minorHAnsi" w:cstheme="minorHAnsi"/>
          <w:b/>
          <w:bCs/>
          <w:color w:val="0070C0"/>
          <w:sz w:val="40"/>
          <w:szCs w:val="40"/>
        </w:rPr>
        <w:t>Broad things to achieve if this is your first GP post</w:t>
      </w:r>
      <w:bookmarkEnd w:id="0"/>
    </w:p>
    <w:p w14:paraId="60460EE8" w14:textId="77777777" w:rsidR="00A6157F" w:rsidRPr="00907E01" w:rsidRDefault="00A6157F" w:rsidP="00A6157F">
      <w:pPr>
        <w:jc w:val="both"/>
        <w:rPr>
          <w:rFonts w:asciiTheme="majorHAnsi" w:hAnsiTheme="majorHAnsi" w:cstheme="majorHAnsi"/>
          <w:b/>
          <w:i/>
          <w:sz w:val="12"/>
          <w:szCs w:val="12"/>
        </w:rPr>
      </w:pPr>
    </w:p>
    <w:p w14:paraId="7AB6C3B4" w14:textId="77777777" w:rsidR="00A6157F" w:rsidRPr="00872418" w:rsidRDefault="00A6157F" w:rsidP="00A6157F">
      <w:pPr>
        <w:jc w:val="both"/>
        <w:rPr>
          <w:rFonts w:asciiTheme="majorHAnsi" w:hAnsiTheme="majorHAnsi" w:cstheme="majorHAnsi"/>
          <w:i/>
        </w:rPr>
      </w:pPr>
      <w:r w:rsidRPr="00872418">
        <w:rPr>
          <w:rFonts w:asciiTheme="majorHAnsi" w:hAnsiTheme="majorHAnsi" w:cstheme="majorHAnsi"/>
          <w:b/>
          <w:i/>
        </w:rPr>
        <w:t>Important note</w:t>
      </w:r>
      <w:r w:rsidRPr="00872418">
        <w:rPr>
          <w:rFonts w:asciiTheme="majorHAnsi" w:hAnsiTheme="majorHAnsi" w:cstheme="majorHAnsi"/>
          <w:i/>
        </w:rPr>
        <w:t xml:space="preserve"> - the list below is a broad guideline to help trainers and trainees plan the first 6 months in GP.  It is not a prescriptive </w:t>
      </w:r>
      <w:proofErr w:type="spellStart"/>
      <w:r w:rsidRPr="00872418">
        <w:rPr>
          <w:rFonts w:asciiTheme="majorHAnsi" w:hAnsiTheme="majorHAnsi" w:cstheme="majorHAnsi"/>
          <w:i/>
        </w:rPr>
        <w:t>tickbox</w:t>
      </w:r>
      <w:proofErr w:type="spellEnd"/>
      <w:r w:rsidRPr="00872418">
        <w:rPr>
          <w:rFonts w:asciiTheme="majorHAnsi" w:hAnsiTheme="majorHAnsi" w:cstheme="majorHAnsi"/>
          <w:i/>
        </w:rPr>
        <w:t xml:space="preserve"> list and should not be rigidly applied to all trainees (who may or may not have done GP in </w:t>
      </w:r>
      <w:proofErr w:type="gramStart"/>
      <w:r w:rsidRPr="00872418">
        <w:rPr>
          <w:rFonts w:asciiTheme="majorHAnsi" w:hAnsiTheme="majorHAnsi" w:cstheme="majorHAnsi"/>
          <w:i/>
        </w:rPr>
        <w:t>FY2, and</w:t>
      </w:r>
      <w:proofErr w:type="gramEnd"/>
      <w:r w:rsidRPr="00872418">
        <w:rPr>
          <w:rFonts w:asciiTheme="majorHAnsi" w:hAnsiTheme="majorHAnsi" w:cstheme="majorHAnsi"/>
          <w:i/>
        </w:rPr>
        <w:t xml:space="preserve"> may be in the 1st or 2nd 6 months of ST1 or ST2).</w:t>
      </w:r>
      <w:r>
        <w:rPr>
          <w:rFonts w:asciiTheme="majorHAnsi" w:hAnsiTheme="majorHAnsi" w:cstheme="majorHAnsi"/>
          <w:i/>
        </w:rPr>
        <w:t xml:space="preserve"> </w:t>
      </w:r>
      <w:r w:rsidRPr="00872418">
        <w:rPr>
          <w:rFonts w:asciiTheme="majorHAnsi" w:hAnsiTheme="majorHAnsi" w:cstheme="majorHAnsi"/>
          <w:i/>
        </w:rPr>
        <w:t>Bearing th</w:t>
      </w:r>
      <w:r>
        <w:rPr>
          <w:rFonts w:asciiTheme="majorHAnsi" w:hAnsiTheme="majorHAnsi" w:cstheme="majorHAnsi"/>
          <w:i/>
        </w:rPr>
        <w:t xml:space="preserve">is </w:t>
      </w:r>
      <w:r w:rsidRPr="00872418">
        <w:rPr>
          <w:rFonts w:asciiTheme="majorHAnsi" w:hAnsiTheme="majorHAnsi" w:cstheme="majorHAnsi"/>
          <w:i/>
        </w:rPr>
        <w:t>caution in mind, we feel that by the end of their first 6 months most trainees should be able to do the following:</w:t>
      </w:r>
    </w:p>
    <w:p w14:paraId="507EC008" w14:textId="77777777" w:rsidR="00A6157F" w:rsidRPr="00907E01" w:rsidRDefault="00A6157F" w:rsidP="00A6157F">
      <w:pPr>
        <w:widowControl w:val="0"/>
        <w:autoSpaceDE w:val="0"/>
        <w:autoSpaceDN w:val="0"/>
        <w:adjustRightInd w:val="0"/>
        <w:jc w:val="both"/>
        <w:rPr>
          <w:rFonts w:cstheme="minorHAnsi"/>
          <w:b/>
          <w:bCs/>
          <w:color w:val="00B0F0"/>
          <w:sz w:val="4"/>
          <w:szCs w:val="6"/>
        </w:rPr>
      </w:pPr>
    </w:p>
    <w:p w14:paraId="2999E5A0" w14:textId="77777777" w:rsidR="00A6157F" w:rsidRPr="00872418" w:rsidRDefault="00A6157F" w:rsidP="00A6157F">
      <w:pPr>
        <w:widowControl w:val="0"/>
        <w:autoSpaceDE w:val="0"/>
        <w:autoSpaceDN w:val="0"/>
        <w:adjustRightInd w:val="0"/>
        <w:jc w:val="both"/>
        <w:rPr>
          <w:rFonts w:cstheme="minorHAnsi"/>
          <w:b/>
          <w:bCs/>
          <w:color w:val="00B0F0"/>
          <w:sz w:val="28"/>
          <w:szCs w:val="32"/>
        </w:rPr>
      </w:pPr>
      <w:r w:rsidRPr="00872418">
        <w:rPr>
          <w:rFonts w:cstheme="minorHAnsi"/>
          <w:b/>
          <w:bCs/>
          <w:color w:val="00B0F0"/>
          <w:sz w:val="28"/>
          <w:szCs w:val="32"/>
        </w:rPr>
        <w:t>Relationships</w:t>
      </w:r>
    </w:p>
    <w:p w14:paraId="100AE220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szCs w:val="27"/>
        </w:rPr>
        <w:t xml:space="preserve">Eventually </w:t>
      </w:r>
      <w:proofErr w:type="gramStart"/>
      <w:r>
        <w:rPr>
          <w:rFonts w:asciiTheme="majorHAnsi" w:hAnsiTheme="majorHAnsi" w:cstheme="majorHAnsi"/>
          <w:szCs w:val="27"/>
        </w:rPr>
        <w:t>is able to</w:t>
      </w:r>
      <w:proofErr w:type="gramEnd"/>
      <w:r>
        <w:rPr>
          <w:rFonts w:asciiTheme="majorHAnsi" w:hAnsiTheme="majorHAnsi" w:cstheme="majorHAnsi"/>
          <w:szCs w:val="27"/>
        </w:rPr>
        <w:t xml:space="preserve"> deal</w:t>
      </w:r>
      <w:r w:rsidRPr="00872418">
        <w:rPr>
          <w:rFonts w:asciiTheme="majorHAnsi" w:hAnsiTheme="majorHAnsi" w:cstheme="majorHAnsi"/>
          <w:szCs w:val="27"/>
        </w:rPr>
        <w:t xml:space="preserve"> with the main consulting issue in 15 minutes (on average)</w:t>
      </w:r>
    </w:p>
    <w:p w14:paraId="0C91A58B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>
        <w:rPr>
          <w:rFonts w:asciiTheme="majorHAnsi" w:hAnsiTheme="majorHAnsi" w:cstheme="majorHAnsi"/>
          <w:szCs w:val="27"/>
        </w:rPr>
        <w:t>Can d</w:t>
      </w:r>
      <w:r w:rsidRPr="00872418">
        <w:rPr>
          <w:rFonts w:asciiTheme="majorHAnsi" w:hAnsiTheme="majorHAnsi" w:cstheme="majorHAnsi"/>
          <w:szCs w:val="27"/>
        </w:rPr>
        <w:t>o independent home visits safely</w:t>
      </w:r>
    </w:p>
    <w:p w14:paraId="4A8876A6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Give telephone advice appropriately</w:t>
      </w:r>
    </w:p>
    <w:p w14:paraId="703C9E23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Reach about half of the COT Criteria at a competent level</w:t>
      </w:r>
    </w:p>
    <w:p w14:paraId="608B8AC4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Receive PSQ scores less than 1 mark below the mean</w:t>
      </w:r>
    </w:p>
    <w:p w14:paraId="64576A53" w14:textId="77777777" w:rsidR="00A6157F" w:rsidRPr="00872418" w:rsidRDefault="00A6157F" w:rsidP="00A6157F">
      <w:pPr>
        <w:numPr>
          <w:ilvl w:val="0"/>
          <w:numId w:val="13"/>
        </w:numPr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Receive MSF scores less than 1 mark below the average</w:t>
      </w:r>
    </w:p>
    <w:p w14:paraId="0896EC4A" w14:textId="77777777" w:rsidR="00A6157F" w:rsidRPr="00872418" w:rsidRDefault="00A6157F" w:rsidP="00A6157F">
      <w:pPr>
        <w:jc w:val="both"/>
        <w:rPr>
          <w:rFonts w:asciiTheme="majorHAnsi" w:hAnsiTheme="majorHAnsi" w:cstheme="majorHAnsi"/>
          <w:szCs w:val="27"/>
        </w:rPr>
      </w:pPr>
    </w:p>
    <w:p w14:paraId="20F38935" w14:textId="77777777" w:rsidR="00A6157F" w:rsidRPr="00872418" w:rsidRDefault="00A6157F" w:rsidP="00A6157F">
      <w:pPr>
        <w:widowControl w:val="0"/>
        <w:autoSpaceDE w:val="0"/>
        <w:autoSpaceDN w:val="0"/>
        <w:adjustRightInd w:val="0"/>
        <w:jc w:val="both"/>
        <w:rPr>
          <w:rFonts w:cstheme="minorHAnsi"/>
          <w:b/>
          <w:bCs/>
          <w:color w:val="00B0F0"/>
          <w:sz w:val="28"/>
          <w:szCs w:val="32"/>
        </w:rPr>
      </w:pPr>
      <w:r w:rsidRPr="00872418">
        <w:rPr>
          <w:rFonts w:cstheme="minorHAnsi"/>
          <w:b/>
          <w:bCs/>
          <w:color w:val="00B0F0"/>
          <w:sz w:val="28"/>
          <w:szCs w:val="32"/>
        </w:rPr>
        <w:t>Diagnostics</w:t>
      </w:r>
    </w:p>
    <w:p w14:paraId="39E3842E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No longer need</w:t>
      </w:r>
      <w:r>
        <w:rPr>
          <w:rFonts w:asciiTheme="majorHAnsi" w:hAnsiTheme="majorHAnsi" w:cstheme="majorHAnsi"/>
          <w:szCs w:val="27"/>
        </w:rPr>
        <w:t>s</w:t>
      </w:r>
      <w:r w:rsidRPr="00872418">
        <w:rPr>
          <w:rFonts w:asciiTheme="majorHAnsi" w:hAnsiTheme="majorHAnsi" w:cstheme="majorHAnsi"/>
          <w:szCs w:val="27"/>
        </w:rPr>
        <w:t xml:space="preserve"> to debrief every patient with trainer</w:t>
      </w:r>
    </w:p>
    <w:p w14:paraId="6852AEF4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Deal</w:t>
      </w:r>
      <w:r>
        <w:rPr>
          <w:rFonts w:asciiTheme="majorHAnsi" w:hAnsiTheme="majorHAnsi" w:cstheme="majorHAnsi"/>
          <w:szCs w:val="27"/>
        </w:rPr>
        <w:t>s</w:t>
      </w:r>
      <w:r w:rsidRPr="00872418">
        <w:rPr>
          <w:rFonts w:asciiTheme="majorHAnsi" w:hAnsiTheme="majorHAnsi" w:cstheme="majorHAnsi"/>
          <w:szCs w:val="27"/>
        </w:rPr>
        <w:t xml:space="preserve"> with results safely</w:t>
      </w:r>
    </w:p>
    <w:p w14:paraId="470EA31A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Prescribe</w:t>
      </w:r>
      <w:r>
        <w:rPr>
          <w:rFonts w:asciiTheme="majorHAnsi" w:hAnsiTheme="majorHAnsi" w:cstheme="majorHAnsi"/>
          <w:szCs w:val="27"/>
        </w:rPr>
        <w:t>s</w:t>
      </w:r>
      <w:r w:rsidRPr="00872418">
        <w:rPr>
          <w:rFonts w:asciiTheme="majorHAnsi" w:hAnsiTheme="majorHAnsi" w:cstheme="majorHAnsi"/>
          <w:szCs w:val="27"/>
        </w:rPr>
        <w:t xml:space="preserve"> safely</w:t>
      </w:r>
    </w:p>
    <w:p w14:paraId="1793FBD5" w14:textId="77777777" w:rsidR="00A6157F" w:rsidRPr="00872418" w:rsidRDefault="00A6157F" w:rsidP="00A6157F">
      <w:pPr>
        <w:numPr>
          <w:ilvl w:val="0"/>
          <w:numId w:val="13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872418">
        <w:rPr>
          <w:rFonts w:asciiTheme="majorHAnsi" w:hAnsiTheme="majorHAnsi" w:cstheme="majorHAnsi"/>
          <w:szCs w:val="27"/>
        </w:rPr>
        <w:t>Reach half the CBD competencies at a competent level</w:t>
      </w:r>
    </w:p>
    <w:p w14:paraId="2330D6A0" w14:textId="77777777" w:rsidR="00A6157F" w:rsidRPr="00872418" w:rsidRDefault="00A6157F" w:rsidP="00A6157F">
      <w:pPr>
        <w:jc w:val="both"/>
        <w:rPr>
          <w:rFonts w:asciiTheme="majorHAnsi" w:hAnsiTheme="majorHAnsi" w:cstheme="majorHAnsi"/>
        </w:rPr>
      </w:pPr>
    </w:p>
    <w:p w14:paraId="23A66D1A" w14:textId="77777777" w:rsidR="00A6157F" w:rsidRPr="00872418" w:rsidRDefault="00A6157F" w:rsidP="00A6157F">
      <w:pPr>
        <w:widowControl w:val="0"/>
        <w:autoSpaceDE w:val="0"/>
        <w:autoSpaceDN w:val="0"/>
        <w:adjustRightInd w:val="0"/>
        <w:jc w:val="both"/>
        <w:rPr>
          <w:rFonts w:cstheme="minorHAnsi"/>
          <w:b/>
          <w:bCs/>
          <w:color w:val="00B0F0"/>
          <w:sz w:val="28"/>
          <w:szCs w:val="32"/>
        </w:rPr>
      </w:pPr>
      <w:r w:rsidRPr="00872418">
        <w:rPr>
          <w:rFonts w:cstheme="minorHAnsi"/>
          <w:b/>
          <w:bCs/>
          <w:color w:val="00B0F0"/>
          <w:sz w:val="28"/>
          <w:szCs w:val="32"/>
        </w:rPr>
        <w:t>Management</w:t>
      </w:r>
    </w:p>
    <w:p w14:paraId="42B44208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Prioritise</w:t>
      </w:r>
      <w:r>
        <w:rPr>
          <w:rFonts w:asciiTheme="majorHAnsi" w:hAnsiTheme="majorHAnsi" w:cstheme="majorHAnsi"/>
          <w:szCs w:val="27"/>
        </w:rPr>
        <w:t>s</w:t>
      </w:r>
      <w:r w:rsidRPr="00872418">
        <w:rPr>
          <w:rFonts w:asciiTheme="majorHAnsi" w:hAnsiTheme="majorHAnsi" w:cstheme="majorHAnsi"/>
          <w:szCs w:val="27"/>
        </w:rPr>
        <w:t xml:space="preserve"> own daily workload (both clinical and educational)</w:t>
      </w:r>
    </w:p>
    <w:p w14:paraId="1856009B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>
        <w:rPr>
          <w:rFonts w:asciiTheme="majorHAnsi" w:hAnsiTheme="majorHAnsi" w:cstheme="majorHAnsi"/>
          <w:szCs w:val="27"/>
        </w:rPr>
        <w:t>Is doing their own</w:t>
      </w:r>
      <w:r w:rsidRPr="00872418">
        <w:rPr>
          <w:rFonts w:asciiTheme="majorHAnsi" w:hAnsiTheme="majorHAnsi" w:cstheme="majorHAnsi"/>
          <w:szCs w:val="27"/>
        </w:rPr>
        <w:t xml:space="preserve"> consultations in OOH setting</w:t>
      </w:r>
    </w:p>
    <w:p w14:paraId="3661E9AA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Understand</w:t>
      </w:r>
      <w:r>
        <w:rPr>
          <w:rFonts w:asciiTheme="majorHAnsi" w:hAnsiTheme="majorHAnsi" w:cstheme="majorHAnsi"/>
          <w:szCs w:val="27"/>
        </w:rPr>
        <w:t>s</w:t>
      </w:r>
      <w:r w:rsidRPr="00872418">
        <w:rPr>
          <w:rFonts w:asciiTheme="majorHAnsi" w:hAnsiTheme="majorHAnsi" w:cstheme="majorHAnsi"/>
          <w:szCs w:val="27"/>
        </w:rPr>
        <w:t xml:space="preserve"> how to manage prescription requests and incoming letters (according to their practice’s system)</w:t>
      </w:r>
    </w:p>
    <w:p w14:paraId="654DF0CD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Use</w:t>
      </w:r>
      <w:r>
        <w:rPr>
          <w:rFonts w:asciiTheme="majorHAnsi" w:hAnsiTheme="majorHAnsi" w:cstheme="majorHAnsi"/>
          <w:szCs w:val="27"/>
        </w:rPr>
        <w:t>s</w:t>
      </w:r>
      <w:r w:rsidRPr="00872418">
        <w:rPr>
          <w:rFonts w:asciiTheme="majorHAnsi" w:hAnsiTheme="majorHAnsi" w:cstheme="majorHAnsi"/>
          <w:szCs w:val="27"/>
        </w:rPr>
        <w:t xml:space="preserve"> prescribing system appropriately</w:t>
      </w:r>
    </w:p>
    <w:p w14:paraId="7A1BE4B3" w14:textId="77777777" w:rsidR="00A6157F" w:rsidRPr="00872418" w:rsidRDefault="00A6157F" w:rsidP="00A6157F">
      <w:pPr>
        <w:numPr>
          <w:ilvl w:val="0"/>
          <w:numId w:val="13"/>
        </w:numPr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Use</w:t>
      </w:r>
      <w:r>
        <w:rPr>
          <w:rFonts w:asciiTheme="majorHAnsi" w:hAnsiTheme="majorHAnsi" w:cstheme="majorHAnsi"/>
          <w:szCs w:val="27"/>
        </w:rPr>
        <w:t>s</w:t>
      </w:r>
      <w:r w:rsidRPr="00872418">
        <w:rPr>
          <w:rFonts w:asciiTheme="majorHAnsi" w:hAnsiTheme="majorHAnsi" w:cstheme="majorHAnsi"/>
          <w:szCs w:val="27"/>
        </w:rPr>
        <w:t xml:space="preserve"> the computer effectively in consultations</w:t>
      </w:r>
    </w:p>
    <w:p w14:paraId="1B21AD60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Prepare</w:t>
      </w:r>
      <w:r>
        <w:rPr>
          <w:rFonts w:asciiTheme="majorHAnsi" w:hAnsiTheme="majorHAnsi" w:cstheme="majorHAnsi"/>
          <w:szCs w:val="27"/>
        </w:rPr>
        <w:t>s</w:t>
      </w:r>
      <w:r w:rsidRPr="00872418">
        <w:rPr>
          <w:rFonts w:asciiTheme="majorHAnsi" w:hAnsiTheme="majorHAnsi" w:cstheme="majorHAnsi"/>
          <w:szCs w:val="27"/>
        </w:rPr>
        <w:t xml:space="preserve"> appropriately for tutorials</w:t>
      </w:r>
    </w:p>
    <w:p w14:paraId="76050993" w14:textId="77777777" w:rsidR="00A6157F" w:rsidRPr="00872418" w:rsidRDefault="00A6157F" w:rsidP="00A6157F">
      <w:pPr>
        <w:jc w:val="both"/>
        <w:rPr>
          <w:rFonts w:asciiTheme="majorHAnsi" w:hAnsiTheme="majorHAnsi" w:cstheme="majorHAnsi"/>
          <w:szCs w:val="27"/>
        </w:rPr>
      </w:pPr>
    </w:p>
    <w:p w14:paraId="3A4D341B" w14:textId="77777777" w:rsidR="00A6157F" w:rsidRPr="00872418" w:rsidRDefault="00A6157F" w:rsidP="00A6157F">
      <w:pPr>
        <w:widowControl w:val="0"/>
        <w:autoSpaceDE w:val="0"/>
        <w:autoSpaceDN w:val="0"/>
        <w:adjustRightInd w:val="0"/>
        <w:jc w:val="both"/>
        <w:rPr>
          <w:rFonts w:cstheme="minorHAnsi"/>
          <w:b/>
          <w:bCs/>
          <w:color w:val="00B0F0"/>
          <w:sz w:val="28"/>
          <w:szCs w:val="32"/>
        </w:rPr>
      </w:pPr>
      <w:r w:rsidRPr="00872418">
        <w:rPr>
          <w:rFonts w:cstheme="minorHAnsi"/>
          <w:b/>
          <w:bCs/>
          <w:color w:val="00B0F0"/>
          <w:sz w:val="28"/>
          <w:szCs w:val="32"/>
        </w:rPr>
        <w:t>Professionalism</w:t>
      </w:r>
    </w:p>
    <w:p w14:paraId="3ED4B245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>
        <w:rPr>
          <w:rFonts w:asciiTheme="majorHAnsi" w:hAnsiTheme="majorHAnsi" w:cstheme="majorHAnsi"/>
          <w:szCs w:val="27"/>
        </w:rPr>
        <w:t xml:space="preserve">Is aware </w:t>
      </w:r>
      <w:r w:rsidRPr="00872418">
        <w:rPr>
          <w:rFonts w:asciiTheme="majorHAnsi" w:hAnsiTheme="majorHAnsi" w:cstheme="majorHAnsi"/>
          <w:szCs w:val="27"/>
        </w:rPr>
        <w:t>of own limitations</w:t>
      </w:r>
    </w:p>
    <w:p w14:paraId="00C7DF55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>
        <w:rPr>
          <w:rFonts w:asciiTheme="majorHAnsi" w:hAnsiTheme="majorHAnsi" w:cstheme="majorHAnsi"/>
          <w:szCs w:val="27"/>
        </w:rPr>
        <w:t>Can s</w:t>
      </w:r>
      <w:r w:rsidRPr="00872418">
        <w:rPr>
          <w:rFonts w:asciiTheme="majorHAnsi" w:hAnsiTheme="majorHAnsi" w:cstheme="majorHAnsi"/>
          <w:szCs w:val="27"/>
        </w:rPr>
        <w:t>et, work towards and evaluate learning objectives</w:t>
      </w:r>
    </w:p>
    <w:p w14:paraId="0ECF6054" w14:textId="77777777" w:rsidR="00A6157F" w:rsidRPr="00872418" w:rsidRDefault="00A6157F" w:rsidP="00A6157F">
      <w:pPr>
        <w:numPr>
          <w:ilvl w:val="0"/>
          <w:numId w:val="13"/>
        </w:numPr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Respond</w:t>
      </w:r>
      <w:r>
        <w:rPr>
          <w:rFonts w:asciiTheme="majorHAnsi" w:hAnsiTheme="majorHAnsi" w:cstheme="majorHAnsi"/>
          <w:szCs w:val="27"/>
        </w:rPr>
        <w:t>s</w:t>
      </w:r>
      <w:r w:rsidRPr="00872418">
        <w:rPr>
          <w:rFonts w:asciiTheme="majorHAnsi" w:hAnsiTheme="majorHAnsi" w:cstheme="majorHAnsi"/>
          <w:szCs w:val="27"/>
        </w:rPr>
        <w:t xml:space="preserve"> constructively to feedback from MSFs and elsewhere</w:t>
      </w:r>
    </w:p>
    <w:p w14:paraId="44AF1C95" w14:textId="77777777" w:rsidR="00A6157F" w:rsidRPr="00872418" w:rsidRDefault="00A6157F" w:rsidP="00A6157F">
      <w:pPr>
        <w:jc w:val="both"/>
        <w:rPr>
          <w:rFonts w:asciiTheme="majorHAnsi" w:hAnsiTheme="majorHAnsi" w:cstheme="majorHAnsi"/>
          <w:szCs w:val="27"/>
        </w:rPr>
      </w:pPr>
    </w:p>
    <w:p w14:paraId="0CE84999" w14:textId="77777777" w:rsidR="00A6157F" w:rsidRPr="00872418" w:rsidRDefault="00A6157F" w:rsidP="00A6157F">
      <w:pPr>
        <w:widowControl w:val="0"/>
        <w:autoSpaceDE w:val="0"/>
        <w:autoSpaceDN w:val="0"/>
        <w:adjustRightInd w:val="0"/>
        <w:jc w:val="both"/>
        <w:rPr>
          <w:rFonts w:cstheme="minorHAnsi"/>
          <w:b/>
          <w:bCs/>
          <w:color w:val="00B0F0"/>
          <w:sz w:val="28"/>
          <w:szCs w:val="32"/>
        </w:rPr>
      </w:pPr>
      <w:r w:rsidRPr="00872418">
        <w:rPr>
          <w:rFonts w:cstheme="minorHAnsi"/>
          <w:b/>
          <w:bCs/>
          <w:color w:val="00B0F0"/>
          <w:sz w:val="28"/>
          <w:szCs w:val="32"/>
        </w:rPr>
        <w:t>E Portfolio targets</w:t>
      </w:r>
    </w:p>
    <w:p w14:paraId="465C3D10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Make</w:t>
      </w:r>
      <w:r>
        <w:rPr>
          <w:rFonts w:asciiTheme="majorHAnsi" w:hAnsiTheme="majorHAnsi" w:cstheme="majorHAnsi"/>
          <w:szCs w:val="27"/>
        </w:rPr>
        <w:t>s</w:t>
      </w:r>
      <w:r w:rsidRPr="00872418">
        <w:rPr>
          <w:rFonts w:asciiTheme="majorHAnsi" w:hAnsiTheme="majorHAnsi" w:cstheme="majorHAnsi"/>
          <w:szCs w:val="27"/>
        </w:rPr>
        <w:t xml:space="preserve"> regular e portfolio entries (2-3 learning log entries per week)</w:t>
      </w:r>
    </w:p>
    <w:p w14:paraId="5B9F576B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Make</w:t>
      </w:r>
      <w:r>
        <w:rPr>
          <w:rFonts w:asciiTheme="majorHAnsi" w:hAnsiTheme="majorHAnsi" w:cstheme="majorHAnsi"/>
          <w:szCs w:val="27"/>
        </w:rPr>
        <w:t>s</w:t>
      </w:r>
      <w:r w:rsidRPr="00872418">
        <w:rPr>
          <w:rFonts w:asciiTheme="majorHAnsi" w:hAnsiTheme="majorHAnsi" w:cstheme="majorHAnsi"/>
          <w:szCs w:val="27"/>
        </w:rPr>
        <w:t xml:space="preserve"> entries which describe events adequately and show reflection on practice</w:t>
      </w:r>
    </w:p>
    <w:p w14:paraId="0AE97E17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Link</w:t>
      </w:r>
      <w:r>
        <w:rPr>
          <w:rFonts w:asciiTheme="majorHAnsi" w:hAnsiTheme="majorHAnsi" w:cstheme="majorHAnsi"/>
          <w:szCs w:val="27"/>
        </w:rPr>
        <w:t>s</w:t>
      </w:r>
      <w:r w:rsidRPr="00872418">
        <w:rPr>
          <w:rFonts w:asciiTheme="majorHAnsi" w:hAnsiTheme="majorHAnsi" w:cstheme="majorHAnsi"/>
          <w:szCs w:val="27"/>
        </w:rPr>
        <w:t xml:space="preserve"> entries appropriately to curriculum statements</w:t>
      </w:r>
    </w:p>
    <w:p w14:paraId="3A96E025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Include</w:t>
      </w:r>
      <w:r>
        <w:rPr>
          <w:rFonts w:asciiTheme="majorHAnsi" w:hAnsiTheme="majorHAnsi" w:cstheme="majorHAnsi"/>
          <w:szCs w:val="27"/>
        </w:rPr>
        <w:t>s</w:t>
      </w:r>
      <w:r w:rsidRPr="00872418">
        <w:rPr>
          <w:rFonts w:asciiTheme="majorHAnsi" w:hAnsiTheme="majorHAnsi" w:cstheme="majorHAnsi"/>
          <w:szCs w:val="27"/>
        </w:rPr>
        <w:t xml:space="preserve"> a range of entries in different categories, including clinical encounters</w:t>
      </w:r>
    </w:p>
    <w:p w14:paraId="4921B03A" w14:textId="77777777" w:rsidR="00A6157F" w:rsidRPr="00872418" w:rsidRDefault="00A6157F" w:rsidP="00A6157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Show</w:t>
      </w:r>
      <w:r>
        <w:rPr>
          <w:rFonts w:asciiTheme="majorHAnsi" w:hAnsiTheme="majorHAnsi" w:cstheme="majorHAnsi"/>
          <w:szCs w:val="27"/>
        </w:rPr>
        <w:t>s</w:t>
      </w:r>
      <w:r w:rsidRPr="00872418">
        <w:rPr>
          <w:rFonts w:asciiTheme="majorHAnsi" w:hAnsiTheme="majorHAnsi" w:cstheme="majorHAnsi"/>
          <w:szCs w:val="27"/>
        </w:rPr>
        <w:t xml:space="preserve"> evidence of personal learning</w:t>
      </w:r>
    </w:p>
    <w:p w14:paraId="3EAAD5CE" w14:textId="0F1B0109" w:rsidR="00342597" w:rsidRPr="00A6157F" w:rsidRDefault="00A6157F" w:rsidP="00A6157F">
      <w:pPr>
        <w:numPr>
          <w:ilvl w:val="0"/>
          <w:numId w:val="13"/>
        </w:numPr>
        <w:spacing w:after="0" w:line="240" w:lineRule="auto"/>
        <w:jc w:val="both"/>
        <w:rPr>
          <w:rFonts w:asciiTheme="majorHAnsi" w:hAnsiTheme="majorHAnsi" w:cstheme="majorHAnsi"/>
          <w:szCs w:val="27"/>
        </w:rPr>
      </w:pPr>
      <w:r w:rsidRPr="00872418">
        <w:rPr>
          <w:rFonts w:asciiTheme="majorHAnsi" w:hAnsiTheme="majorHAnsi" w:cstheme="majorHAnsi"/>
          <w:szCs w:val="27"/>
        </w:rPr>
        <w:t>Maintain</w:t>
      </w:r>
      <w:r>
        <w:rPr>
          <w:rFonts w:asciiTheme="majorHAnsi" w:hAnsiTheme="majorHAnsi" w:cstheme="majorHAnsi"/>
          <w:szCs w:val="27"/>
        </w:rPr>
        <w:t>s</w:t>
      </w:r>
      <w:r w:rsidRPr="00872418">
        <w:rPr>
          <w:rFonts w:asciiTheme="majorHAnsi" w:hAnsiTheme="majorHAnsi" w:cstheme="majorHAnsi"/>
          <w:szCs w:val="27"/>
        </w:rPr>
        <w:t xml:space="preserve"> PDP targets</w:t>
      </w:r>
    </w:p>
    <w:sectPr w:rsidR="00342597" w:rsidRPr="00A615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3D1C0D"/>
    <w:multiLevelType w:val="hybridMultilevel"/>
    <w:tmpl w:val="9DC4E6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ED0482"/>
    <w:multiLevelType w:val="hybridMultilevel"/>
    <w:tmpl w:val="35C08B98"/>
    <w:lvl w:ilvl="0" w:tplc="2966A06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CA7F8A"/>
    <w:multiLevelType w:val="hybridMultilevel"/>
    <w:tmpl w:val="48C0595A"/>
    <w:lvl w:ilvl="0" w:tplc="A0927AD0">
      <w:numFmt w:val="bullet"/>
      <w:lvlText w:val="•"/>
      <w:lvlJc w:val="left"/>
      <w:pPr>
        <w:ind w:left="1080" w:hanging="72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A111BE"/>
    <w:multiLevelType w:val="hybridMultilevel"/>
    <w:tmpl w:val="A23ED0FE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E15C97"/>
    <w:multiLevelType w:val="hybridMultilevel"/>
    <w:tmpl w:val="96B65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417A7F"/>
    <w:multiLevelType w:val="hybridMultilevel"/>
    <w:tmpl w:val="3552EF56"/>
    <w:lvl w:ilvl="0" w:tplc="08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F36B18"/>
    <w:multiLevelType w:val="hybridMultilevel"/>
    <w:tmpl w:val="485C3F4A"/>
    <w:lvl w:ilvl="0" w:tplc="BFC0D9B4">
      <w:start w:val="7"/>
      <w:numFmt w:val="bullet"/>
      <w:lvlText w:val="•"/>
      <w:lvlJc w:val="left"/>
      <w:pPr>
        <w:ind w:left="720" w:hanging="360"/>
      </w:pPr>
      <w:rPr>
        <w:rFonts w:ascii="Arial" w:eastAsia="Cambr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DA0BBE"/>
    <w:multiLevelType w:val="hybridMultilevel"/>
    <w:tmpl w:val="5A70FA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C03869"/>
    <w:multiLevelType w:val="hybridMultilevel"/>
    <w:tmpl w:val="322040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00691B"/>
    <w:multiLevelType w:val="hybridMultilevel"/>
    <w:tmpl w:val="E6B65C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AA4426"/>
    <w:multiLevelType w:val="hybridMultilevel"/>
    <w:tmpl w:val="39A846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0B5CE0"/>
    <w:multiLevelType w:val="hybridMultilevel"/>
    <w:tmpl w:val="6DDCFC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F4301B"/>
    <w:multiLevelType w:val="hybridMultilevel"/>
    <w:tmpl w:val="4DD41D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8"/>
  </w:num>
  <w:num w:numId="4">
    <w:abstractNumId w:val="7"/>
  </w:num>
  <w:num w:numId="5">
    <w:abstractNumId w:val="12"/>
  </w:num>
  <w:num w:numId="6">
    <w:abstractNumId w:val="9"/>
  </w:num>
  <w:num w:numId="7">
    <w:abstractNumId w:val="5"/>
  </w:num>
  <w:num w:numId="8">
    <w:abstractNumId w:val="0"/>
  </w:num>
  <w:num w:numId="9">
    <w:abstractNumId w:val="1"/>
  </w:num>
  <w:num w:numId="10">
    <w:abstractNumId w:val="3"/>
  </w:num>
  <w:num w:numId="11">
    <w:abstractNumId w:val="4"/>
  </w:num>
  <w:num w:numId="12">
    <w:abstractNumId w:val="11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026"/>
    <w:rsid w:val="00342597"/>
    <w:rsid w:val="00633B97"/>
    <w:rsid w:val="00A6157F"/>
    <w:rsid w:val="00E35623"/>
    <w:rsid w:val="00FB5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11178"/>
  <w15:chartTrackingRefBased/>
  <w15:docId w15:val="{1D29D6D6-EA18-4A83-8EE1-4109CEC1B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157F"/>
  </w:style>
  <w:style w:type="paragraph" w:styleId="Heading1">
    <w:name w:val="heading 1"/>
    <w:basedOn w:val="Normal"/>
    <w:next w:val="Normal"/>
    <w:link w:val="Heading1Char"/>
    <w:uiPriority w:val="9"/>
    <w:qFormat/>
    <w:rsid w:val="00E35623"/>
    <w:pPr>
      <w:keepNext/>
      <w:keepLines/>
      <w:spacing w:before="800" w:after="40" w:line="240" w:lineRule="auto"/>
      <w:outlineLvl w:val="0"/>
    </w:pPr>
    <w:rPr>
      <w:rFonts w:asciiTheme="majorHAnsi" w:eastAsiaTheme="majorEastAsia" w:hAnsiTheme="majorHAnsi" w:cstheme="majorBidi"/>
      <w:color w:val="5B9BD5" w:themeColor="accent5"/>
      <w:kern w:val="28"/>
      <w:sz w:val="52"/>
      <w:szCs w:val="52"/>
      <w:lang w:val="en-US" w:eastAsia="ja-JP"/>
      <w14:ligatures w14:val="standard"/>
      <w14:numForm w14:val="oldSty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502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B502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FB502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B5026"/>
    <w:pPr>
      <w:spacing w:after="200" w:line="276" w:lineRule="auto"/>
      <w:ind w:left="720"/>
      <w:contextualSpacing/>
    </w:pPr>
    <w:rPr>
      <w:rFonts w:eastAsiaTheme="minorEastAsia"/>
      <w:color w:val="595959" w:themeColor="text1" w:themeTint="A6"/>
      <w:lang w:val="en-US" w:eastAsia="ja-JP"/>
    </w:rPr>
  </w:style>
  <w:style w:type="table" w:styleId="TableGrid">
    <w:name w:val="Table Grid"/>
    <w:basedOn w:val="TableNormal"/>
    <w:uiPriority w:val="39"/>
    <w:rsid w:val="00FB50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E35623"/>
    <w:rPr>
      <w:rFonts w:asciiTheme="majorHAnsi" w:eastAsiaTheme="majorEastAsia" w:hAnsiTheme="majorHAnsi" w:cstheme="majorBidi"/>
      <w:color w:val="5B9BD5" w:themeColor="accent5"/>
      <w:kern w:val="28"/>
      <w:sz w:val="52"/>
      <w:szCs w:val="52"/>
      <w:lang w:val="en-US" w:eastAsia="ja-JP"/>
      <w14:ligatures w14:val="standard"/>
      <w14:numForm w14:val="oldSty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2020-04-05T13:32:00Z</dcterms:created>
  <dcterms:modified xsi:type="dcterms:W3CDTF">2020-04-05T13:32:00Z</dcterms:modified>
</cp:coreProperties>
</file>