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53FB72" w14:textId="70CD3BA0" w:rsidR="00A71E7D" w:rsidRPr="00A71E7D" w:rsidRDefault="00A71E7D" w:rsidP="00A71E7D">
      <w:pPr>
        <w:jc w:val="center"/>
        <w:rPr>
          <w:rFonts w:cstheme="minorHAnsi"/>
          <w:b/>
          <w:bCs/>
          <w:sz w:val="32"/>
          <w:szCs w:val="32"/>
        </w:rPr>
      </w:pPr>
      <w:r w:rsidRPr="00A71E7D">
        <w:rPr>
          <w:rFonts w:cstheme="minorHAnsi"/>
          <w:b/>
          <w:bCs/>
          <w:sz w:val="32"/>
          <w:szCs w:val="32"/>
        </w:rPr>
        <w:t xml:space="preserve">FIT testing: </w:t>
      </w:r>
      <w:r w:rsidR="00831D6B">
        <w:rPr>
          <w:rFonts w:cstheme="minorHAnsi"/>
          <w:b/>
          <w:bCs/>
          <w:sz w:val="32"/>
          <w:szCs w:val="32"/>
        </w:rPr>
        <w:t>reducing unnecessary colonoscopies</w:t>
      </w:r>
      <w:r w:rsidR="00842D24">
        <w:rPr>
          <w:rFonts w:cstheme="minorHAnsi"/>
          <w:b/>
          <w:bCs/>
          <w:sz w:val="32"/>
          <w:szCs w:val="32"/>
        </w:rPr>
        <w:t xml:space="preserve"> June 2022</w:t>
      </w:r>
    </w:p>
    <w:p w14:paraId="1F1A5308" w14:textId="77777777" w:rsidR="00A71E7D" w:rsidRPr="00A71E7D" w:rsidRDefault="00A71E7D" w:rsidP="00A71E7D">
      <w:pPr>
        <w:jc w:val="center"/>
        <w:rPr>
          <w:rFonts w:cstheme="minorHAnsi"/>
        </w:rPr>
      </w:pPr>
    </w:p>
    <w:p w14:paraId="321FB790" w14:textId="62E9A5E3" w:rsidR="00831D6B" w:rsidRPr="00A71E7D" w:rsidRDefault="00A71E7D" w:rsidP="00831D6B">
      <w:pPr>
        <w:pStyle w:val="Default"/>
        <w:jc w:val="both"/>
        <w:rPr>
          <w:rFonts w:asciiTheme="minorHAnsi" w:hAnsiTheme="minorHAnsi" w:cstheme="minorHAnsi"/>
        </w:rPr>
      </w:pPr>
      <w:r w:rsidRPr="00831D6B">
        <w:rPr>
          <w:rFonts w:asciiTheme="minorHAnsi" w:hAnsiTheme="minorHAnsi" w:cstheme="minorHAnsi"/>
        </w:rPr>
        <w:t xml:space="preserve">There has been </w:t>
      </w:r>
      <w:r w:rsidRPr="00831D6B">
        <w:rPr>
          <w:rFonts w:asciiTheme="minorHAnsi" w:hAnsiTheme="minorHAnsi" w:cstheme="minorHAnsi"/>
          <w:b/>
          <w:bCs/>
        </w:rPr>
        <w:t>new guidance by BSG and ACPGBI</w:t>
      </w:r>
      <w:r w:rsidRPr="00831D6B">
        <w:rPr>
          <w:rFonts w:asciiTheme="minorHAnsi" w:hAnsiTheme="minorHAnsi" w:cstheme="minorHAnsi"/>
        </w:rPr>
        <w:t xml:space="preserve"> in June 2022</w:t>
      </w:r>
      <w:r w:rsidR="00131386" w:rsidRPr="00831D6B">
        <w:rPr>
          <w:rFonts w:asciiTheme="minorHAnsi" w:hAnsiTheme="minorHAnsi" w:cstheme="minorHAnsi"/>
        </w:rPr>
        <w:t xml:space="preserve">.  </w:t>
      </w:r>
      <w:r w:rsidR="00831D6B" w:rsidRPr="00831D6B">
        <w:rPr>
          <w:rFonts w:asciiTheme="minorHAnsi" w:hAnsiTheme="minorHAnsi" w:cstheme="minorHAnsi"/>
        </w:rPr>
        <w:t>The aim is to able to spare patients unnecessary colonoscopies, release capacity in 2WW lower GI pathway, and</w:t>
      </w:r>
      <w:r w:rsidR="00831D6B" w:rsidRPr="00A71E7D">
        <w:rPr>
          <w:rFonts w:asciiTheme="minorHAnsi" w:hAnsiTheme="minorHAnsi" w:cstheme="minorHAnsi"/>
        </w:rPr>
        <w:t xml:space="preserve"> ensure the most urgent symptomatic patients are seen more quickly. </w:t>
      </w:r>
    </w:p>
    <w:p w14:paraId="43BFF7E6" w14:textId="388DE5B5" w:rsidR="00A71E7D" w:rsidRPr="00131386" w:rsidRDefault="00831D6B" w:rsidP="00131386">
      <w:pPr>
        <w:jc w:val="both"/>
        <w:rPr>
          <w:rFonts w:cstheme="minorHAnsi"/>
          <w:sz w:val="24"/>
          <w:szCs w:val="24"/>
        </w:rPr>
      </w:pPr>
      <w:r w:rsidRPr="00831D6B">
        <w:rPr>
          <w:rFonts w:cstheme="minorHAnsi"/>
          <w:b/>
          <w:bCs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E03392E" wp14:editId="24261AFD">
                <wp:simplePos x="0" y="0"/>
                <wp:positionH relativeFrom="column">
                  <wp:posOffset>-228600</wp:posOffset>
                </wp:positionH>
                <wp:positionV relativeFrom="paragraph">
                  <wp:posOffset>240030</wp:posOffset>
                </wp:positionV>
                <wp:extent cx="6585585" cy="942975"/>
                <wp:effectExtent l="0" t="0" r="2476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85585" cy="942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A6813E" w14:textId="1D4F54A8" w:rsidR="00831D6B" w:rsidRPr="00831D6B" w:rsidRDefault="00831D6B" w:rsidP="00831D6B">
                            <w:pPr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FF0000"/>
                                <w:sz w:val="31"/>
                                <w:szCs w:val="31"/>
                              </w:rPr>
                            </w:pPr>
                            <w:r w:rsidRPr="00831D6B">
                              <w:rPr>
                                <w:rFonts w:cstheme="minorHAnsi"/>
                                <w:b/>
                                <w:bCs/>
                                <w:color w:val="FF0000"/>
                                <w:sz w:val="31"/>
                                <w:szCs w:val="31"/>
                              </w:rPr>
                              <w:t>L</w:t>
                            </w:r>
                            <w:r w:rsidR="00131386" w:rsidRPr="00831D6B">
                              <w:rPr>
                                <w:rFonts w:cstheme="minorHAnsi"/>
                                <w:b/>
                                <w:bCs/>
                                <w:color w:val="FF0000"/>
                                <w:sz w:val="31"/>
                                <w:szCs w:val="31"/>
                              </w:rPr>
                              <w:t xml:space="preserve">ower </w:t>
                            </w:r>
                            <w:r w:rsidRPr="00831D6B">
                              <w:rPr>
                                <w:rFonts w:cstheme="minorHAnsi"/>
                                <w:b/>
                                <w:bCs/>
                                <w:color w:val="FF0000"/>
                                <w:sz w:val="31"/>
                                <w:szCs w:val="31"/>
                              </w:rPr>
                              <w:t xml:space="preserve">GI Cancer FastTrack referrals should be accompanied </w:t>
                            </w:r>
                            <w:r w:rsidR="00131386" w:rsidRPr="00831D6B">
                              <w:rPr>
                                <w:rFonts w:cstheme="minorHAnsi"/>
                                <w:b/>
                                <w:bCs/>
                                <w:color w:val="FF0000"/>
                                <w:sz w:val="31"/>
                                <w:szCs w:val="31"/>
                              </w:rPr>
                              <w:t xml:space="preserve">by a </w:t>
                            </w:r>
                            <w:r w:rsidRPr="00831D6B">
                              <w:rPr>
                                <w:rFonts w:cstheme="minorHAnsi"/>
                                <w:b/>
                                <w:bCs/>
                                <w:color w:val="FF0000"/>
                                <w:sz w:val="31"/>
                                <w:szCs w:val="31"/>
                              </w:rPr>
                              <w:t>FIT</w:t>
                            </w:r>
                            <w:r w:rsidR="00131386" w:rsidRPr="00831D6B">
                              <w:rPr>
                                <w:rFonts w:cstheme="minorHAnsi"/>
                                <w:b/>
                                <w:bCs/>
                                <w:color w:val="FF0000"/>
                                <w:sz w:val="31"/>
                                <w:szCs w:val="31"/>
                              </w:rPr>
                              <w:t xml:space="preserve"> result,</w:t>
                            </w:r>
                          </w:p>
                          <w:p w14:paraId="7ED8218C" w14:textId="26C5003A" w:rsidR="00131386" w:rsidRPr="00831D6B" w:rsidRDefault="00131386" w:rsidP="00831D6B">
                            <w:pPr>
                              <w:jc w:val="center"/>
                              <w:rPr>
                                <w:color w:val="FF0000"/>
                                <w:sz w:val="31"/>
                                <w:szCs w:val="31"/>
                              </w:rPr>
                            </w:pPr>
                            <w:r w:rsidRPr="00831D6B">
                              <w:rPr>
                                <w:rFonts w:cstheme="minorHAnsi"/>
                                <w:b/>
                                <w:bCs/>
                                <w:color w:val="FF0000"/>
                                <w:sz w:val="31"/>
                                <w:szCs w:val="31"/>
                              </w:rPr>
                              <w:t>with the result recorded in the twenty-one days leading up to the referral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03392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18pt;margin-top:18.9pt;width:518.55pt;height:74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">
                <v:textbox>
                  <w:txbxContent>
                    <w:p w14:paraId="6EA6813E" w14:textId="1D4F54A8" w:rsidR="00831D6B" w:rsidRPr="00831D6B" w:rsidRDefault="00831D6B" w:rsidP="00831D6B">
                      <w:pPr>
                        <w:jc w:val="center"/>
                        <w:rPr>
                          <w:rFonts w:cstheme="minorHAnsi"/>
                          <w:b/>
                          <w:bCs/>
                          <w:color w:val="FF0000"/>
                          <w:sz w:val="31"/>
                          <w:szCs w:val="31"/>
                        </w:rPr>
                      </w:pPr>
                      <w:r w:rsidRPr="00831D6B">
                        <w:rPr>
                          <w:rFonts w:cstheme="minorHAnsi"/>
                          <w:b/>
                          <w:bCs/>
                          <w:color w:val="FF0000"/>
                          <w:sz w:val="31"/>
                          <w:szCs w:val="31"/>
                        </w:rPr>
                        <w:t>L</w:t>
                      </w:r>
                      <w:r w:rsidR="00131386" w:rsidRPr="00831D6B">
                        <w:rPr>
                          <w:rFonts w:cstheme="minorHAnsi"/>
                          <w:b/>
                          <w:bCs/>
                          <w:color w:val="FF0000"/>
                          <w:sz w:val="31"/>
                          <w:szCs w:val="31"/>
                        </w:rPr>
                        <w:t xml:space="preserve">ower </w:t>
                      </w:r>
                      <w:r w:rsidRPr="00831D6B">
                        <w:rPr>
                          <w:rFonts w:cstheme="minorHAnsi"/>
                          <w:b/>
                          <w:bCs/>
                          <w:color w:val="FF0000"/>
                          <w:sz w:val="31"/>
                          <w:szCs w:val="31"/>
                        </w:rPr>
                        <w:t xml:space="preserve">GI Cancer FastTrack referrals should be accompanied </w:t>
                      </w:r>
                      <w:r w:rsidR="00131386" w:rsidRPr="00831D6B">
                        <w:rPr>
                          <w:rFonts w:cstheme="minorHAnsi"/>
                          <w:b/>
                          <w:bCs/>
                          <w:color w:val="FF0000"/>
                          <w:sz w:val="31"/>
                          <w:szCs w:val="31"/>
                        </w:rPr>
                        <w:t xml:space="preserve">by a </w:t>
                      </w:r>
                      <w:r w:rsidRPr="00831D6B">
                        <w:rPr>
                          <w:rFonts w:cstheme="minorHAnsi"/>
                          <w:b/>
                          <w:bCs/>
                          <w:color w:val="FF0000"/>
                          <w:sz w:val="31"/>
                          <w:szCs w:val="31"/>
                        </w:rPr>
                        <w:t>FIT</w:t>
                      </w:r>
                      <w:r w:rsidR="00131386" w:rsidRPr="00831D6B">
                        <w:rPr>
                          <w:rFonts w:cstheme="minorHAnsi"/>
                          <w:b/>
                          <w:bCs/>
                          <w:color w:val="FF0000"/>
                          <w:sz w:val="31"/>
                          <w:szCs w:val="31"/>
                        </w:rPr>
                        <w:t xml:space="preserve"> result,</w:t>
                      </w:r>
                    </w:p>
                    <w:p w14:paraId="7ED8218C" w14:textId="26C5003A" w:rsidR="00131386" w:rsidRPr="00831D6B" w:rsidRDefault="00131386" w:rsidP="00831D6B">
                      <w:pPr>
                        <w:jc w:val="center"/>
                        <w:rPr>
                          <w:color w:val="FF0000"/>
                          <w:sz w:val="31"/>
                          <w:szCs w:val="31"/>
                        </w:rPr>
                      </w:pPr>
                      <w:r w:rsidRPr="00831D6B">
                        <w:rPr>
                          <w:rFonts w:cstheme="minorHAnsi"/>
                          <w:b/>
                          <w:bCs/>
                          <w:color w:val="FF0000"/>
                          <w:sz w:val="31"/>
                          <w:szCs w:val="31"/>
                        </w:rPr>
                        <w:t>with the result recorded in the twenty-one days leading up to the referral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01FD4B8" w14:textId="298840EC" w:rsidR="00A71E7D" w:rsidRPr="00A71E7D" w:rsidRDefault="00131386" w:rsidP="00831D6B">
      <w:pPr>
        <w:pStyle w:val="Default"/>
        <w:ind w:left="-567"/>
        <w:jc w:val="center"/>
        <w:rPr>
          <w:rFonts w:asciiTheme="minorHAnsi" w:hAnsiTheme="minorHAnsi" w:cstheme="minorHAnsi"/>
          <w:sz w:val="32"/>
          <w:szCs w:val="32"/>
        </w:rPr>
      </w:pPr>
      <w:r>
        <w:rPr>
          <w:noProof/>
        </w:rPr>
        <w:drawing>
          <wp:inline distT="0" distB="0" distL="0" distR="0" wp14:anchorId="723CD7FE" wp14:editId="3D7B6B22">
            <wp:extent cx="6979086" cy="3222171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2054" cy="32420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FCD6A4" w14:textId="05C32ECB" w:rsidR="00A71E7D" w:rsidRDefault="00A71E7D" w:rsidP="00131386"/>
    <w:p w14:paraId="3BCB50E6" w14:textId="185E10B2" w:rsidR="00A71E7D" w:rsidRPr="00A71E7D" w:rsidRDefault="00A71E7D" w:rsidP="00A71E7D">
      <w:pPr>
        <w:jc w:val="both"/>
        <w:rPr>
          <w:rFonts w:cstheme="minorHAnsi"/>
          <w:sz w:val="24"/>
          <w:szCs w:val="24"/>
        </w:rPr>
      </w:pPr>
      <w:r w:rsidRPr="00A71E7D">
        <w:rPr>
          <w:rFonts w:cstheme="minorHAnsi"/>
          <w:sz w:val="24"/>
          <w:szCs w:val="24"/>
        </w:rPr>
        <w:t>It recommends:</w:t>
      </w:r>
    </w:p>
    <w:p w14:paraId="52AA7F23" w14:textId="77777777" w:rsidR="00831D6B" w:rsidRDefault="00A71E7D" w:rsidP="00A71E7D">
      <w:pPr>
        <w:pStyle w:val="Default"/>
        <w:jc w:val="both"/>
        <w:rPr>
          <w:rFonts w:asciiTheme="minorHAnsi" w:hAnsiTheme="minorHAnsi" w:cstheme="minorHAnsi"/>
        </w:rPr>
      </w:pPr>
      <w:r w:rsidRPr="00A71E7D">
        <w:rPr>
          <w:rFonts w:asciiTheme="minorHAnsi" w:hAnsiTheme="minorHAnsi" w:cstheme="minorHAnsi"/>
        </w:rPr>
        <w:t xml:space="preserve">All adults with symptoms of a suspected colorectal cancer diagnosis, including those with rectal bleeding, should be offered a FIT test in primary care, except those with an </w:t>
      </w:r>
    </w:p>
    <w:p w14:paraId="74CA710D" w14:textId="77777777" w:rsidR="00831D6B" w:rsidRDefault="00A71E7D" w:rsidP="00831D6B">
      <w:pPr>
        <w:pStyle w:val="Defaul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A71E7D">
        <w:rPr>
          <w:rFonts w:asciiTheme="minorHAnsi" w:hAnsiTheme="minorHAnsi" w:cstheme="minorHAnsi"/>
        </w:rPr>
        <w:t xml:space="preserve">anal/rectal mass or </w:t>
      </w:r>
    </w:p>
    <w:p w14:paraId="0950D58F" w14:textId="0D426CD9" w:rsidR="00A71E7D" w:rsidRDefault="00831D6B" w:rsidP="00A71E7D">
      <w:pPr>
        <w:pStyle w:val="Defaul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anal/rectal </w:t>
      </w:r>
      <w:r w:rsidR="00A71E7D" w:rsidRPr="00A71E7D">
        <w:rPr>
          <w:rFonts w:asciiTheme="minorHAnsi" w:hAnsiTheme="minorHAnsi" w:cstheme="minorHAnsi"/>
        </w:rPr>
        <w:t xml:space="preserve">ulceration. </w:t>
      </w:r>
    </w:p>
    <w:p w14:paraId="35DE81B6" w14:textId="77777777" w:rsidR="00831D6B" w:rsidRPr="00831D6B" w:rsidRDefault="00831D6B" w:rsidP="00831D6B">
      <w:pPr>
        <w:pStyle w:val="Default"/>
        <w:ind w:left="720"/>
        <w:jc w:val="both"/>
        <w:rPr>
          <w:rFonts w:asciiTheme="minorHAnsi" w:hAnsiTheme="minorHAnsi" w:cstheme="minorHAnsi"/>
        </w:rPr>
      </w:pPr>
    </w:p>
    <w:p w14:paraId="1230727D" w14:textId="7452A656" w:rsidR="00831D6B" w:rsidRDefault="00831D6B" w:rsidP="00A71E7D">
      <w:pPr>
        <w:pStyle w:val="Default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Patients </w:t>
      </w:r>
      <w:r w:rsidR="00A71E7D" w:rsidRPr="00A71E7D">
        <w:rPr>
          <w:rFonts w:asciiTheme="minorHAnsi" w:hAnsiTheme="minorHAnsi" w:cstheme="minorHAnsi"/>
        </w:rPr>
        <w:t>who have persistent/recurrent anorectal bleeding</w:t>
      </w:r>
      <w:r>
        <w:rPr>
          <w:rFonts w:asciiTheme="minorHAnsi" w:hAnsiTheme="minorHAnsi" w:cstheme="minorHAnsi"/>
        </w:rPr>
        <w:t xml:space="preserve"> BUT whose FIT is </w:t>
      </w:r>
      <w:r w:rsidRPr="00A71E7D">
        <w:rPr>
          <w:rFonts w:asciiTheme="minorHAnsi" w:hAnsiTheme="minorHAnsi" w:cstheme="minorHAnsi"/>
        </w:rPr>
        <w:t xml:space="preserve"> </w:t>
      </w:r>
      <w:proofErr w:type="spellStart"/>
      <w:r w:rsidRPr="00A71E7D">
        <w:rPr>
          <w:rFonts w:asciiTheme="minorHAnsi" w:hAnsiTheme="minorHAnsi" w:cstheme="minorHAnsi"/>
        </w:rPr>
        <w:t>fHb</w:t>
      </w:r>
      <w:proofErr w:type="spellEnd"/>
      <w:r w:rsidRPr="00A71E7D">
        <w:rPr>
          <w:rFonts w:asciiTheme="minorHAnsi" w:hAnsiTheme="minorHAnsi" w:cstheme="minorHAnsi"/>
        </w:rPr>
        <w:t xml:space="preserve"> &lt;10μg Hb/g</w:t>
      </w:r>
      <w:r w:rsidR="00A71E7D" w:rsidRPr="00A71E7D">
        <w:rPr>
          <w:rFonts w:asciiTheme="minorHAnsi" w:hAnsiTheme="minorHAnsi" w:cstheme="minorHAnsi"/>
        </w:rPr>
        <w:t xml:space="preserve"> </w:t>
      </w:r>
      <w:r w:rsidRPr="00831D6B">
        <w:rPr>
          <w:rFonts w:asciiTheme="minorHAnsi" w:hAnsiTheme="minorHAnsi" w:cstheme="minorHAnsi"/>
        </w:rPr>
        <w:sym w:font="Wingdings" w:char="F0E0"/>
      </w:r>
      <w:r>
        <w:rPr>
          <w:rFonts w:asciiTheme="minorHAnsi" w:hAnsiTheme="minorHAnsi" w:cstheme="minorHAnsi"/>
        </w:rPr>
        <w:t xml:space="preserve"> refer </w:t>
      </w:r>
      <w:r w:rsidR="00A71E7D" w:rsidRPr="00A71E7D">
        <w:rPr>
          <w:rFonts w:asciiTheme="minorHAnsi" w:hAnsiTheme="minorHAnsi" w:cstheme="minorHAnsi"/>
        </w:rPr>
        <w:t>for flexi-sigmoidoscopy</w:t>
      </w:r>
      <w:r>
        <w:rPr>
          <w:rFonts w:asciiTheme="minorHAnsi" w:hAnsiTheme="minorHAnsi" w:cstheme="minorHAnsi"/>
        </w:rPr>
        <w:t xml:space="preserve"> but </w:t>
      </w:r>
      <w:r w:rsidR="00A71E7D" w:rsidRPr="00A71E7D">
        <w:rPr>
          <w:rFonts w:asciiTheme="minorHAnsi" w:hAnsiTheme="minorHAnsi" w:cstheme="minorHAnsi"/>
        </w:rPr>
        <w:t>this does not need to be on the Lower GI FDS pathway</w:t>
      </w:r>
      <w:r w:rsidR="00265AE6">
        <w:rPr>
          <w:rFonts w:asciiTheme="minorHAnsi" w:hAnsiTheme="minorHAnsi" w:cstheme="minorHAnsi"/>
        </w:rPr>
        <w:t xml:space="preserve">.  </w:t>
      </w:r>
    </w:p>
    <w:p w14:paraId="393598BE" w14:textId="77777777" w:rsidR="00831D6B" w:rsidRDefault="00831D6B" w:rsidP="00A71E7D">
      <w:pPr>
        <w:pStyle w:val="Default"/>
        <w:jc w:val="both"/>
        <w:rPr>
          <w:rFonts w:asciiTheme="minorHAnsi" w:hAnsiTheme="minorHAnsi" w:cstheme="minorHAnsi"/>
        </w:rPr>
      </w:pPr>
    </w:p>
    <w:p w14:paraId="724F5F8A" w14:textId="6A112844" w:rsidR="00831D6B" w:rsidRDefault="00831D6B" w:rsidP="00831D6B">
      <w:pPr>
        <w:pStyle w:val="Default"/>
        <w:jc w:val="center"/>
        <w:rPr>
          <w:rFonts w:asciiTheme="minorHAnsi" w:hAnsiTheme="minorHAnsi" w:cstheme="minorHAnsi"/>
          <w:b/>
          <w:bCs/>
          <w:color w:val="FF0000"/>
        </w:rPr>
      </w:pPr>
      <w:r w:rsidRPr="00831D6B">
        <w:rPr>
          <w:rFonts w:asciiTheme="minorHAnsi" w:hAnsiTheme="minorHAnsi" w:cstheme="minorHAnsi"/>
          <w:b/>
          <w:bCs/>
          <w:color w:val="FF0000"/>
        </w:rPr>
        <w:t>The r</w:t>
      </w:r>
      <w:r w:rsidR="00265AE6" w:rsidRPr="00831D6B">
        <w:rPr>
          <w:rFonts w:asciiTheme="minorHAnsi" w:hAnsiTheme="minorHAnsi" w:cstheme="minorHAnsi"/>
          <w:b/>
          <w:bCs/>
          <w:color w:val="FF0000"/>
        </w:rPr>
        <w:t xml:space="preserve">isk of </w:t>
      </w:r>
      <w:proofErr w:type="spellStart"/>
      <w:r w:rsidRPr="00831D6B">
        <w:rPr>
          <w:rFonts w:asciiTheme="minorHAnsi" w:hAnsiTheme="minorHAnsi" w:cstheme="minorHAnsi"/>
          <w:b/>
          <w:bCs/>
          <w:color w:val="FF0000"/>
        </w:rPr>
        <w:t>ColoRectal</w:t>
      </w:r>
      <w:proofErr w:type="spellEnd"/>
      <w:r w:rsidRPr="00831D6B">
        <w:rPr>
          <w:rFonts w:asciiTheme="minorHAnsi" w:hAnsiTheme="minorHAnsi" w:cstheme="minorHAnsi"/>
          <w:b/>
          <w:bCs/>
          <w:color w:val="FF0000"/>
        </w:rPr>
        <w:t xml:space="preserve"> Carcinoma (CRC) </w:t>
      </w:r>
      <w:r w:rsidR="00265AE6" w:rsidRPr="00831D6B">
        <w:rPr>
          <w:rFonts w:asciiTheme="minorHAnsi" w:hAnsiTheme="minorHAnsi" w:cstheme="minorHAnsi"/>
          <w:b/>
          <w:bCs/>
          <w:color w:val="FF0000"/>
        </w:rPr>
        <w:t xml:space="preserve"> with normal FIT, </w:t>
      </w:r>
      <w:r w:rsidRPr="00831D6B">
        <w:rPr>
          <w:rFonts w:asciiTheme="minorHAnsi" w:hAnsiTheme="minorHAnsi" w:cstheme="minorHAnsi"/>
          <w:b/>
          <w:bCs/>
          <w:color w:val="FF0000"/>
        </w:rPr>
        <w:t xml:space="preserve">normal </w:t>
      </w:r>
      <w:r w:rsidR="00265AE6" w:rsidRPr="00831D6B">
        <w:rPr>
          <w:rFonts w:asciiTheme="minorHAnsi" w:hAnsiTheme="minorHAnsi" w:cstheme="minorHAnsi"/>
          <w:b/>
          <w:bCs/>
          <w:color w:val="FF0000"/>
        </w:rPr>
        <w:t xml:space="preserve">examination, </w:t>
      </w:r>
      <w:r w:rsidRPr="00831D6B">
        <w:rPr>
          <w:rFonts w:asciiTheme="minorHAnsi" w:hAnsiTheme="minorHAnsi" w:cstheme="minorHAnsi"/>
          <w:b/>
          <w:bCs/>
          <w:color w:val="FF0000"/>
        </w:rPr>
        <w:t xml:space="preserve">and </w:t>
      </w:r>
      <w:proofErr w:type="spellStart"/>
      <w:r w:rsidRPr="00831D6B">
        <w:rPr>
          <w:rFonts w:asciiTheme="minorHAnsi" w:hAnsiTheme="minorHAnsi" w:cstheme="minorHAnsi"/>
          <w:b/>
          <w:bCs/>
          <w:color w:val="FF0000"/>
        </w:rPr>
        <w:t>normal</w:t>
      </w:r>
      <w:r w:rsidR="00265AE6" w:rsidRPr="00831D6B">
        <w:rPr>
          <w:rFonts w:asciiTheme="minorHAnsi" w:hAnsiTheme="minorHAnsi" w:cstheme="minorHAnsi"/>
          <w:b/>
          <w:bCs/>
          <w:color w:val="FF0000"/>
        </w:rPr>
        <w:t>FBC</w:t>
      </w:r>
      <w:proofErr w:type="spellEnd"/>
      <w:r w:rsidR="00265AE6" w:rsidRPr="00831D6B">
        <w:rPr>
          <w:rFonts w:asciiTheme="minorHAnsi" w:hAnsiTheme="minorHAnsi" w:cstheme="minorHAnsi"/>
          <w:b/>
          <w:bCs/>
          <w:color w:val="FF0000"/>
        </w:rPr>
        <w:t xml:space="preserve"> </w:t>
      </w:r>
      <w:r w:rsidRPr="00831D6B">
        <w:rPr>
          <w:rFonts w:asciiTheme="minorHAnsi" w:hAnsiTheme="minorHAnsi" w:cstheme="minorHAnsi"/>
          <w:b/>
          <w:bCs/>
          <w:color w:val="FF0000"/>
        </w:rPr>
        <w:t xml:space="preserve">is </w:t>
      </w:r>
      <w:r w:rsidR="00265AE6" w:rsidRPr="00831D6B">
        <w:rPr>
          <w:rFonts w:asciiTheme="minorHAnsi" w:hAnsiTheme="minorHAnsi" w:cstheme="minorHAnsi"/>
          <w:b/>
          <w:bCs/>
          <w:color w:val="FF0000"/>
        </w:rPr>
        <w:t>&lt;0.1%</w:t>
      </w:r>
    </w:p>
    <w:p w14:paraId="3BA887B0" w14:textId="77777777" w:rsidR="00831D6B" w:rsidRPr="00831D6B" w:rsidRDefault="00831D6B" w:rsidP="00831D6B">
      <w:pPr>
        <w:pStyle w:val="Default"/>
        <w:jc w:val="center"/>
        <w:rPr>
          <w:rFonts w:asciiTheme="minorHAnsi" w:hAnsiTheme="minorHAnsi" w:cstheme="minorHAnsi"/>
          <w:b/>
          <w:bCs/>
          <w:color w:val="FF0000"/>
        </w:rPr>
      </w:pPr>
    </w:p>
    <w:p w14:paraId="6DE01583" w14:textId="64E61E4B" w:rsidR="00265AE6" w:rsidRPr="00831D6B" w:rsidRDefault="00A71E7D" w:rsidP="00A71E7D">
      <w:pPr>
        <w:jc w:val="both"/>
        <w:rPr>
          <w:rFonts w:cstheme="minorHAnsi"/>
          <w:sz w:val="24"/>
          <w:szCs w:val="24"/>
        </w:rPr>
      </w:pPr>
      <w:r w:rsidRPr="00A71E7D">
        <w:rPr>
          <w:rFonts w:cstheme="minorHAnsi"/>
          <w:sz w:val="24"/>
          <w:szCs w:val="24"/>
        </w:rPr>
        <w:t xml:space="preserve"> </w:t>
      </w:r>
      <w:r w:rsidR="00831D6B" w:rsidRPr="00A71E7D">
        <w:rPr>
          <w:rFonts w:cstheme="minorHAnsi"/>
          <w:sz w:val="20"/>
          <w:szCs w:val="20"/>
        </w:rPr>
        <w:t xml:space="preserve">Read full guidance </w:t>
      </w:r>
      <w:hyperlink r:id="rId6" w:history="1">
        <w:r w:rsidR="00831D6B" w:rsidRPr="00A71E7D">
          <w:rPr>
            <w:rStyle w:val="Hyperlink"/>
            <w:sz w:val="20"/>
            <w:szCs w:val="20"/>
          </w:rPr>
          <w:t>Faecal immunochemical testing (FIT) in patients with signs or symptoms of suspected colorectal cancer (CRC): a joint guideline from the Association of Coloproctology of Great Britain and Ireland (ACPGBI) and the British Society of Gastroenterology (BSG) | Gut (bmj.com)</w:t>
        </w:r>
      </w:hyperlink>
    </w:p>
    <w:p w14:paraId="4704148B" w14:textId="0A6C08DA" w:rsidR="00265AE6" w:rsidRPr="00265AE6" w:rsidRDefault="00265AE6" w:rsidP="00265AE6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Current 2WW </w:t>
      </w:r>
      <w:r w:rsidRPr="00265AE6">
        <w:rPr>
          <w:sz w:val="24"/>
          <w:szCs w:val="24"/>
        </w:rPr>
        <w:t xml:space="preserve">Referral Criteria </w:t>
      </w:r>
    </w:p>
    <w:p w14:paraId="0294E3CE" w14:textId="77777777" w:rsidR="00265AE6" w:rsidRPr="00265AE6" w:rsidRDefault="00265AE6" w:rsidP="00265AE6">
      <w:pPr>
        <w:jc w:val="both"/>
        <w:rPr>
          <w:sz w:val="24"/>
          <w:szCs w:val="24"/>
        </w:rPr>
      </w:pPr>
      <w:r w:rsidRPr="00265AE6">
        <w:rPr>
          <w:sz w:val="24"/>
          <w:szCs w:val="24"/>
        </w:rPr>
        <w:t xml:space="preserve">1. Patients over 40 years: </w:t>
      </w:r>
    </w:p>
    <w:p w14:paraId="24F3F801" w14:textId="35EDD21C" w:rsidR="00265AE6" w:rsidRPr="0034148B" w:rsidRDefault="00265AE6" w:rsidP="0034148B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r w:rsidRPr="0034148B">
        <w:rPr>
          <w:sz w:val="24"/>
          <w:szCs w:val="24"/>
        </w:rPr>
        <w:t xml:space="preserve">Unexplained weight loss with Abdominal pain </w:t>
      </w:r>
    </w:p>
    <w:p w14:paraId="3E7E119D" w14:textId="49075409" w:rsidR="00265AE6" w:rsidRPr="0034148B" w:rsidRDefault="00265AE6" w:rsidP="0034148B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r w:rsidRPr="0034148B">
        <w:rPr>
          <w:sz w:val="24"/>
          <w:szCs w:val="24"/>
        </w:rPr>
        <w:t xml:space="preserve">Lower abdo mass </w:t>
      </w:r>
    </w:p>
    <w:p w14:paraId="057676F3" w14:textId="6D631523" w:rsidR="00265AE6" w:rsidRPr="0034148B" w:rsidRDefault="00265AE6" w:rsidP="0034148B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r w:rsidRPr="0034148B">
        <w:rPr>
          <w:sz w:val="24"/>
          <w:szCs w:val="24"/>
        </w:rPr>
        <w:t xml:space="preserve">Rectal mass </w:t>
      </w:r>
    </w:p>
    <w:p w14:paraId="2CBE039F" w14:textId="5909C52D" w:rsidR="00265AE6" w:rsidRPr="0034148B" w:rsidRDefault="00265AE6" w:rsidP="0034148B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r w:rsidRPr="0034148B">
        <w:rPr>
          <w:sz w:val="24"/>
          <w:szCs w:val="24"/>
        </w:rPr>
        <w:t xml:space="preserve">Rectal bleeding and one of the following: </w:t>
      </w:r>
    </w:p>
    <w:p w14:paraId="109DBF36" w14:textId="1F1FC4E8" w:rsidR="00265AE6" w:rsidRPr="0034148B" w:rsidRDefault="00265AE6" w:rsidP="0034148B">
      <w:pPr>
        <w:pStyle w:val="ListParagraph"/>
        <w:numPr>
          <w:ilvl w:val="1"/>
          <w:numId w:val="4"/>
        </w:numPr>
        <w:jc w:val="both"/>
        <w:rPr>
          <w:sz w:val="24"/>
          <w:szCs w:val="24"/>
        </w:rPr>
      </w:pPr>
      <w:r w:rsidRPr="0034148B">
        <w:rPr>
          <w:sz w:val="24"/>
          <w:szCs w:val="24"/>
        </w:rPr>
        <w:t xml:space="preserve">Unexplained change in Bowel Habit </w:t>
      </w:r>
    </w:p>
    <w:p w14:paraId="0EBD22EF" w14:textId="5BCB5DD1" w:rsidR="00265AE6" w:rsidRPr="0034148B" w:rsidRDefault="00265AE6" w:rsidP="0034148B">
      <w:pPr>
        <w:pStyle w:val="ListParagraph"/>
        <w:numPr>
          <w:ilvl w:val="1"/>
          <w:numId w:val="4"/>
        </w:numPr>
        <w:jc w:val="both"/>
        <w:rPr>
          <w:sz w:val="24"/>
          <w:szCs w:val="24"/>
        </w:rPr>
      </w:pPr>
      <w:r w:rsidRPr="0034148B">
        <w:rPr>
          <w:sz w:val="24"/>
          <w:szCs w:val="24"/>
        </w:rPr>
        <w:t xml:space="preserve">Unexplained iron deficiency anaemia </w:t>
      </w:r>
    </w:p>
    <w:p w14:paraId="08F1D3AA" w14:textId="77777777" w:rsidR="00265AE6" w:rsidRPr="00265AE6" w:rsidRDefault="00265AE6" w:rsidP="00265AE6">
      <w:pPr>
        <w:jc w:val="both"/>
        <w:rPr>
          <w:sz w:val="24"/>
          <w:szCs w:val="24"/>
        </w:rPr>
      </w:pPr>
    </w:p>
    <w:p w14:paraId="4051D402" w14:textId="77777777" w:rsidR="00265AE6" w:rsidRPr="00265AE6" w:rsidRDefault="00265AE6" w:rsidP="00265AE6">
      <w:pPr>
        <w:jc w:val="both"/>
        <w:rPr>
          <w:sz w:val="24"/>
          <w:szCs w:val="24"/>
        </w:rPr>
      </w:pPr>
      <w:r w:rsidRPr="00265AE6">
        <w:rPr>
          <w:sz w:val="24"/>
          <w:szCs w:val="24"/>
        </w:rPr>
        <w:t xml:space="preserve">2. Patients over 50 years (in addition to 1): </w:t>
      </w:r>
    </w:p>
    <w:p w14:paraId="1E3F33DC" w14:textId="13225E37" w:rsidR="00265AE6" w:rsidRPr="00842D24" w:rsidRDefault="00265AE6" w:rsidP="00842D24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r w:rsidRPr="00842D24">
        <w:rPr>
          <w:sz w:val="24"/>
          <w:szCs w:val="24"/>
        </w:rPr>
        <w:t xml:space="preserve">Unexplained Rectal bleeding </w:t>
      </w:r>
    </w:p>
    <w:p w14:paraId="79B53E4F" w14:textId="70C81B84" w:rsidR="00265AE6" w:rsidRPr="00842D24" w:rsidRDefault="00265AE6" w:rsidP="00842D24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r w:rsidRPr="00842D24">
        <w:rPr>
          <w:sz w:val="24"/>
          <w:szCs w:val="24"/>
        </w:rPr>
        <w:t>Positive FIT (see below for when to consider testing) * BFD ONLY</w:t>
      </w:r>
    </w:p>
    <w:p w14:paraId="3924502A" w14:textId="77777777" w:rsidR="00265AE6" w:rsidRPr="00265AE6" w:rsidRDefault="00265AE6" w:rsidP="00265AE6">
      <w:pPr>
        <w:jc w:val="both"/>
        <w:rPr>
          <w:sz w:val="24"/>
          <w:szCs w:val="24"/>
        </w:rPr>
      </w:pPr>
    </w:p>
    <w:p w14:paraId="412431A6" w14:textId="77777777" w:rsidR="00265AE6" w:rsidRPr="00265AE6" w:rsidRDefault="00265AE6" w:rsidP="00265AE6">
      <w:pPr>
        <w:jc w:val="both"/>
        <w:rPr>
          <w:sz w:val="24"/>
          <w:szCs w:val="24"/>
        </w:rPr>
      </w:pPr>
      <w:r w:rsidRPr="00265AE6">
        <w:rPr>
          <w:sz w:val="24"/>
          <w:szCs w:val="24"/>
        </w:rPr>
        <w:t xml:space="preserve">3. Patients over 60 years (in addition to 1 &amp; 2) </w:t>
      </w:r>
    </w:p>
    <w:p w14:paraId="249197B4" w14:textId="64434978" w:rsidR="00265AE6" w:rsidRPr="00842D24" w:rsidRDefault="00265AE6" w:rsidP="00842D24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r w:rsidRPr="00842D24">
        <w:rPr>
          <w:sz w:val="24"/>
          <w:szCs w:val="24"/>
        </w:rPr>
        <w:t xml:space="preserve">Unexplained change in bowel habit </w:t>
      </w:r>
    </w:p>
    <w:p w14:paraId="0075AB89" w14:textId="77777777" w:rsidR="00265AE6" w:rsidRPr="00265AE6" w:rsidRDefault="00265AE6" w:rsidP="00265AE6">
      <w:pPr>
        <w:jc w:val="both"/>
        <w:rPr>
          <w:sz w:val="24"/>
          <w:szCs w:val="24"/>
        </w:rPr>
      </w:pPr>
    </w:p>
    <w:p w14:paraId="3D4263C3" w14:textId="77777777" w:rsidR="00265AE6" w:rsidRPr="00265AE6" w:rsidRDefault="00265AE6" w:rsidP="00265AE6">
      <w:pPr>
        <w:jc w:val="both"/>
        <w:rPr>
          <w:sz w:val="24"/>
          <w:szCs w:val="24"/>
        </w:rPr>
      </w:pPr>
      <w:r w:rsidRPr="00265AE6">
        <w:rPr>
          <w:sz w:val="24"/>
          <w:szCs w:val="24"/>
        </w:rPr>
        <w:t xml:space="preserve">Consider testing for occult blood in faeces to assess in adults without rectal bleeding who: </w:t>
      </w:r>
    </w:p>
    <w:p w14:paraId="36FA0423" w14:textId="0D29E65F" w:rsidR="00265AE6" w:rsidRPr="00842D24" w:rsidRDefault="00265AE6" w:rsidP="00842D24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r w:rsidRPr="00842D24">
        <w:rPr>
          <w:sz w:val="24"/>
          <w:szCs w:val="24"/>
        </w:rPr>
        <w:t xml:space="preserve">Aged &gt;50yrs with unexplained, abdominal pain or weight loss, or </w:t>
      </w:r>
    </w:p>
    <w:p w14:paraId="307D7EEB" w14:textId="0620619E" w:rsidR="00265AE6" w:rsidRPr="00842D24" w:rsidRDefault="00265AE6" w:rsidP="00842D24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r w:rsidRPr="00842D24">
        <w:rPr>
          <w:sz w:val="24"/>
          <w:szCs w:val="24"/>
        </w:rPr>
        <w:t xml:space="preserve">Aged &lt;60 with changes in bowel habit or iron-deficiency anaemia**, or </w:t>
      </w:r>
    </w:p>
    <w:p w14:paraId="2D9994B4" w14:textId="0211FDB4" w:rsidR="00265AE6" w:rsidRPr="00842D24" w:rsidRDefault="00265AE6" w:rsidP="00842D24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r w:rsidRPr="00842D24">
        <w:rPr>
          <w:sz w:val="24"/>
          <w:szCs w:val="24"/>
        </w:rPr>
        <w:t>Aged &gt;60yrs and have anaemia even in absence of Iron deficiency</w:t>
      </w:r>
    </w:p>
    <w:p w14:paraId="089663CA" w14:textId="570F7644" w:rsidR="00265AE6" w:rsidRPr="00A71E7D" w:rsidRDefault="00265AE6" w:rsidP="00A71E7D">
      <w:pPr>
        <w:jc w:val="both"/>
        <w:rPr>
          <w:rFonts w:cstheme="minorHAnsi"/>
          <w:sz w:val="20"/>
          <w:szCs w:val="20"/>
        </w:rPr>
      </w:pPr>
    </w:p>
    <w:sectPr w:rsidR="00265AE6" w:rsidRPr="00A71E7D" w:rsidSect="00831D6B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7412CA"/>
    <w:multiLevelType w:val="hybridMultilevel"/>
    <w:tmpl w:val="1F7E95E0"/>
    <w:lvl w:ilvl="0" w:tplc="65923120">
      <w:numFmt w:val="bullet"/>
      <w:lvlText w:val="•"/>
      <w:lvlJc w:val="left"/>
      <w:pPr>
        <w:ind w:left="1080" w:hanging="72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08018B"/>
    <w:multiLevelType w:val="hybridMultilevel"/>
    <w:tmpl w:val="DEAC1EF6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7">
      <w:start w:val="1"/>
      <w:numFmt w:val="lowerLetter"/>
      <w:lvlText w:val="%2)"/>
      <w:lvlJc w:val="left"/>
      <w:pPr>
        <w:ind w:left="1440" w:hanging="360"/>
      </w:p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EF4CD3"/>
    <w:multiLevelType w:val="hybridMultilevel"/>
    <w:tmpl w:val="F17477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756A88"/>
    <w:multiLevelType w:val="hybridMultilevel"/>
    <w:tmpl w:val="76B2269C"/>
    <w:lvl w:ilvl="0" w:tplc="65923120">
      <w:numFmt w:val="bullet"/>
      <w:lvlText w:val="•"/>
      <w:lvlJc w:val="left"/>
      <w:pPr>
        <w:ind w:left="1080" w:hanging="72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7B4913"/>
    <w:multiLevelType w:val="hybridMultilevel"/>
    <w:tmpl w:val="608C4D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18A5E83"/>
    <w:multiLevelType w:val="hybridMultilevel"/>
    <w:tmpl w:val="3058083A"/>
    <w:lvl w:ilvl="0" w:tplc="65923120">
      <w:numFmt w:val="bullet"/>
      <w:lvlText w:val="•"/>
      <w:lvlJc w:val="left"/>
      <w:pPr>
        <w:ind w:left="1080" w:hanging="72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9317949">
    <w:abstractNumId w:val="2"/>
  </w:num>
  <w:num w:numId="2" w16cid:durableId="161821334">
    <w:abstractNumId w:val="4"/>
  </w:num>
  <w:num w:numId="3" w16cid:durableId="1546526249">
    <w:abstractNumId w:val="0"/>
  </w:num>
  <w:num w:numId="4" w16cid:durableId="1597401431">
    <w:abstractNumId w:val="1"/>
  </w:num>
  <w:num w:numId="5" w16cid:durableId="1577977761">
    <w:abstractNumId w:val="5"/>
  </w:num>
  <w:num w:numId="6" w16cid:durableId="184100262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1E7D"/>
    <w:rsid w:val="00131386"/>
    <w:rsid w:val="00265AE6"/>
    <w:rsid w:val="0034148B"/>
    <w:rsid w:val="00831D6B"/>
    <w:rsid w:val="00842D24"/>
    <w:rsid w:val="00A110A8"/>
    <w:rsid w:val="00A7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8114D0"/>
  <w15:chartTrackingRefBased/>
  <w15:docId w15:val="{70837513-12FE-427D-A09F-8330ED264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A71E7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A71E7D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414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gut.bmj.com/content/71/10/1939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289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Sandhu Pardip</dc:creator>
  <cp:keywords/>
  <dc:description/>
  <cp:lastModifiedBy>Ramesh Mehay</cp:lastModifiedBy>
  <cp:revision>2</cp:revision>
  <dcterms:created xsi:type="dcterms:W3CDTF">2023-06-26T14:50:00Z</dcterms:created>
  <dcterms:modified xsi:type="dcterms:W3CDTF">2023-06-26T14:50:00Z</dcterms:modified>
</cp:coreProperties>
</file>