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2730E4" w14:paraId="2394F027" w14:textId="77777777">
        <w:trPr>
          <w:jc w:val="center"/>
        </w:trPr>
        <w:tc>
          <w:tcPr>
            <w:tcW w:w="10368" w:type="dxa"/>
            <w:tcBorders>
              <w:top w:val="nil"/>
              <w:left w:val="nil"/>
              <w:bottom w:val="nil"/>
              <w:right w:val="nil"/>
            </w:tcBorders>
            <w:shd w:val="clear" w:color="auto" w:fill="E0651F"/>
            <w:tcMar>
              <w:top w:w="420" w:type="dxa"/>
              <w:left w:w="260" w:type="dxa"/>
              <w:bottom w:w="420" w:type="dxa"/>
              <w:right w:w="260" w:type="dxa"/>
            </w:tcMar>
          </w:tcPr>
          <w:p w14:paraId="68266806" w14:textId="77777777" w:rsidR="002730E4" w:rsidRDefault="00000000">
            <w:pPr>
              <w:jc w:val="center"/>
            </w:pPr>
            <w:r>
              <w:rPr>
                <w:b/>
                <w:caps/>
                <w:color w:val="FFFFFF"/>
                <w:sz w:val="22"/>
              </w:rPr>
              <w:t>BRADFORD VTS TEACHING AIDS</w:t>
            </w:r>
          </w:p>
          <w:p w14:paraId="247196DB" w14:textId="030026F6" w:rsidR="002730E4" w:rsidRDefault="00000000">
            <w:pPr>
              <w:spacing w:after="160"/>
              <w:jc w:val="center"/>
            </w:pPr>
            <w:r>
              <w:rPr>
                <w:b/>
                <w:color w:val="FFFFFF"/>
                <w:sz w:val="72"/>
              </w:rPr>
              <w:t xml:space="preserve">6-Areas Suicide </w:t>
            </w:r>
            <w:r>
              <w:rPr>
                <w:b/>
                <w:color w:val="FFFFFF"/>
                <w:sz w:val="72"/>
              </w:rPr>
              <w:br/>
            </w:r>
            <w:r w:rsidR="00101157">
              <w:rPr>
                <w:b/>
                <w:color w:val="FFFFFF"/>
                <w:sz w:val="72"/>
              </w:rPr>
              <w:t>Discussion</w:t>
            </w:r>
            <w:r>
              <w:rPr>
                <w:b/>
                <w:color w:val="FFFFFF"/>
                <w:sz w:val="72"/>
              </w:rPr>
              <w:t xml:space="preserve"> </w:t>
            </w:r>
            <w:r w:rsidR="00ED7038">
              <w:rPr>
                <w:b/>
                <w:color w:val="FFFFFF"/>
                <w:sz w:val="72"/>
              </w:rPr>
              <w:t>Aid</w:t>
            </w:r>
          </w:p>
          <w:p w14:paraId="34B51FE2" w14:textId="77777777" w:rsidR="002730E4" w:rsidRDefault="00000000">
            <w:pPr>
              <w:jc w:val="center"/>
            </w:pPr>
            <w:r>
              <w:rPr>
                <w:i/>
                <w:color w:val="FFFFFF"/>
                <w:sz w:val="26"/>
              </w:rPr>
              <w:t>Clinical Reference Handout · Bradford VTS · July 2026</w:t>
            </w:r>
          </w:p>
        </w:tc>
      </w:tr>
    </w:tbl>
    <w:p w14:paraId="23CDD3D9" w14:textId="77777777" w:rsidR="002730E4" w:rsidRDefault="00000000">
      <w:pPr>
        <w:spacing w:before="280" w:after="80"/>
        <w:jc w:val="center"/>
      </w:pPr>
      <w:r>
        <w:rPr>
          <w:noProof/>
        </w:rPr>
        <w:drawing>
          <wp:inline distT="0" distB="0" distL="0" distR="0" wp14:anchorId="0A1072D6" wp14:editId="34123703">
            <wp:extent cx="5669280" cy="37795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ntal_health_consultation_1.jpe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377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44F0D8" w14:textId="77777777" w:rsidR="002730E4" w:rsidRDefault="00000000">
      <w:pPr>
        <w:jc w:val="center"/>
      </w:pPr>
      <w:r>
        <w:rPr>
          <w:i/>
          <w:color w:val="667085"/>
          <w:sz w:val="19"/>
        </w:rPr>
        <w:t>A structured consultation aid to help GP trainees explore suicide risk safely, compassionately and without reducing a person to a score.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2730E4" w14:paraId="60CC438A" w14:textId="77777777">
        <w:trPr>
          <w:jc w:val="center"/>
        </w:trPr>
        <w:tc>
          <w:tcPr>
            <w:tcW w:w="10368" w:type="dxa"/>
            <w:tcBorders>
              <w:top w:val="single" w:sz="8" w:space="0" w:color="B9D7FF"/>
              <w:left w:val="single" w:sz="8" w:space="0" w:color="B9D7FF"/>
              <w:bottom w:val="single" w:sz="8" w:space="0" w:color="B9D7FF"/>
              <w:right w:val="single" w:sz="8" w:space="0" w:color="B9D7FF"/>
            </w:tcBorders>
            <w:shd w:val="clear" w:color="auto" w:fill="EEF6FF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31D84D1C" w14:textId="77777777" w:rsidR="002730E4" w:rsidRDefault="00000000">
            <w:pPr>
              <w:spacing w:after="80"/>
            </w:pPr>
            <w:r>
              <w:rPr>
                <w:b/>
                <w:color w:val="17324D"/>
                <w:sz w:val="26"/>
              </w:rPr>
              <w:t>How to use this handout safely</w:t>
            </w:r>
          </w:p>
          <w:p w14:paraId="5212FF51" w14:textId="77777777" w:rsidR="002730E4" w:rsidRDefault="00000000">
            <w:pPr>
              <w:spacing w:after="60"/>
            </w:pPr>
            <w:r>
              <w:t>This is a structured conversation aid, not a prediction score. NICE NG225 states that risk assessment tools and scales should not be used to predict future suicide or repetition of self-harm, or to decide who should receive treatment or be discharged.</w:t>
            </w:r>
          </w:p>
          <w:p w14:paraId="3DD99F97" w14:textId="77777777" w:rsidR="002730E4" w:rsidRDefault="00000000">
            <w:pPr>
              <w:spacing w:after="60"/>
            </w:pPr>
            <w:r>
              <w:t>Use the six domains to build a formulation: what is happening, what increases danger, what protects the person, and what needs to happen now to keep them safe.</w:t>
            </w:r>
          </w:p>
        </w:tc>
      </w:tr>
    </w:tbl>
    <w:p w14:paraId="1747DD40" w14:textId="77777777" w:rsidR="002730E4" w:rsidRDefault="002730E4">
      <w:pPr>
        <w:spacing w:after="120"/>
      </w:pPr>
    </w:p>
    <w:p w14:paraId="3AFFAB1B" w14:textId="77777777" w:rsidR="002730E4" w:rsidRDefault="00000000">
      <w:pPr>
        <w:spacing w:before="280" w:after="0"/>
      </w:pPr>
      <w:r>
        <w:rPr>
          <w:b/>
          <w:caps/>
          <w:color w:val="5B6B7B"/>
          <w:sz w:val="18"/>
        </w:rPr>
        <w:t>UPDATED AGAINST CURRENT GUIDANCE</w:t>
      </w:r>
    </w:p>
    <w:p w14:paraId="7D53EFE4" w14:textId="77777777" w:rsidR="002730E4" w:rsidRDefault="00000000">
      <w:pPr>
        <w:spacing w:before="40" w:after="160"/>
      </w:pPr>
      <w:r>
        <w:rPr>
          <w:b/>
          <w:color w:val="17324D"/>
          <w:sz w:val="40"/>
        </w:rPr>
        <w:lastRenderedPageBreak/>
        <w:t>Clinical currency check — July 2026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2730E4" w14:paraId="130815E2" w14:textId="77777777">
        <w:trPr>
          <w:jc w:val="center"/>
        </w:trPr>
        <w:tc>
          <w:tcPr>
            <w:tcW w:w="10368" w:type="dxa"/>
            <w:tcBorders>
              <w:top w:val="single" w:sz="8" w:space="0" w:color="D6BBFB"/>
              <w:left w:val="single" w:sz="8" w:space="0" w:color="D6BBFB"/>
              <w:bottom w:val="single" w:sz="8" w:space="0" w:color="D6BBFB"/>
              <w:right w:val="single" w:sz="8" w:space="0" w:color="D6BBFB"/>
            </w:tcBorders>
            <w:shd w:val="clear" w:color="auto" w:fill="F8F5FF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1826E9CD" w14:textId="77777777" w:rsidR="002730E4" w:rsidRDefault="00000000">
            <w:pPr>
              <w:spacing w:after="80"/>
            </w:pPr>
            <w:r>
              <w:rPr>
                <w:b/>
                <w:color w:val="53389E"/>
                <w:sz w:val="26"/>
              </w:rPr>
              <w:t>Current UK guidance used</w:t>
            </w:r>
          </w:p>
          <w:p w14:paraId="27E42D93" w14:textId="77777777" w:rsidR="002730E4" w:rsidRDefault="00000000">
            <w:pPr>
              <w:pStyle w:val="BVTSBullet"/>
              <w:spacing w:after="60"/>
              <w:ind w:left="360" w:hanging="259"/>
            </w:pPr>
            <w:r>
              <w:rPr>
                <w:color w:val="27313A"/>
                <w:sz w:val="20"/>
              </w:rPr>
              <w:t>NICE NG225: Self-harm: assessment, management and preventing recurrence. Last reviewed 16 August 2024; no newer NICE version found in July 2026 searches.</w:t>
            </w:r>
          </w:p>
          <w:p w14:paraId="77B51A8B" w14:textId="77777777" w:rsidR="002730E4" w:rsidRDefault="00000000">
            <w:pPr>
              <w:pStyle w:val="BVTSBullet"/>
              <w:spacing w:after="60"/>
              <w:ind w:left="360" w:hanging="259"/>
            </w:pPr>
            <w:r>
              <w:rPr>
                <w:color w:val="27313A"/>
                <w:sz w:val="20"/>
              </w:rPr>
              <w:t>NICE CKS self-harm acute management page identified, but CKS content access was geographically restricted; NICE NG225 was therefore used as the primary open NICE source.</w:t>
            </w:r>
          </w:p>
          <w:p w14:paraId="79C844E6" w14:textId="77777777" w:rsidR="002730E4" w:rsidRDefault="00000000">
            <w:pPr>
              <w:pStyle w:val="BVTSBullet"/>
              <w:spacing w:after="60"/>
              <w:ind w:left="360" w:hanging="259"/>
            </w:pPr>
            <w:r>
              <w:rPr>
                <w:color w:val="27313A"/>
                <w:sz w:val="20"/>
              </w:rPr>
              <w:t>No drug-dose recommendations are made in this handout. Where medication supply is relevant, follow NICE safer-prescribing principles and check the latest BNF.</w:t>
            </w:r>
          </w:p>
        </w:tc>
      </w:tr>
    </w:tbl>
    <w:p w14:paraId="383C28FD" w14:textId="77777777" w:rsidR="002730E4" w:rsidRPr="00101157" w:rsidRDefault="002730E4">
      <w:pPr>
        <w:spacing w:after="120"/>
        <w:rPr>
          <w:sz w:val="2"/>
          <w:szCs w:val="2"/>
        </w:rPr>
      </w:pPr>
    </w:p>
    <w:p w14:paraId="76FD39FD" w14:textId="77777777" w:rsidR="002730E4" w:rsidRDefault="00000000">
      <w:pPr>
        <w:spacing w:before="280" w:after="0"/>
      </w:pPr>
      <w:r>
        <w:rPr>
          <w:b/>
          <w:caps/>
          <w:color w:val="5B6B7B"/>
          <w:sz w:val="18"/>
        </w:rPr>
        <w:t>AT A GLANCE</w:t>
      </w:r>
    </w:p>
    <w:p w14:paraId="6BA69512" w14:textId="37E3581A" w:rsidR="002730E4" w:rsidRDefault="00000000">
      <w:pPr>
        <w:spacing w:before="40" w:after="160"/>
      </w:pPr>
      <w:r>
        <w:rPr>
          <w:b/>
          <w:color w:val="17324D"/>
          <w:sz w:val="40"/>
        </w:rPr>
        <w:t>The six-area</w:t>
      </w:r>
      <w:r w:rsidR="00ED7038">
        <w:rPr>
          <w:b/>
          <w:color w:val="17324D"/>
          <w:sz w:val="40"/>
        </w:rPr>
        <w:t>s</w:t>
      </w:r>
      <w:r>
        <w:rPr>
          <w:b/>
          <w:color w:val="17324D"/>
          <w:sz w:val="40"/>
        </w:rPr>
        <w:t xml:space="preserve"> map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456"/>
        <w:gridCol w:w="3456"/>
        <w:gridCol w:w="3456"/>
      </w:tblGrid>
      <w:tr w:rsidR="002730E4" w14:paraId="30E5BEF8" w14:textId="77777777">
        <w:trPr>
          <w:jc w:val="center"/>
        </w:trPr>
        <w:tc>
          <w:tcPr>
            <w:tcW w:w="3456" w:type="dxa"/>
            <w:shd w:val="clear" w:color="auto" w:fill="17324D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0B1BE9C" w14:textId="77777777" w:rsidR="002730E4" w:rsidRDefault="00000000">
            <w:r>
              <w:rPr>
                <w:b/>
                <w:color w:val="FFFFFF"/>
              </w:rPr>
              <w:t>Area</w:t>
            </w:r>
          </w:p>
        </w:tc>
        <w:tc>
          <w:tcPr>
            <w:tcW w:w="3456" w:type="dxa"/>
            <w:shd w:val="clear" w:color="auto" w:fill="17324D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DEA563D" w14:textId="77777777" w:rsidR="002730E4" w:rsidRDefault="00000000">
            <w:r>
              <w:rPr>
                <w:b/>
                <w:color w:val="FFFFFF"/>
              </w:rPr>
              <w:t>What you are exploring</w:t>
            </w:r>
          </w:p>
        </w:tc>
        <w:tc>
          <w:tcPr>
            <w:tcW w:w="3456" w:type="dxa"/>
            <w:shd w:val="clear" w:color="auto" w:fill="17324D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1FB4DD5" w14:textId="77777777" w:rsidR="002730E4" w:rsidRDefault="00000000">
            <w:r>
              <w:rPr>
                <w:b/>
                <w:color w:val="FFFFFF"/>
              </w:rPr>
              <w:t>Memory hook</w:t>
            </w:r>
          </w:p>
        </w:tc>
      </w:tr>
      <w:tr w:rsidR="002730E4" w14:paraId="60B86BFA" w14:textId="77777777">
        <w:trPr>
          <w:jc w:val="center"/>
        </w:trPr>
        <w:tc>
          <w:tcPr>
            <w:tcW w:w="3456" w:type="dxa"/>
            <w:tcBorders>
              <w:top w:val="single" w:sz="4" w:space="0" w:color="DDE6EE"/>
              <w:left w:val="single" w:sz="4" w:space="0" w:color="DDE6EE"/>
              <w:bottom w:val="single" w:sz="4" w:space="0" w:color="DDE6EE"/>
              <w:right w:val="single" w:sz="4" w:space="0" w:color="DDE6EE"/>
            </w:tcBorders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8DBFAB8" w14:textId="77777777" w:rsidR="002730E4" w:rsidRDefault="00000000">
            <w:r>
              <w:rPr>
                <w:b/>
                <w:sz w:val="19"/>
              </w:rPr>
              <w:t>1. Triage questions</w:t>
            </w:r>
          </w:p>
        </w:tc>
        <w:tc>
          <w:tcPr>
            <w:tcW w:w="3456" w:type="dxa"/>
            <w:tcBorders>
              <w:top w:val="single" w:sz="4" w:space="0" w:color="DDE6EE"/>
              <w:left w:val="single" w:sz="4" w:space="0" w:color="DDE6EE"/>
              <w:bottom w:val="single" w:sz="4" w:space="0" w:color="DDE6EE"/>
              <w:right w:val="single" w:sz="4" w:space="0" w:color="DDE6EE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A2E61C0" w14:textId="77777777" w:rsidR="002730E4" w:rsidRDefault="00000000">
            <w:r>
              <w:rPr>
                <w:sz w:val="19"/>
              </w:rPr>
              <w:t>Immediate safety for patient, others and staff</w:t>
            </w:r>
          </w:p>
        </w:tc>
        <w:tc>
          <w:tcPr>
            <w:tcW w:w="3456" w:type="dxa"/>
            <w:tcBorders>
              <w:top w:val="single" w:sz="4" w:space="0" w:color="DDE6EE"/>
              <w:left w:val="single" w:sz="4" w:space="0" w:color="DDE6EE"/>
              <w:bottom w:val="single" w:sz="4" w:space="0" w:color="DDE6EE"/>
              <w:right w:val="single" w:sz="4" w:space="0" w:color="DDE6EE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068D4CC" w14:textId="77777777" w:rsidR="002730E4" w:rsidRDefault="00000000">
            <w:r>
              <w:rPr>
                <w:sz w:val="19"/>
              </w:rPr>
              <w:t>Can we continue safely?</w:t>
            </w:r>
          </w:p>
        </w:tc>
      </w:tr>
      <w:tr w:rsidR="002730E4" w14:paraId="2C85E287" w14:textId="77777777">
        <w:trPr>
          <w:jc w:val="center"/>
        </w:trPr>
        <w:tc>
          <w:tcPr>
            <w:tcW w:w="3456" w:type="dxa"/>
            <w:tcBorders>
              <w:top w:val="single" w:sz="4" w:space="0" w:color="DDE6EE"/>
              <w:left w:val="single" w:sz="4" w:space="0" w:color="DDE6EE"/>
              <w:bottom w:val="single" w:sz="4" w:space="0" w:color="DDE6EE"/>
              <w:right w:val="single" w:sz="4" w:space="0" w:color="DDE6EE"/>
            </w:tcBorders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E1335CE" w14:textId="77777777" w:rsidR="002730E4" w:rsidRDefault="00000000">
            <w:r>
              <w:rPr>
                <w:b/>
                <w:sz w:val="19"/>
              </w:rPr>
              <w:t>2. Ideation</w:t>
            </w:r>
          </w:p>
        </w:tc>
        <w:tc>
          <w:tcPr>
            <w:tcW w:w="3456" w:type="dxa"/>
            <w:tcBorders>
              <w:top w:val="single" w:sz="4" w:space="0" w:color="DDE6EE"/>
              <w:left w:val="single" w:sz="4" w:space="0" w:color="DDE6EE"/>
              <w:bottom w:val="single" w:sz="4" w:space="0" w:color="DDE6EE"/>
              <w:right w:val="single" w:sz="4" w:space="0" w:color="DDE6EE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203ED76" w14:textId="77777777" w:rsidR="002730E4" w:rsidRDefault="00000000">
            <w:r>
              <w:rPr>
                <w:sz w:val="19"/>
              </w:rPr>
              <w:t>Plans, lethality and access to means</w:t>
            </w:r>
          </w:p>
        </w:tc>
        <w:tc>
          <w:tcPr>
            <w:tcW w:w="3456" w:type="dxa"/>
            <w:tcBorders>
              <w:top w:val="single" w:sz="4" w:space="0" w:color="DDE6EE"/>
              <w:left w:val="single" w:sz="4" w:space="0" w:color="DDE6EE"/>
              <w:bottom w:val="single" w:sz="4" w:space="0" w:color="DDE6EE"/>
              <w:right w:val="single" w:sz="4" w:space="0" w:color="DDE6EE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BB9A899" w14:textId="77777777" w:rsidR="002730E4" w:rsidRDefault="00000000">
            <w:r>
              <w:rPr>
                <w:sz w:val="19"/>
              </w:rPr>
              <w:t>PLM</w:t>
            </w:r>
          </w:p>
        </w:tc>
      </w:tr>
      <w:tr w:rsidR="002730E4" w14:paraId="2DBDA0F7" w14:textId="77777777">
        <w:trPr>
          <w:jc w:val="center"/>
        </w:trPr>
        <w:tc>
          <w:tcPr>
            <w:tcW w:w="3456" w:type="dxa"/>
            <w:tcBorders>
              <w:top w:val="single" w:sz="4" w:space="0" w:color="DDE6EE"/>
              <w:left w:val="single" w:sz="4" w:space="0" w:color="DDE6EE"/>
              <w:bottom w:val="single" w:sz="4" w:space="0" w:color="DDE6EE"/>
              <w:right w:val="single" w:sz="4" w:space="0" w:color="DDE6EE"/>
            </w:tcBorders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75032EE" w14:textId="77777777" w:rsidR="002730E4" w:rsidRDefault="00000000">
            <w:r>
              <w:rPr>
                <w:b/>
                <w:sz w:val="19"/>
              </w:rPr>
              <w:t>3. Intent</w:t>
            </w:r>
          </w:p>
        </w:tc>
        <w:tc>
          <w:tcPr>
            <w:tcW w:w="3456" w:type="dxa"/>
            <w:tcBorders>
              <w:top w:val="single" w:sz="4" w:space="0" w:color="DDE6EE"/>
              <w:left w:val="single" w:sz="4" w:space="0" w:color="DDE6EE"/>
              <w:bottom w:val="single" w:sz="4" w:space="0" w:color="DDE6EE"/>
              <w:right w:val="single" w:sz="4" w:space="0" w:color="DDE6EE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ABE9ECA" w14:textId="77777777" w:rsidR="002730E4" w:rsidRDefault="00000000">
            <w:r>
              <w:rPr>
                <w:sz w:val="19"/>
              </w:rPr>
              <w:t>Desire, effect on others, guilt and hopelessness</w:t>
            </w:r>
          </w:p>
        </w:tc>
        <w:tc>
          <w:tcPr>
            <w:tcW w:w="3456" w:type="dxa"/>
            <w:tcBorders>
              <w:top w:val="single" w:sz="4" w:space="0" w:color="DDE6EE"/>
              <w:left w:val="single" w:sz="4" w:space="0" w:color="DDE6EE"/>
              <w:bottom w:val="single" w:sz="4" w:space="0" w:color="DDE6EE"/>
              <w:right w:val="single" w:sz="4" w:space="0" w:color="DDE6EE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DDE8C6B" w14:textId="77777777" w:rsidR="002730E4" w:rsidRDefault="00000000">
            <w:r>
              <w:rPr>
                <w:sz w:val="19"/>
              </w:rPr>
              <w:t>DOG-H</w:t>
            </w:r>
          </w:p>
        </w:tc>
      </w:tr>
      <w:tr w:rsidR="002730E4" w14:paraId="4A4A3DCB" w14:textId="77777777">
        <w:trPr>
          <w:jc w:val="center"/>
        </w:trPr>
        <w:tc>
          <w:tcPr>
            <w:tcW w:w="3456" w:type="dxa"/>
            <w:tcBorders>
              <w:top w:val="single" w:sz="4" w:space="0" w:color="DDE6EE"/>
              <w:left w:val="single" w:sz="4" w:space="0" w:color="DDE6EE"/>
              <w:bottom w:val="single" w:sz="4" w:space="0" w:color="DDE6EE"/>
              <w:right w:val="single" w:sz="4" w:space="0" w:color="DDE6EE"/>
            </w:tcBorders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ED4F121" w14:textId="77777777" w:rsidR="002730E4" w:rsidRDefault="00000000">
            <w:r>
              <w:rPr>
                <w:b/>
                <w:sz w:val="19"/>
              </w:rPr>
              <w:t>4. Psychiatric factors</w:t>
            </w:r>
          </w:p>
        </w:tc>
        <w:tc>
          <w:tcPr>
            <w:tcW w:w="3456" w:type="dxa"/>
            <w:tcBorders>
              <w:top w:val="single" w:sz="4" w:space="0" w:color="DDE6EE"/>
              <w:left w:val="single" w:sz="4" w:space="0" w:color="DDE6EE"/>
              <w:bottom w:val="single" w:sz="4" w:space="0" w:color="DDE6EE"/>
              <w:right w:val="single" w:sz="4" w:space="0" w:color="DDE6EE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A33712E" w14:textId="77777777" w:rsidR="002730E4" w:rsidRDefault="00000000">
            <w:r>
              <w:rPr>
                <w:sz w:val="19"/>
              </w:rPr>
              <w:t>Suicide history, depression/anxiety, psychosis</w:t>
            </w:r>
          </w:p>
        </w:tc>
        <w:tc>
          <w:tcPr>
            <w:tcW w:w="3456" w:type="dxa"/>
            <w:tcBorders>
              <w:top w:val="single" w:sz="4" w:space="0" w:color="DDE6EE"/>
              <w:left w:val="single" w:sz="4" w:space="0" w:color="DDE6EE"/>
              <w:bottom w:val="single" w:sz="4" w:space="0" w:color="DDE6EE"/>
              <w:right w:val="single" w:sz="4" w:space="0" w:color="DDE6EE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289C4A9" w14:textId="77777777" w:rsidR="002730E4" w:rsidRDefault="00000000">
            <w:r>
              <w:rPr>
                <w:sz w:val="19"/>
              </w:rPr>
              <w:t>History + current state</w:t>
            </w:r>
          </w:p>
        </w:tc>
      </w:tr>
      <w:tr w:rsidR="002730E4" w14:paraId="5A7EE725" w14:textId="77777777" w:rsidTr="00101157">
        <w:trPr>
          <w:trHeight w:val="573"/>
          <w:jc w:val="center"/>
        </w:trPr>
        <w:tc>
          <w:tcPr>
            <w:tcW w:w="3456" w:type="dxa"/>
            <w:tcBorders>
              <w:top w:val="single" w:sz="4" w:space="0" w:color="DDE6EE"/>
              <w:left w:val="single" w:sz="4" w:space="0" w:color="DDE6EE"/>
              <w:bottom w:val="single" w:sz="4" w:space="0" w:color="DDE6EE"/>
              <w:right w:val="single" w:sz="4" w:space="0" w:color="DDE6EE"/>
            </w:tcBorders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D3169A4" w14:textId="77777777" w:rsidR="002730E4" w:rsidRDefault="00000000">
            <w:r>
              <w:rPr>
                <w:b/>
                <w:sz w:val="19"/>
              </w:rPr>
              <w:t>5. Patient factors</w:t>
            </w:r>
          </w:p>
        </w:tc>
        <w:tc>
          <w:tcPr>
            <w:tcW w:w="3456" w:type="dxa"/>
            <w:tcBorders>
              <w:top w:val="single" w:sz="4" w:space="0" w:color="DDE6EE"/>
              <w:left w:val="single" w:sz="4" w:space="0" w:color="DDE6EE"/>
              <w:bottom w:val="single" w:sz="4" w:space="0" w:color="DDE6EE"/>
              <w:right w:val="single" w:sz="4" w:space="0" w:color="DDE6EE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BAE8AB4" w14:textId="77777777" w:rsidR="002730E4" w:rsidRDefault="00000000">
            <w:r>
              <w:rPr>
                <w:sz w:val="19"/>
              </w:rPr>
              <w:t>Alcohol/drugs, illness, pain, coping, identity</w:t>
            </w:r>
          </w:p>
        </w:tc>
        <w:tc>
          <w:tcPr>
            <w:tcW w:w="3456" w:type="dxa"/>
            <w:tcBorders>
              <w:top w:val="single" w:sz="4" w:space="0" w:color="DDE6EE"/>
              <w:left w:val="single" w:sz="4" w:space="0" w:color="DDE6EE"/>
              <w:bottom w:val="single" w:sz="4" w:space="0" w:color="DDE6EE"/>
              <w:right w:val="single" w:sz="4" w:space="0" w:color="DDE6EE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20BD1DD" w14:textId="77777777" w:rsidR="002730E4" w:rsidRDefault="00000000">
            <w:r>
              <w:rPr>
                <w:sz w:val="19"/>
              </w:rPr>
              <w:t>Person and context</w:t>
            </w:r>
          </w:p>
        </w:tc>
      </w:tr>
      <w:tr w:rsidR="002730E4" w14:paraId="7713F4C8" w14:textId="77777777" w:rsidTr="00101157">
        <w:trPr>
          <w:trHeight w:val="644"/>
          <w:jc w:val="center"/>
        </w:trPr>
        <w:tc>
          <w:tcPr>
            <w:tcW w:w="3456" w:type="dxa"/>
            <w:tcBorders>
              <w:top w:val="single" w:sz="4" w:space="0" w:color="DDE6EE"/>
              <w:left w:val="single" w:sz="4" w:space="0" w:color="DDE6EE"/>
              <w:bottom w:val="single" w:sz="4" w:space="0" w:color="DDE6EE"/>
              <w:right w:val="single" w:sz="4" w:space="0" w:color="DDE6EE"/>
            </w:tcBorders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1766ACE" w14:textId="77777777" w:rsidR="002730E4" w:rsidRDefault="00000000">
            <w:r>
              <w:rPr>
                <w:b/>
                <w:sz w:val="19"/>
              </w:rPr>
              <w:t>6. Social factors</w:t>
            </w:r>
          </w:p>
        </w:tc>
        <w:tc>
          <w:tcPr>
            <w:tcW w:w="3456" w:type="dxa"/>
            <w:tcBorders>
              <w:top w:val="single" w:sz="4" w:space="0" w:color="DDE6EE"/>
              <w:left w:val="single" w:sz="4" w:space="0" w:color="DDE6EE"/>
              <w:bottom w:val="single" w:sz="4" w:space="0" w:color="DDE6EE"/>
              <w:right w:val="single" w:sz="4" w:space="0" w:color="DDE6EE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6EC3E0C" w14:textId="77777777" w:rsidR="002730E4" w:rsidRDefault="00000000">
            <w:r>
              <w:rPr>
                <w:sz w:val="19"/>
              </w:rPr>
              <w:t>Stressors, support, spiritual/cultural anchors</w:t>
            </w:r>
          </w:p>
        </w:tc>
        <w:tc>
          <w:tcPr>
            <w:tcW w:w="3456" w:type="dxa"/>
            <w:tcBorders>
              <w:top w:val="single" w:sz="4" w:space="0" w:color="DDE6EE"/>
              <w:left w:val="single" w:sz="4" w:space="0" w:color="DDE6EE"/>
              <w:bottom w:val="single" w:sz="4" w:space="0" w:color="DDE6EE"/>
              <w:right w:val="single" w:sz="4" w:space="0" w:color="DDE6EE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0152AB2" w14:textId="77777777" w:rsidR="002730E4" w:rsidRDefault="00000000">
            <w:r>
              <w:rPr>
                <w:sz w:val="19"/>
              </w:rPr>
              <w:t>SSS</w:t>
            </w:r>
          </w:p>
        </w:tc>
      </w:tr>
    </w:tbl>
    <w:p w14:paraId="53A2A241" w14:textId="77777777" w:rsidR="002730E4" w:rsidRPr="00101157" w:rsidRDefault="002730E4">
      <w:pPr>
        <w:rPr>
          <w:sz w:val="2"/>
          <w:szCs w:val="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2730E4" w14:paraId="0D555927" w14:textId="77777777">
        <w:trPr>
          <w:jc w:val="center"/>
        </w:trPr>
        <w:tc>
          <w:tcPr>
            <w:tcW w:w="10368" w:type="dxa"/>
            <w:tcBorders>
              <w:top w:val="single" w:sz="8" w:space="0" w:color="FDA29B"/>
              <w:left w:val="single" w:sz="8" w:space="0" w:color="FDA29B"/>
              <w:bottom w:val="single" w:sz="8" w:space="0" w:color="FDA29B"/>
              <w:right w:val="single" w:sz="8" w:space="0" w:color="FDA29B"/>
            </w:tcBorders>
            <w:shd w:val="clear" w:color="auto" w:fill="FEE4E2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21376C5C" w14:textId="77777777" w:rsidR="002730E4" w:rsidRDefault="00000000">
            <w:pPr>
              <w:spacing w:after="80"/>
            </w:pPr>
            <w:r>
              <w:rPr>
                <w:b/>
                <w:color w:val="B42318"/>
                <w:sz w:val="26"/>
              </w:rPr>
              <w:t>Red flags — act now</w:t>
            </w:r>
          </w:p>
          <w:p w14:paraId="6644C99B" w14:textId="77777777" w:rsidR="002730E4" w:rsidRDefault="00000000">
            <w:pPr>
              <w:pStyle w:val="BVTSBullet"/>
              <w:spacing w:after="60"/>
              <w:ind w:left="360" w:hanging="259"/>
            </w:pPr>
            <w:r>
              <w:rPr>
                <w:color w:val="27313A"/>
                <w:sz w:val="20"/>
              </w:rPr>
              <w:t>Cannot keep themselves safe until assessment is complete.</w:t>
            </w:r>
          </w:p>
          <w:p w14:paraId="77F72462" w14:textId="77777777" w:rsidR="002730E4" w:rsidRDefault="00000000">
            <w:pPr>
              <w:pStyle w:val="BVTSBullet"/>
              <w:spacing w:after="60"/>
              <w:ind w:left="360" w:hanging="259"/>
            </w:pPr>
            <w:r>
              <w:rPr>
                <w:color w:val="27313A"/>
                <w:sz w:val="20"/>
              </w:rPr>
              <w:t>Has already harmed themselves or another person.</w:t>
            </w:r>
          </w:p>
          <w:p w14:paraId="5F3BC513" w14:textId="77777777" w:rsidR="002730E4" w:rsidRDefault="00000000">
            <w:pPr>
              <w:pStyle w:val="BVTSBullet"/>
              <w:spacing w:after="60"/>
              <w:ind w:left="360" w:hanging="259"/>
            </w:pPr>
            <w:r>
              <w:rPr>
                <w:color w:val="27313A"/>
                <w:sz w:val="20"/>
              </w:rPr>
              <w:t>Thoughts, plan or intent to harm someone else.</w:t>
            </w:r>
          </w:p>
          <w:p w14:paraId="13046550" w14:textId="77777777" w:rsidR="002730E4" w:rsidRDefault="00000000">
            <w:pPr>
              <w:pStyle w:val="BVTSBullet"/>
              <w:spacing w:after="60"/>
              <w:ind w:left="360" w:hanging="259"/>
            </w:pPr>
            <w:r>
              <w:rPr>
                <w:color w:val="27313A"/>
                <w:sz w:val="20"/>
              </w:rPr>
              <w:t>Specific, lethal, available method with preparations or access to means.</w:t>
            </w:r>
          </w:p>
          <w:p w14:paraId="2AAF67C2" w14:textId="77777777" w:rsidR="002730E4" w:rsidRDefault="00000000">
            <w:pPr>
              <w:pStyle w:val="BVTSBullet"/>
              <w:spacing w:after="60"/>
              <w:ind w:left="360" w:hanging="259"/>
            </w:pPr>
            <w:r>
              <w:rPr>
                <w:color w:val="27313A"/>
                <w:sz w:val="20"/>
              </w:rPr>
              <w:t>Severe hopelessness, no future orientation, intoxication, psychosis, command hallucinations, severe agitation or poor impulse control.</w:t>
            </w:r>
          </w:p>
          <w:p w14:paraId="262C5213" w14:textId="77777777" w:rsidR="002730E4" w:rsidRDefault="00000000">
            <w:pPr>
              <w:pStyle w:val="BVTSBullet"/>
              <w:spacing w:after="60"/>
              <w:ind w:left="360" w:hanging="259"/>
            </w:pPr>
            <w:r>
              <w:rPr>
                <w:color w:val="27313A"/>
                <w:sz w:val="20"/>
              </w:rPr>
              <w:t>No safe supervision or support, especially if risk may escalate after the consultation.</w:t>
            </w:r>
          </w:p>
        </w:tc>
      </w:tr>
    </w:tbl>
    <w:p w14:paraId="1E49F421" w14:textId="77777777" w:rsidR="002730E4" w:rsidRDefault="002730E4">
      <w:pPr>
        <w:spacing w:after="120"/>
      </w:pPr>
    </w:p>
    <w:p w14:paraId="162749FE" w14:textId="77777777" w:rsidR="002730E4" w:rsidRDefault="00000000">
      <w:pPr>
        <w:spacing w:before="280" w:after="0"/>
      </w:pPr>
      <w:r>
        <w:rPr>
          <w:b/>
          <w:caps/>
          <w:color w:val="5B6B7B"/>
          <w:sz w:val="18"/>
        </w:rPr>
        <w:t>USE AS A STRUCTURED CLINICAL CONVERSATION</w:t>
      </w:r>
    </w:p>
    <w:p w14:paraId="7C4E4AFE" w14:textId="1D34BEA4" w:rsidR="002730E4" w:rsidRDefault="00000000">
      <w:pPr>
        <w:spacing w:before="40" w:after="160"/>
      </w:pPr>
      <w:r>
        <w:rPr>
          <w:b/>
          <w:color w:val="17324D"/>
          <w:sz w:val="40"/>
        </w:rPr>
        <w:t xml:space="preserve">Full 6-Areas 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76"/>
        <w:gridCol w:w="9092"/>
      </w:tblGrid>
      <w:tr w:rsidR="002730E4" w14:paraId="591C9EB1" w14:textId="77777777" w:rsidTr="00101157">
        <w:trPr>
          <w:jc w:val="center"/>
        </w:trPr>
        <w:tc>
          <w:tcPr>
            <w:tcW w:w="1276" w:type="dxa"/>
            <w:tcBorders>
              <w:top w:val="single" w:sz="6" w:space="0" w:color="DDE6EE"/>
              <w:left w:val="single" w:sz="6" w:space="0" w:color="DDE6EE"/>
              <w:bottom w:val="single" w:sz="6" w:space="0" w:color="DDE6EE"/>
              <w:right w:val="single" w:sz="6" w:space="0" w:color="DDE6EE"/>
            </w:tcBorders>
            <w:shd w:val="clear" w:color="auto" w:fill="17324D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14:paraId="629FFB8A" w14:textId="77777777" w:rsidR="002730E4" w:rsidRDefault="00000000">
            <w:pPr>
              <w:jc w:val="center"/>
            </w:pPr>
            <w:r>
              <w:rPr>
                <w:b/>
                <w:color w:val="FFFFFF"/>
                <w:sz w:val="56"/>
              </w:rPr>
              <w:t>1</w:t>
            </w:r>
          </w:p>
        </w:tc>
        <w:tc>
          <w:tcPr>
            <w:tcW w:w="9092" w:type="dxa"/>
            <w:tcBorders>
              <w:top w:val="single" w:sz="6" w:space="0" w:color="DDE6EE"/>
              <w:left w:val="single" w:sz="6" w:space="0" w:color="DDE6EE"/>
              <w:bottom w:val="single" w:sz="6" w:space="0" w:color="DDE6EE"/>
              <w:right w:val="single" w:sz="6" w:space="0" w:color="DDE6EE"/>
            </w:tcBorders>
            <w:shd w:val="clear" w:color="auto" w:fill="F7FA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14:paraId="2E81D458" w14:textId="77777777" w:rsidR="002730E4" w:rsidRDefault="00000000">
            <w:r>
              <w:rPr>
                <w:b/>
                <w:color w:val="17324D"/>
                <w:sz w:val="30"/>
              </w:rPr>
              <w:t>The 5 triage questions — immediate safety</w:t>
            </w:r>
          </w:p>
          <w:p w14:paraId="45BC0D6F" w14:textId="77777777" w:rsidR="002730E4" w:rsidRDefault="00000000">
            <w:r>
              <w:rPr>
                <w:i/>
                <w:color w:val="415466"/>
              </w:rPr>
              <w:t>Start by checking whether it is safe to continue the assessment, and whether emergency action is needed now.</w:t>
            </w:r>
          </w:p>
          <w:p w14:paraId="5A5C3084" w14:textId="77777777" w:rsidR="002730E4" w:rsidRDefault="00000000">
            <w:pPr>
              <w:pStyle w:val="BVTSBullet"/>
              <w:spacing w:after="60"/>
              <w:ind w:left="360" w:hanging="259"/>
            </w:pPr>
            <w:r>
              <w:rPr>
                <w:color w:val="27313A"/>
                <w:sz w:val="20"/>
              </w:rPr>
              <w:t>“Are you able to keep yourself safe until this assessment is completed?”</w:t>
            </w:r>
          </w:p>
          <w:p w14:paraId="1DBE25F3" w14:textId="77777777" w:rsidR="002730E4" w:rsidRDefault="00000000">
            <w:pPr>
              <w:pStyle w:val="BVTSBullet"/>
              <w:spacing w:after="60"/>
              <w:ind w:left="360" w:hanging="259"/>
            </w:pPr>
            <w:r>
              <w:rPr>
                <w:color w:val="27313A"/>
                <w:sz w:val="20"/>
              </w:rPr>
              <w:t>“Do you have a weapon, or easy access to a weapon?”</w:t>
            </w:r>
          </w:p>
          <w:p w14:paraId="22C2A7A2" w14:textId="77777777" w:rsidR="002730E4" w:rsidRDefault="00000000">
            <w:pPr>
              <w:pStyle w:val="BVTSBullet"/>
              <w:spacing w:after="60"/>
              <w:ind w:left="360" w:hanging="259"/>
            </w:pPr>
            <w:r>
              <w:rPr>
                <w:color w:val="27313A"/>
                <w:sz w:val="20"/>
              </w:rPr>
              <w:t>“Have you felt like hurting yourself?”</w:t>
            </w:r>
          </w:p>
          <w:p w14:paraId="20A5A8DA" w14:textId="77777777" w:rsidR="002730E4" w:rsidRDefault="00000000">
            <w:pPr>
              <w:pStyle w:val="BVTSBullet"/>
              <w:spacing w:after="60"/>
              <w:ind w:left="360" w:hanging="259"/>
            </w:pPr>
            <w:r>
              <w:rPr>
                <w:color w:val="27313A"/>
                <w:sz w:val="20"/>
              </w:rPr>
              <w:t>“Have you felt like hurting anyone else?” — if yes, seek urgent senior/psychiatric help and consider duty to protect others.</w:t>
            </w:r>
          </w:p>
          <w:p w14:paraId="0E4B731D" w14:textId="77777777" w:rsidR="002730E4" w:rsidRDefault="00000000">
            <w:pPr>
              <w:pStyle w:val="BVTSBullet"/>
              <w:spacing w:after="60"/>
              <w:ind w:left="360" w:hanging="259"/>
            </w:pPr>
            <w:r>
              <w:rPr>
                <w:color w:val="27313A"/>
                <w:sz w:val="20"/>
              </w:rPr>
              <w:t>“Have you already hurt yourself or anyone else?” — if yes, prioritise immediate safety and emergency/crisis response.</w:t>
            </w:r>
          </w:p>
          <w:p w14:paraId="7F8BD0AF" w14:textId="77777777" w:rsidR="002730E4" w:rsidRDefault="00000000">
            <w:pPr>
              <w:spacing w:before="80"/>
            </w:pPr>
            <w:r>
              <w:rPr>
                <w:b/>
                <w:color w:val="B42318"/>
                <w:sz w:val="20"/>
              </w:rPr>
              <w:t xml:space="preserve">Worrying end of the spectrum: </w:t>
            </w:r>
            <w:r>
              <w:rPr>
                <w:sz w:val="20"/>
              </w:rPr>
              <w:t>Any current harm, inability to stay safe, or risk to others. Do not leave a high-risk person unsupervised.</w:t>
            </w:r>
          </w:p>
          <w:p w14:paraId="31D1CFC6" w14:textId="77777777" w:rsidR="002730E4" w:rsidRDefault="00000000">
            <w:pPr>
              <w:spacing w:before="80"/>
            </w:pPr>
            <w:r>
              <w:rPr>
                <w:b/>
                <w:color w:val="0F766E"/>
                <w:sz w:val="20"/>
              </w:rPr>
              <w:t xml:space="preserve">Clinical pearl: </w:t>
            </w:r>
            <w:r>
              <w:rPr>
                <w:sz w:val="20"/>
              </w:rPr>
              <w:t>If the consultation becomes unsafe, stop “completing the form” and move to safety, supervision, emergency services or crisis team involvement.</w:t>
            </w:r>
          </w:p>
        </w:tc>
      </w:tr>
    </w:tbl>
    <w:p w14:paraId="3A00DC3F" w14:textId="77777777" w:rsidR="002730E4" w:rsidRDefault="002730E4">
      <w:pPr>
        <w:spacing w:after="8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76"/>
        <w:gridCol w:w="9092"/>
      </w:tblGrid>
      <w:tr w:rsidR="002730E4" w14:paraId="5373D950" w14:textId="77777777" w:rsidTr="00101157">
        <w:trPr>
          <w:jc w:val="center"/>
        </w:trPr>
        <w:tc>
          <w:tcPr>
            <w:tcW w:w="1276" w:type="dxa"/>
            <w:tcBorders>
              <w:top w:val="single" w:sz="6" w:space="0" w:color="DDE6EE"/>
              <w:left w:val="single" w:sz="6" w:space="0" w:color="DDE6EE"/>
              <w:bottom w:val="single" w:sz="6" w:space="0" w:color="DDE6EE"/>
              <w:right w:val="single" w:sz="6" w:space="0" w:color="DDE6EE"/>
            </w:tcBorders>
            <w:shd w:val="clear" w:color="auto" w:fill="17324D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14:paraId="4E0E1E99" w14:textId="77777777" w:rsidR="002730E4" w:rsidRDefault="00000000">
            <w:pPr>
              <w:jc w:val="center"/>
            </w:pPr>
            <w:r>
              <w:rPr>
                <w:b/>
                <w:color w:val="FFFFFF"/>
                <w:sz w:val="56"/>
              </w:rPr>
              <w:t>2</w:t>
            </w:r>
          </w:p>
        </w:tc>
        <w:tc>
          <w:tcPr>
            <w:tcW w:w="9092" w:type="dxa"/>
            <w:tcBorders>
              <w:top w:val="single" w:sz="6" w:space="0" w:color="DDE6EE"/>
              <w:left w:val="single" w:sz="6" w:space="0" w:color="DDE6EE"/>
              <w:bottom w:val="single" w:sz="6" w:space="0" w:color="DDE6EE"/>
              <w:right w:val="single" w:sz="6" w:space="0" w:color="DDE6EE"/>
            </w:tcBorders>
            <w:shd w:val="clear" w:color="auto" w:fill="F7FA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14:paraId="0EB8B8E3" w14:textId="77777777" w:rsidR="002730E4" w:rsidRDefault="00000000">
            <w:r>
              <w:rPr>
                <w:b/>
                <w:color w:val="17324D"/>
                <w:sz w:val="30"/>
              </w:rPr>
              <w:t>Ideation — plans, lethality and means (PLM)</w:t>
            </w:r>
          </w:p>
          <w:p w14:paraId="5F99A61E" w14:textId="77777777" w:rsidR="002730E4" w:rsidRDefault="00000000">
            <w:r>
              <w:rPr>
                <w:i/>
                <w:color w:val="415466"/>
              </w:rPr>
              <w:t>Let the patient tell the story, then gently clarify frequency, detail, lethality and access.</w:t>
            </w:r>
          </w:p>
          <w:p w14:paraId="2486BBF2" w14:textId="77777777" w:rsidR="002730E4" w:rsidRDefault="00000000">
            <w:pPr>
              <w:pStyle w:val="BVTSBullet"/>
              <w:spacing w:after="60"/>
              <w:ind w:left="360" w:hanging="259"/>
            </w:pPr>
            <w:r>
              <w:rPr>
                <w:color w:val="27313A"/>
                <w:sz w:val="20"/>
              </w:rPr>
              <w:t>“I know things have been difficult. Would you mind telling me what has been going on?”</w:t>
            </w:r>
          </w:p>
          <w:p w14:paraId="5FE4EDBB" w14:textId="77777777" w:rsidR="002730E4" w:rsidRDefault="00000000">
            <w:pPr>
              <w:pStyle w:val="BVTSBullet"/>
              <w:spacing w:after="60"/>
              <w:ind w:left="360" w:hanging="259"/>
            </w:pPr>
            <w:r>
              <w:rPr>
                <w:color w:val="27313A"/>
                <w:sz w:val="20"/>
              </w:rPr>
              <w:t>“You mentioned thoughts about being better off dead or hurting yourself. Tell me about those.”</w:t>
            </w:r>
          </w:p>
          <w:p w14:paraId="6C810F53" w14:textId="77777777" w:rsidR="002730E4" w:rsidRDefault="00000000">
            <w:pPr>
              <w:pStyle w:val="BVTSBullet"/>
              <w:spacing w:after="60"/>
              <w:ind w:left="360" w:hanging="259"/>
            </w:pPr>
            <w:r>
              <w:rPr>
                <w:color w:val="27313A"/>
                <w:sz w:val="20"/>
              </w:rPr>
              <w:t>Plans: “What thoughts have you had about ending your life?” “How often do these thoughts come?”</w:t>
            </w:r>
          </w:p>
          <w:p w14:paraId="2E35CEAD" w14:textId="77777777" w:rsidR="002730E4" w:rsidRDefault="00000000">
            <w:pPr>
              <w:pStyle w:val="BVTSBullet"/>
              <w:spacing w:after="60"/>
              <w:ind w:left="360" w:hanging="259"/>
            </w:pPr>
            <w:r>
              <w:rPr>
                <w:color w:val="27313A"/>
                <w:sz w:val="20"/>
              </w:rPr>
              <w:t>Detail: “Can you tell me more about the plan you had in mind?”</w:t>
            </w:r>
          </w:p>
          <w:p w14:paraId="61468F7F" w14:textId="77777777" w:rsidR="002730E4" w:rsidRDefault="00000000">
            <w:pPr>
              <w:pStyle w:val="BVTSBullet"/>
              <w:spacing w:after="60"/>
              <w:ind w:left="360" w:hanging="259"/>
            </w:pPr>
            <w:r>
              <w:rPr>
                <w:color w:val="27313A"/>
                <w:sz w:val="20"/>
              </w:rPr>
              <w:t>Lethality: “How dangerous do you think that method would be?”</w:t>
            </w:r>
          </w:p>
          <w:p w14:paraId="6AFBF45E" w14:textId="77777777" w:rsidR="002730E4" w:rsidRDefault="00000000">
            <w:pPr>
              <w:pStyle w:val="BVTSBullet"/>
              <w:spacing w:after="60"/>
              <w:ind w:left="360" w:hanging="259"/>
            </w:pPr>
            <w:r>
              <w:rPr>
                <w:color w:val="27313A"/>
                <w:sz w:val="20"/>
              </w:rPr>
              <w:t>Means: “Do you have access to that method or anything you could use?”</w:t>
            </w:r>
          </w:p>
          <w:p w14:paraId="5EDAB64E" w14:textId="77777777" w:rsidR="002730E4" w:rsidRDefault="00000000">
            <w:pPr>
              <w:spacing w:before="80"/>
            </w:pPr>
            <w:r>
              <w:rPr>
                <w:b/>
                <w:color w:val="B42318"/>
                <w:sz w:val="20"/>
              </w:rPr>
              <w:t xml:space="preserve">Worrying end of the spectrum: </w:t>
            </w:r>
            <w:r>
              <w:rPr>
                <w:sz w:val="20"/>
              </w:rPr>
              <w:t>Constant thoughts; detailed, specific plan; high-lethality method; continuous or easy access to means.</w:t>
            </w:r>
          </w:p>
          <w:p w14:paraId="0790A76E" w14:textId="77777777" w:rsidR="002730E4" w:rsidRDefault="00000000">
            <w:pPr>
              <w:spacing w:before="80"/>
            </w:pPr>
            <w:r>
              <w:rPr>
                <w:b/>
                <w:color w:val="0F766E"/>
                <w:sz w:val="20"/>
              </w:rPr>
              <w:t xml:space="preserve">Clinical pearl: </w:t>
            </w:r>
            <w:r>
              <w:rPr>
                <w:sz w:val="20"/>
              </w:rPr>
              <w:t>Use the patient’s own words in documentation. It helps preserve nuance and demonstrates that you listened.</w:t>
            </w:r>
          </w:p>
        </w:tc>
      </w:tr>
    </w:tbl>
    <w:p w14:paraId="1E64AE4D" w14:textId="77777777" w:rsidR="002730E4" w:rsidRDefault="002730E4">
      <w:pPr>
        <w:spacing w:after="8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76"/>
        <w:gridCol w:w="9092"/>
      </w:tblGrid>
      <w:tr w:rsidR="002730E4" w14:paraId="786689A3" w14:textId="77777777" w:rsidTr="00101157">
        <w:trPr>
          <w:jc w:val="center"/>
        </w:trPr>
        <w:tc>
          <w:tcPr>
            <w:tcW w:w="1276" w:type="dxa"/>
            <w:tcBorders>
              <w:top w:val="single" w:sz="6" w:space="0" w:color="DDE6EE"/>
              <w:left w:val="single" w:sz="6" w:space="0" w:color="DDE6EE"/>
              <w:bottom w:val="single" w:sz="6" w:space="0" w:color="DDE6EE"/>
              <w:right w:val="single" w:sz="6" w:space="0" w:color="DDE6EE"/>
            </w:tcBorders>
            <w:shd w:val="clear" w:color="auto" w:fill="17324D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14:paraId="177F8A74" w14:textId="77777777" w:rsidR="002730E4" w:rsidRDefault="00000000">
            <w:pPr>
              <w:jc w:val="center"/>
            </w:pPr>
            <w:r>
              <w:rPr>
                <w:b/>
                <w:color w:val="FFFFFF"/>
                <w:sz w:val="56"/>
              </w:rPr>
              <w:lastRenderedPageBreak/>
              <w:t>3</w:t>
            </w:r>
          </w:p>
        </w:tc>
        <w:tc>
          <w:tcPr>
            <w:tcW w:w="9092" w:type="dxa"/>
            <w:tcBorders>
              <w:top w:val="single" w:sz="6" w:space="0" w:color="DDE6EE"/>
              <w:left w:val="single" w:sz="6" w:space="0" w:color="DDE6EE"/>
              <w:bottom w:val="single" w:sz="6" w:space="0" w:color="DDE6EE"/>
              <w:right w:val="single" w:sz="6" w:space="0" w:color="DDE6EE"/>
            </w:tcBorders>
            <w:shd w:val="clear" w:color="auto" w:fill="F7FA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14:paraId="12EF4CC0" w14:textId="77777777" w:rsidR="002730E4" w:rsidRDefault="00000000">
            <w:r>
              <w:rPr>
                <w:b/>
                <w:color w:val="17324D"/>
                <w:sz w:val="30"/>
              </w:rPr>
              <w:t>Intent — desire, others, guilt and hopelessness (DOG-H)</w:t>
            </w:r>
          </w:p>
          <w:p w14:paraId="0160159B" w14:textId="77777777" w:rsidR="002730E4" w:rsidRDefault="00000000">
            <w:r>
              <w:rPr>
                <w:i/>
                <w:color w:val="415466"/>
              </w:rPr>
              <w:t>Intent is often the most important part of the formulation: how much does the person want to die, and what still holds them to life?</w:t>
            </w:r>
          </w:p>
          <w:p w14:paraId="5E298318" w14:textId="77777777" w:rsidR="002730E4" w:rsidRDefault="00000000">
            <w:pPr>
              <w:pStyle w:val="BVTSBullet"/>
              <w:spacing w:after="60"/>
              <w:ind w:left="360" w:hanging="259"/>
            </w:pPr>
            <w:r>
              <w:rPr>
                <w:color w:val="27313A"/>
                <w:sz w:val="20"/>
              </w:rPr>
              <w:t>Desire: “How strong is the wish to end your life?” Ask about notes, wills, secrecy, buying items, choosing time/place.</w:t>
            </w:r>
          </w:p>
          <w:p w14:paraId="79971ADD" w14:textId="77777777" w:rsidR="002730E4" w:rsidRDefault="00000000">
            <w:pPr>
              <w:pStyle w:val="BVTSBullet"/>
              <w:spacing w:after="60"/>
              <w:ind w:left="360" w:hanging="259"/>
            </w:pPr>
            <w:r>
              <w:rPr>
                <w:color w:val="27313A"/>
                <w:sz w:val="20"/>
              </w:rPr>
              <w:t>Others: “What has stopped you so far?” “What effect might your death have on people close to you?”</w:t>
            </w:r>
          </w:p>
          <w:p w14:paraId="34EE9236" w14:textId="77777777" w:rsidR="002730E4" w:rsidRDefault="00000000">
            <w:pPr>
              <w:pStyle w:val="BVTSBullet"/>
              <w:spacing w:after="60"/>
              <w:ind w:left="360" w:hanging="259"/>
            </w:pPr>
            <w:r>
              <w:rPr>
                <w:color w:val="27313A"/>
                <w:sz w:val="20"/>
              </w:rPr>
              <w:t>Guilt: “Do you often feel you are a failure or have let people down?”</w:t>
            </w:r>
          </w:p>
          <w:p w14:paraId="3F6BFA42" w14:textId="77777777" w:rsidR="002730E4" w:rsidRDefault="00000000">
            <w:pPr>
              <w:pStyle w:val="BVTSBullet"/>
              <w:spacing w:after="60"/>
              <w:ind w:left="360" w:hanging="259"/>
            </w:pPr>
            <w:r>
              <w:rPr>
                <w:color w:val="27313A"/>
                <w:sz w:val="20"/>
              </w:rPr>
              <w:t>Hopelessness: “How do you see your future?” “Can you imagine things being different?”</w:t>
            </w:r>
          </w:p>
          <w:p w14:paraId="2C6C8B3F" w14:textId="77777777" w:rsidR="002730E4" w:rsidRDefault="00000000">
            <w:pPr>
              <w:spacing w:before="80"/>
            </w:pPr>
            <w:r>
              <w:rPr>
                <w:b/>
                <w:color w:val="B42318"/>
                <w:sz w:val="20"/>
              </w:rPr>
              <w:t xml:space="preserve">Worrying end of the spectrum: </w:t>
            </w:r>
            <w:r>
              <w:rPr>
                <w:sz w:val="20"/>
              </w:rPr>
              <w:t>Strong desire to complete the plan; not caring about effect on others; strong guilt; no future orientation.</w:t>
            </w:r>
          </w:p>
          <w:p w14:paraId="5B26BE7C" w14:textId="77777777" w:rsidR="002730E4" w:rsidRDefault="00000000">
            <w:pPr>
              <w:spacing w:before="80"/>
            </w:pPr>
            <w:r>
              <w:rPr>
                <w:b/>
                <w:color w:val="0F766E"/>
                <w:sz w:val="20"/>
              </w:rPr>
              <w:t xml:space="preserve">Clinical pearl: </w:t>
            </w:r>
            <w:r>
              <w:rPr>
                <w:sz w:val="20"/>
              </w:rPr>
              <w:t>Protective factors matter, but do not over-rely on them if intent, access and planning are strong.</w:t>
            </w:r>
          </w:p>
        </w:tc>
      </w:tr>
    </w:tbl>
    <w:p w14:paraId="10BB3651" w14:textId="77777777" w:rsidR="002730E4" w:rsidRDefault="002730E4">
      <w:pPr>
        <w:spacing w:after="8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76"/>
        <w:gridCol w:w="9092"/>
      </w:tblGrid>
      <w:tr w:rsidR="002730E4" w14:paraId="7795BE5E" w14:textId="77777777" w:rsidTr="00101157">
        <w:trPr>
          <w:jc w:val="center"/>
        </w:trPr>
        <w:tc>
          <w:tcPr>
            <w:tcW w:w="1276" w:type="dxa"/>
            <w:tcBorders>
              <w:top w:val="single" w:sz="6" w:space="0" w:color="DDE6EE"/>
              <w:left w:val="single" w:sz="6" w:space="0" w:color="DDE6EE"/>
              <w:bottom w:val="single" w:sz="6" w:space="0" w:color="DDE6EE"/>
              <w:right w:val="single" w:sz="6" w:space="0" w:color="DDE6EE"/>
            </w:tcBorders>
            <w:shd w:val="clear" w:color="auto" w:fill="17324D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14:paraId="791F7DE4" w14:textId="77777777" w:rsidR="002730E4" w:rsidRDefault="00000000">
            <w:pPr>
              <w:jc w:val="center"/>
            </w:pPr>
            <w:r>
              <w:rPr>
                <w:b/>
                <w:color w:val="FFFFFF"/>
                <w:sz w:val="56"/>
              </w:rPr>
              <w:t>4</w:t>
            </w:r>
          </w:p>
        </w:tc>
        <w:tc>
          <w:tcPr>
            <w:tcW w:w="9092" w:type="dxa"/>
            <w:tcBorders>
              <w:top w:val="single" w:sz="6" w:space="0" w:color="DDE6EE"/>
              <w:left w:val="single" w:sz="6" w:space="0" w:color="DDE6EE"/>
              <w:bottom w:val="single" w:sz="6" w:space="0" w:color="DDE6EE"/>
              <w:right w:val="single" w:sz="6" w:space="0" w:color="DDE6EE"/>
            </w:tcBorders>
            <w:shd w:val="clear" w:color="auto" w:fill="F7FA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14:paraId="482D8412" w14:textId="77777777" w:rsidR="002730E4" w:rsidRDefault="00000000">
            <w:r>
              <w:rPr>
                <w:b/>
                <w:color w:val="17324D"/>
                <w:sz w:val="30"/>
              </w:rPr>
              <w:t>Psychiatric factors</w:t>
            </w:r>
          </w:p>
          <w:p w14:paraId="15308447" w14:textId="77777777" w:rsidR="002730E4" w:rsidRDefault="00000000">
            <w:r>
              <w:rPr>
                <w:i/>
                <w:color w:val="415466"/>
              </w:rPr>
              <w:t>Explore previous suicidal behaviour and current mental state, including depression, anxiety, psychosis, substance use and impaired judgement.</w:t>
            </w:r>
          </w:p>
          <w:p w14:paraId="014F5430" w14:textId="77777777" w:rsidR="002730E4" w:rsidRDefault="00000000">
            <w:pPr>
              <w:pStyle w:val="BVTSBullet"/>
              <w:spacing w:after="60"/>
              <w:ind w:left="360" w:hanging="259"/>
            </w:pPr>
            <w:r>
              <w:rPr>
                <w:color w:val="27313A"/>
                <w:sz w:val="20"/>
              </w:rPr>
              <w:t>Suicide/self-harm history: attempts, when, method, lethality, chance of discovery and rescue.</w:t>
            </w:r>
          </w:p>
          <w:p w14:paraId="5B5D7859" w14:textId="77777777" w:rsidR="002730E4" w:rsidRDefault="00000000">
            <w:pPr>
              <w:pStyle w:val="BVTSBullet"/>
              <w:spacing w:after="60"/>
              <w:ind w:left="360" w:hanging="259"/>
            </w:pPr>
            <w:r>
              <w:rPr>
                <w:color w:val="27313A"/>
                <w:sz w:val="20"/>
              </w:rPr>
              <w:t>Family history: suicide, self-harm, severe mental illness or substance misuse.</w:t>
            </w:r>
          </w:p>
          <w:p w14:paraId="2BDED00B" w14:textId="77777777" w:rsidR="002730E4" w:rsidRDefault="00000000">
            <w:pPr>
              <w:pStyle w:val="BVTSBullet"/>
              <w:spacing w:after="60"/>
              <w:ind w:left="360" w:hanging="259"/>
            </w:pPr>
            <w:r>
              <w:rPr>
                <w:color w:val="27313A"/>
                <w:sz w:val="20"/>
              </w:rPr>
              <w:t>Depression/anxiety: severity, agitation, panic, insomnia, hopelessness.</w:t>
            </w:r>
          </w:p>
          <w:p w14:paraId="1DDFEF8B" w14:textId="77777777" w:rsidR="002730E4" w:rsidRPr="00101157" w:rsidRDefault="00000000">
            <w:pPr>
              <w:pStyle w:val="BVTSBullet"/>
              <w:spacing w:after="60"/>
              <w:ind w:left="360" w:hanging="259"/>
              <w:rPr>
                <w:lang w:val="fr-FR"/>
              </w:rPr>
            </w:pPr>
            <w:r w:rsidRPr="00101157">
              <w:rPr>
                <w:color w:val="27313A"/>
                <w:sz w:val="20"/>
                <w:lang w:val="fr-FR"/>
              </w:rPr>
              <w:t>Psychosis: delusions, hallucinations, command voices, paranoia, disorganisation.</w:t>
            </w:r>
          </w:p>
          <w:p w14:paraId="32F56E28" w14:textId="77777777" w:rsidR="002730E4" w:rsidRDefault="00000000">
            <w:pPr>
              <w:pStyle w:val="BVTSBullet"/>
              <w:spacing w:after="60"/>
              <w:ind w:left="360" w:hanging="259"/>
            </w:pPr>
            <w:r>
              <w:rPr>
                <w:color w:val="27313A"/>
                <w:sz w:val="20"/>
              </w:rPr>
              <w:t>Include diagnoses, current treatment, medication adherence and recent service contact.</w:t>
            </w:r>
          </w:p>
          <w:p w14:paraId="0C8FB306" w14:textId="77777777" w:rsidR="002730E4" w:rsidRDefault="00000000">
            <w:pPr>
              <w:spacing w:before="80"/>
            </w:pPr>
            <w:r>
              <w:rPr>
                <w:b/>
                <w:color w:val="B42318"/>
                <w:sz w:val="20"/>
              </w:rPr>
              <w:t xml:space="preserve">Worrying end of the spectrum: </w:t>
            </w:r>
            <w:r>
              <w:rPr>
                <w:sz w:val="20"/>
              </w:rPr>
              <w:t>Recent or severe attempts, low chance of discovery, psychosis, severe agitation, intoxication or rapidly worsening mental state.</w:t>
            </w:r>
          </w:p>
          <w:p w14:paraId="7FD3B362" w14:textId="77777777" w:rsidR="002730E4" w:rsidRDefault="00000000">
            <w:pPr>
              <w:spacing w:before="80"/>
            </w:pPr>
            <w:r>
              <w:rPr>
                <w:b/>
                <w:color w:val="0F766E"/>
                <w:sz w:val="20"/>
              </w:rPr>
              <w:t xml:space="preserve">Clinical pearl: </w:t>
            </w:r>
            <w:r>
              <w:rPr>
                <w:sz w:val="20"/>
              </w:rPr>
              <w:t>NICE emphasises psychosocial assessment by mental health professionals after self-harm; in primary care, your role is to assess safety, involve the right service and document clearly.</w:t>
            </w:r>
          </w:p>
        </w:tc>
      </w:tr>
    </w:tbl>
    <w:p w14:paraId="46B52172" w14:textId="77777777" w:rsidR="002730E4" w:rsidRDefault="002730E4">
      <w:pPr>
        <w:spacing w:after="8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76"/>
        <w:gridCol w:w="9092"/>
      </w:tblGrid>
      <w:tr w:rsidR="002730E4" w14:paraId="3B9EECF1" w14:textId="77777777" w:rsidTr="00101157">
        <w:trPr>
          <w:jc w:val="center"/>
        </w:trPr>
        <w:tc>
          <w:tcPr>
            <w:tcW w:w="1276" w:type="dxa"/>
            <w:tcBorders>
              <w:top w:val="single" w:sz="6" w:space="0" w:color="DDE6EE"/>
              <w:left w:val="single" w:sz="6" w:space="0" w:color="DDE6EE"/>
              <w:bottom w:val="single" w:sz="6" w:space="0" w:color="DDE6EE"/>
              <w:right w:val="single" w:sz="6" w:space="0" w:color="DDE6EE"/>
            </w:tcBorders>
            <w:shd w:val="clear" w:color="auto" w:fill="17324D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14:paraId="2DD0F1A6" w14:textId="77777777" w:rsidR="002730E4" w:rsidRDefault="00000000">
            <w:pPr>
              <w:jc w:val="center"/>
            </w:pPr>
            <w:r>
              <w:rPr>
                <w:b/>
                <w:color w:val="FFFFFF"/>
                <w:sz w:val="56"/>
              </w:rPr>
              <w:t>5</w:t>
            </w:r>
          </w:p>
        </w:tc>
        <w:tc>
          <w:tcPr>
            <w:tcW w:w="9092" w:type="dxa"/>
            <w:tcBorders>
              <w:top w:val="single" w:sz="6" w:space="0" w:color="DDE6EE"/>
              <w:left w:val="single" w:sz="6" w:space="0" w:color="DDE6EE"/>
              <w:bottom w:val="single" w:sz="6" w:space="0" w:color="DDE6EE"/>
              <w:right w:val="single" w:sz="6" w:space="0" w:color="DDE6EE"/>
            </w:tcBorders>
            <w:shd w:val="clear" w:color="auto" w:fill="F7FA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14:paraId="43D341F9" w14:textId="77777777" w:rsidR="002730E4" w:rsidRDefault="00000000">
            <w:r>
              <w:rPr>
                <w:b/>
                <w:color w:val="17324D"/>
                <w:sz w:val="30"/>
              </w:rPr>
              <w:t>Patient factors</w:t>
            </w:r>
          </w:p>
          <w:p w14:paraId="1A96D10A" w14:textId="77777777" w:rsidR="002730E4" w:rsidRDefault="00000000">
            <w:r>
              <w:rPr>
                <w:i/>
                <w:color w:val="415466"/>
              </w:rPr>
              <w:t>Look at the person’s vulnerabilities, strengths and current capacity to cope.</w:t>
            </w:r>
          </w:p>
          <w:p w14:paraId="26DE2F79" w14:textId="77777777" w:rsidR="002730E4" w:rsidRDefault="00000000">
            <w:pPr>
              <w:pStyle w:val="BVTSBullet"/>
              <w:spacing w:after="60"/>
              <w:ind w:left="360" w:hanging="259"/>
            </w:pPr>
            <w:r>
              <w:rPr>
                <w:color w:val="27313A"/>
                <w:sz w:val="20"/>
              </w:rPr>
              <w:t>Alcohol and drugs: type, amount, recency, withdrawal risk, effect on impulsivity.</w:t>
            </w:r>
          </w:p>
          <w:p w14:paraId="34CFE955" w14:textId="77777777" w:rsidR="002730E4" w:rsidRDefault="00000000">
            <w:pPr>
              <w:pStyle w:val="BVTSBullet"/>
              <w:spacing w:after="60"/>
              <w:ind w:left="360" w:hanging="259"/>
            </w:pPr>
            <w:r>
              <w:rPr>
                <w:color w:val="27313A"/>
                <w:sz w:val="20"/>
              </w:rPr>
              <w:t>Medical conditions: terminal illness, new serious diagnosis, chronic pain, disability, loss of function.</w:t>
            </w:r>
          </w:p>
          <w:p w14:paraId="27373A72" w14:textId="77777777" w:rsidR="002730E4" w:rsidRDefault="00000000">
            <w:pPr>
              <w:pStyle w:val="BVTSBullet"/>
              <w:spacing w:after="60"/>
              <w:ind w:left="360" w:hanging="259"/>
            </w:pPr>
            <w:r>
              <w:rPr>
                <w:color w:val="27313A"/>
                <w:sz w:val="20"/>
              </w:rPr>
              <w:t>Behavioural style: impulsivity, emotional lability, rage, hostility.</w:t>
            </w:r>
          </w:p>
          <w:p w14:paraId="0CC9F5B8" w14:textId="77777777" w:rsidR="002730E4" w:rsidRDefault="00000000">
            <w:pPr>
              <w:pStyle w:val="BVTSBullet"/>
              <w:spacing w:after="60"/>
              <w:ind w:left="360" w:hanging="259"/>
            </w:pPr>
            <w:r>
              <w:rPr>
                <w:color w:val="27313A"/>
                <w:sz w:val="20"/>
              </w:rPr>
              <w:t>Coping: helplessness, poor problem-solving, inability to tolerate distress.</w:t>
            </w:r>
          </w:p>
          <w:p w14:paraId="3AE44034" w14:textId="77777777" w:rsidR="002730E4" w:rsidRDefault="00000000">
            <w:pPr>
              <w:pStyle w:val="BVTSBullet"/>
              <w:spacing w:after="60"/>
              <w:ind w:left="360" w:hanging="259"/>
            </w:pPr>
            <w:r>
              <w:rPr>
                <w:color w:val="27313A"/>
                <w:sz w:val="20"/>
              </w:rPr>
              <w:t>Identity and belonging: sexuality, gender identity, stigma, discrimination, shame or isolation.</w:t>
            </w:r>
          </w:p>
          <w:p w14:paraId="617FD2BF" w14:textId="77777777" w:rsidR="002730E4" w:rsidRDefault="00000000">
            <w:pPr>
              <w:spacing w:before="80"/>
            </w:pPr>
            <w:r>
              <w:rPr>
                <w:b/>
                <w:color w:val="B42318"/>
                <w:sz w:val="20"/>
              </w:rPr>
              <w:lastRenderedPageBreak/>
              <w:t xml:space="preserve">Worrying end of the spectrum: </w:t>
            </w:r>
            <w:r>
              <w:rPr>
                <w:sz w:val="20"/>
              </w:rPr>
              <w:t>Intoxication, impulsivity, severe pain, major loss of identity/function, shame or feeling trapped.</w:t>
            </w:r>
          </w:p>
          <w:p w14:paraId="7FC4CAA4" w14:textId="77777777" w:rsidR="002730E4" w:rsidRDefault="00000000">
            <w:pPr>
              <w:spacing w:before="80"/>
            </w:pPr>
            <w:r>
              <w:rPr>
                <w:b/>
                <w:color w:val="0F766E"/>
                <w:sz w:val="20"/>
              </w:rPr>
              <w:t xml:space="preserve">Clinical pearl: </w:t>
            </w:r>
            <w:r>
              <w:rPr>
                <w:sz w:val="20"/>
              </w:rPr>
              <w:t>Ask sensitively and inclusively. The aim is not to label people, but to understand pressures and supports around them.</w:t>
            </w:r>
          </w:p>
        </w:tc>
      </w:tr>
    </w:tbl>
    <w:p w14:paraId="5AF49AAA" w14:textId="77777777" w:rsidR="002730E4" w:rsidRDefault="002730E4">
      <w:pPr>
        <w:spacing w:after="8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76"/>
        <w:gridCol w:w="9092"/>
      </w:tblGrid>
      <w:tr w:rsidR="002730E4" w14:paraId="3387BBD3" w14:textId="77777777" w:rsidTr="00101157">
        <w:trPr>
          <w:jc w:val="center"/>
        </w:trPr>
        <w:tc>
          <w:tcPr>
            <w:tcW w:w="1276" w:type="dxa"/>
            <w:tcBorders>
              <w:top w:val="single" w:sz="6" w:space="0" w:color="DDE6EE"/>
              <w:left w:val="single" w:sz="6" w:space="0" w:color="DDE6EE"/>
              <w:bottom w:val="single" w:sz="6" w:space="0" w:color="DDE6EE"/>
              <w:right w:val="single" w:sz="6" w:space="0" w:color="DDE6EE"/>
            </w:tcBorders>
            <w:shd w:val="clear" w:color="auto" w:fill="17324D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14:paraId="74DE3FAD" w14:textId="77777777" w:rsidR="002730E4" w:rsidRDefault="00000000">
            <w:pPr>
              <w:jc w:val="center"/>
            </w:pPr>
            <w:r>
              <w:rPr>
                <w:b/>
                <w:color w:val="FFFFFF"/>
                <w:sz w:val="56"/>
              </w:rPr>
              <w:t>6</w:t>
            </w:r>
          </w:p>
        </w:tc>
        <w:tc>
          <w:tcPr>
            <w:tcW w:w="9092" w:type="dxa"/>
            <w:tcBorders>
              <w:top w:val="single" w:sz="6" w:space="0" w:color="DDE6EE"/>
              <w:left w:val="single" w:sz="6" w:space="0" w:color="DDE6EE"/>
              <w:bottom w:val="single" w:sz="6" w:space="0" w:color="DDE6EE"/>
              <w:right w:val="single" w:sz="6" w:space="0" w:color="DDE6EE"/>
            </w:tcBorders>
            <w:shd w:val="clear" w:color="auto" w:fill="F7FA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14:paraId="0D3DBA79" w14:textId="77777777" w:rsidR="002730E4" w:rsidRDefault="00000000">
            <w:r>
              <w:rPr>
                <w:b/>
                <w:color w:val="17324D"/>
                <w:sz w:val="30"/>
              </w:rPr>
              <w:t>Social factors — stressors, support, spiritual/cultural anchors (SSS)</w:t>
            </w:r>
          </w:p>
          <w:p w14:paraId="142779B8" w14:textId="77777777" w:rsidR="002730E4" w:rsidRDefault="00000000">
            <w:r>
              <w:rPr>
                <w:i/>
                <w:color w:val="415466"/>
              </w:rPr>
              <w:t>Social context often explains why risk has escalated now and what can reduce it today.</w:t>
            </w:r>
          </w:p>
          <w:p w14:paraId="49753F71" w14:textId="77777777" w:rsidR="002730E4" w:rsidRDefault="00000000">
            <w:pPr>
              <w:pStyle w:val="BVTSBullet"/>
              <w:spacing w:after="60"/>
              <w:ind w:left="360" w:hanging="259"/>
            </w:pPr>
            <w:r>
              <w:rPr>
                <w:color w:val="27313A"/>
                <w:sz w:val="20"/>
              </w:rPr>
              <w:t>Stressors: relationship breakdown, bereavement, finances, debt, gambling, work/school, bullying, legal problems, housing instability, domestic abuse.</w:t>
            </w:r>
          </w:p>
          <w:p w14:paraId="320FA359" w14:textId="77777777" w:rsidR="002730E4" w:rsidRDefault="00000000">
            <w:pPr>
              <w:pStyle w:val="BVTSBullet"/>
              <w:spacing w:after="60"/>
              <w:ind w:left="360" w:hanging="259"/>
            </w:pPr>
            <w:r>
              <w:rPr>
                <w:color w:val="27313A"/>
                <w:sz w:val="20"/>
              </w:rPr>
              <w:t>Support system: family, friends, colleagues, housemates, carers — who can be involved today?</w:t>
            </w:r>
          </w:p>
          <w:p w14:paraId="1CFA6A3F" w14:textId="77777777" w:rsidR="002730E4" w:rsidRDefault="00000000">
            <w:pPr>
              <w:pStyle w:val="BVTSBullet"/>
              <w:spacing w:after="60"/>
              <w:ind w:left="360" w:hanging="259"/>
            </w:pPr>
            <w:r>
              <w:rPr>
                <w:color w:val="27313A"/>
                <w:sz w:val="20"/>
              </w:rPr>
              <w:t>Spiritual and cultural factors: beliefs about suicide, death, shame, faith, community and belonging.</w:t>
            </w:r>
          </w:p>
          <w:p w14:paraId="4DCAAF5A" w14:textId="77777777" w:rsidR="002730E4" w:rsidRDefault="00000000">
            <w:pPr>
              <w:pStyle w:val="BVTSBullet"/>
              <w:spacing w:after="60"/>
              <w:ind w:left="360" w:hanging="259"/>
            </w:pPr>
            <w:r>
              <w:rPr>
                <w:color w:val="27313A"/>
                <w:sz w:val="20"/>
              </w:rPr>
              <w:t>Protective factors: caring relationships, responsibilities, pets, future commitments, treatment alliance, reasons for living.</w:t>
            </w:r>
          </w:p>
          <w:p w14:paraId="73B5FFEF" w14:textId="77777777" w:rsidR="002730E4" w:rsidRDefault="00000000">
            <w:pPr>
              <w:spacing w:before="80"/>
            </w:pPr>
            <w:r>
              <w:rPr>
                <w:b/>
                <w:color w:val="B42318"/>
                <w:sz w:val="20"/>
              </w:rPr>
              <w:t xml:space="preserve">Worrying end of the spectrum: </w:t>
            </w:r>
            <w:r>
              <w:rPr>
                <w:sz w:val="20"/>
              </w:rPr>
              <w:t>Many stressors, no practical support, isolation, feeling they have no place in society.</w:t>
            </w:r>
          </w:p>
          <w:p w14:paraId="282877C6" w14:textId="77777777" w:rsidR="002730E4" w:rsidRDefault="00000000">
            <w:pPr>
              <w:spacing w:before="80"/>
            </w:pPr>
            <w:r>
              <w:rPr>
                <w:b/>
                <w:color w:val="0F766E"/>
                <w:sz w:val="20"/>
              </w:rPr>
              <w:t xml:space="preserve">Clinical pearl: </w:t>
            </w:r>
            <w:r>
              <w:rPr>
                <w:sz w:val="20"/>
              </w:rPr>
              <w:t>A good support network is protective only if it is available, safe, trusted and can be activated now.</w:t>
            </w:r>
          </w:p>
        </w:tc>
      </w:tr>
    </w:tbl>
    <w:p w14:paraId="793D5FC5" w14:textId="77777777" w:rsidR="002730E4" w:rsidRDefault="002730E4">
      <w:pPr>
        <w:spacing w:after="80"/>
      </w:pPr>
    </w:p>
    <w:p w14:paraId="42900BC4" w14:textId="77777777" w:rsidR="002730E4" w:rsidRDefault="00000000">
      <w:pPr>
        <w:spacing w:before="280" w:after="0"/>
      </w:pPr>
      <w:r>
        <w:rPr>
          <w:b/>
          <w:caps/>
          <w:color w:val="5B6B7B"/>
          <w:sz w:val="18"/>
        </w:rPr>
        <w:t>CLINICAL JUDGEMENT, NOT SCORING</w:t>
      </w:r>
    </w:p>
    <w:p w14:paraId="2B203A24" w14:textId="77777777" w:rsidR="002730E4" w:rsidRDefault="00000000">
      <w:pPr>
        <w:spacing w:before="40" w:after="160"/>
      </w:pPr>
      <w:r>
        <w:rPr>
          <w:b/>
          <w:color w:val="17324D"/>
          <w:sz w:val="40"/>
        </w:rPr>
        <w:t>From assessment to action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2730E4" w14:paraId="14A60B03" w14:textId="77777777">
        <w:trPr>
          <w:jc w:val="center"/>
        </w:trPr>
        <w:tc>
          <w:tcPr>
            <w:tcW w:w="10368" w:type="dxa"/>
            <w:tcBorders>
              <w:top w:val="single" w:sz="8" w:space="0" w:color="FEC84B"/>
              <w:left w:val="single" w:sz="8" w:space="0" w:color="FEC84B"/>
              <w:bottom w:val="single" w:sz="8" w:space="0" w:color="FEC84B"/>
              <w:right w:val="single" w:sz="8" w:space="0" w:color="FEC84B"/>
            </w:tcBorders>
            <w:shd w:val="clear" w:color="auto" w:fill="FFF7E6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0E634C0D" w14:textId="77777777" w:rsidR="002730E4" w:rsidRDefault="00000000">
            <w:pPr>
              <w:spacing w:after="80"/>
            </w:pPr>
            <w:r>
              <w:rPr>
                <w:b/>
                <w:color w:val="B54708"/>
                <w:sz w:val="26"/>
              </w:rPr>
              <w:t>NICE-aligned caution</w:t>
            </w:r>
          </w:p>
          <w:p w14:paraId="12694174" w14:textId="26C0B077" w:rsidR="002730E4" w:rsidRDefault="00000000">
            <w:pPr>
              <w:spacing w:after="60"/>
            </w:pPr>
            <w:r>
              <w:t>Keep the clinical judgement, but do not</w:t>
            </w:r>
            <w:r w:rsidR="00101157">
              <w:t xml:space="preserve"> label into low, medium or high risk – do not </w:t>
            </w:r>
            <w:r>
              <w:t>let a label become a gatekeeper for care. NICE NG225 is clear: do not use risk tools or scales to predict future suicide/self-harm, determine treatment access, or decide discharge.</w:t>
            </w:r>
          </w:p>
          <w:p w14:paraId="00471FC9" w14:textId="7388AEAD" w:rsidR="00101157" w:rsidRDefault="00000000">
            <w:pPr>
              <w:spacing w:after="60"/>
            </w:pPr>
            <w:r>
              <w:t xml:space="preserve">Instead, write a formulation: </w:t>
            </w:r>
            <w:r w:rsidR="00101157">
              <w:t>(RRIF)</w:t>
            </w:r>
          </w:p>
          <w:p w14:paraId="31DEE06E" w14:textId="70756839" w:rsidR="00101157" w:rsidRDefault="00000000" w:rsidP="00101157">
            <w:pPr>
              <w:pStyle w:val="ListParagraph"/>
              <w:numPr>
                <w:ilvl w:val="0"/>
                <w:numId w:val="10"/>
              </w:numPr>
              <w:spacing w:after="60"/>
            </w:pPr>
            <w:r>
              <w:t xml:space="preserve">Risk is increased by…, </w:t>
            </w:r>
          </w:p>
          <w:p w14:paraId="376D7722" w14:textId="77777777" w:rsidR="00101157" w:rsidRDefault="00101157" w:rsidP="00101157">
            <w:pPr>
              <w:pStyle w:val="ListParagraph"/>
              <w:numPr>
                <w:ilvl w:val="0"/>
                <w:numId w:val="10"/>
              </w:numPr>
              <w:spacing w:after="60"/>
            </w:pPr>
            <w:r>
              <w:t xml:space="preserve">Risk is reduced by…, </w:t>
            </w:r>
          </w:p>
          <w:p w14:paraId="774FEE25" w14:textId="77777777" w:rsidR="00101157" w:rsidRDefault="00101157" w:rsidP="00101157">
            <w:pPr>
              <w:pStyle w:val="ListParagraph"/>
              <w:numPr>
                <w:ilvl w:val="0"/>
                <w:numId w:val="10"/>
              </w:numPr>
              <w:spacing w:after="60"/>
            </w:pPr>
            <w:r>
              <w:t xml:space="preserve">Immediate safety plan is…, </w:t>
            </w:r>
          </w:p>
          <w:p w14:paraId="6B00B17D" w14:textId="632C3F0D" w:rsidR="002730E4" w:rsidRDefault="00101157" w:rsidP="00101157">
            <w:pPr>
              <w:pStyle w:val="ListParagraph"/>
              <w:numPr>
                <w:ilvl w:val="0"/>
                <w:numId w:val="10"/>
              </w:numPr>
              <w:spacing w:after="60"/>
            </w:pPr>
            <w:r>
              <w:t>Follow-up is…</w:t>
            </w:r>
          </w:p>
        </w:tc>
      </w:tr>
    </w:tbl>
    <w:p w14:paraId="41013CA5" w14:textId="77777777" w:rsidR="002730E4" w:rsidRDefault="002730E4">
      <w:pPr>
        <w:spacing w:after="120"/>
      </w:pPr>
    </w:p>
    <w:p w14:paraId="5D9E06D8" w14:textId="77777777" w:rsidR="00101157" w:rsidRDefault="00101157">
      <w:pPr>
        <w:rPr>
          <w:b/>
          <w:caps/>
          <w:color w:val="5B6B7B"/>
          <w:sz w:val="18"/>
        </w:rPr>
      </w:pPr>
      <w:r>
        <w:rPr>
          <w:b/>
          <w:caps/>
          <w:color w:val="5B6B7B"/>
          <w:sz w:val="18"/>
        </w:rPr>
        <w:br w:type="page"/>
      </w:r>
    </w:p>
    <w:p w14:paraId="67805583" w14:textId="29D7F9FC" w:rsidR="002730E4" w:rsidRDefault="00000000">
      <w:pPr>
        <w:spacing w:before="280" w:after="0"/>
      </w:pPr>
      <w:r>
        <w:rPr>
          <w:b/>
          <w:caps/>
          <w:color w:val="5B6B7B"/>
          <w:sz w:val="18"/>
        </w:rPr>
        <w:lastRenderedPageBreak/>
        <w:t>WHAT SHOULD I DO NEXT?</w:t>
      </w:r>
    </w:p>
    <w:p w14:paraId="415D7F0C" w14:textId="77777777" w:rsidR="002730E4" w:rsidRDefault="00000000">
      <w:pPr>
        <w:spacing w:before="40" w:after="160"/>
      </w:pPr>
      <w:r>
        <w:rPr>
          <w:b/>
          <w:color w:val="17324D"/>
          <w:sz w:val="40"/>
        </w:rPr>
        <w:t>Practical decision table for GP trainees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456"/>
        <w:gridCol w:w="3456"/>
        <w:gridCol w:w="3456"/>
      </w:tblGrid>
      <w:tr w:rsidR="002730E4" w14:paraId="18C1B2FB" w14:textId="77777777">
        <w:trPr>
          <w:jc w:val="center"/>
        </w:trPr>
        <w:tc>
          <w:tcPr>
            <w:tcW w:w="3456" w:type="dxa"/>
            <w:shd w:val="clear" w:color="auto" w:fill="0F766E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ADFBDE3" w14:textId="77777777" w:rsidR="002730E4" w:rsidRDefault="00000000">
            <w:r>
              <w:rPr>
                <w:b/>
                <w:color w:val="FFFFFF"/>
              </w:rPr>
              <w:t>Situation</w:t>
            </w:r>
          </w:p>
        </w:tc>
        <w:tc>
          <w:tcPr>
            <w:tcW w:w="3456" w:type="dxa"/>
            <w:shd w:val="clear" w:color="auto" w:fill="0F766E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4846EBA" w14:textId="77777777" w:rsidR="002730E4" w:rsidRDefault="00000000">
            <w:r>
              <w:rPr>
                <w:b/>
                <w:color w:val="FFFFFF"/>
              </w:rPr>
              <w:t>Likely action</w:t>
            </w:r>
          </w:p>
        </w:tc>
        <w:tc>
          <w:tcPr>
            <w:tcW w:w="3456" w:type="dxa"/>
            <w:shd w:val="clear" w:color="auto" w:fill="0F766E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798B76D" w14:textId="77777777" w:rsidR="002730E4" w:rsidRDefault="00000000">
            <w:r>
              <w:rPr>
                <w:b/>
                <w:color w:val="FFFFFF"/>
              </w:rPr>
              <w:t>Document clearly</w:t>
            </w:r>
          </w:p>
        </w:tc>
      </w:tr>
      <w:tr w:rsidR="002730E4" w14:paraId="3BA36C34" w14:textId="77777777">
        <w:trPr>
          <w:jc w:val="center"/>
        </w:trPr>
        <w:tc>
          <w:tcPr>
            <w:tcW w:w="3456" w:type="dxa"/>
            <w:tcBorders>
              <w:top w:val="single" w:sz="4" w:space="0" w:color="DDE6EE"/>
              <w:left w:val="single" w:sz="4" w:space="0" w:color="DDE6EE"/>
              <w:bottom w:val="single" w:sz="4" w:space="0" w:color="DDE6EE"/>
              <w:right w:val="single" w:sz="4" w:space="0" w:color="DDE6EE"/>
            </w:tcBorders>
            <w:shd w:val="clear" w:color="auto" w:fill="E6FFF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59FC0D9D" w14:textId="77777777" w:rsidR="002730E4" w:rsidRDefault="00000000">
            <w:r>
              <w:rPr>
                <w:b/>
                <w:sz w:val="18"/>
              </w:rPr>
              <w:t>Immediate danger, recent/ongoing harm, cannot stay safe, risk to others</w:t>
            </w:r>
          </w:p>
        </w:tc>
        <w:tc>
          <w:tcPr>
            <w:tcW w:w="3456" w:type="dxa"/>
            <w:tcBorders>
              <w:top w:val="single" w:sz="4" w:space="0" w:color="DDE6EE"/>
              <w:left w:val="single" w:sz="4" w:space="0" w:color="DDE6EE"/>
              <w:bottom w:val="single" w:sz="4" w:space="0" w:color="DDE6EE"/>
              <w:right w:val="single" w:sz="4" w:space="0" w:color="DDE6EE"/>
            </w:tcBorders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35A33659" w14:textId="77777777" w:rsidR="002730E4" w:rsidRDefault="00000000">
            <w:r>
              <w:rPr>
                <w:sz w:val="18"/>
              </w:rPr>
              <w:t>Do not leave alone. Urgent same-day crisis/psychiatry/emergency response. Consider ambulance/police if necessary.</w:t>
            </w:r>
          </w:p>
        </w:tc>
        <w:tc>
          <w:tcPr>
            <w:tcW w:w="3456" w:type="dxa"/>
            <w:tcBorders>
              <w:top w:val="single" w:sz="4" w:space="0" w:color="DDE6EE"/>
              <w:left w:val="single" w:sz="4" w:space="0" w:color="DDE6EE"/>
              <w:bottom w:val="single" w:sz="4" w:space="0" w:color="DDE6EE"/>
              <w:right w:val="single" w:sz="4" w:space="0" w:color="DDE6EE"/>
            </w:tcBorders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5168C6E7" w14:textId="77777777" w:rsidR="002730E4" w:rsidRDefault="00000000">
            <w:r>
              <w:rPr>
                <w:sz w:val="18"/>
              </w:rPr>
              <w:t>Exact statements, mental state, who was contacted, timings, supervision and agreed transfer plan.</w:t>
            </w:r>
          </w:p>
        </w:tc>
      </w:tr>
      <w:tr w:rsidR="002730E4" w14:paraId="11F3C9D1" w14:textId="77777777">
        <w:trPr>
          <w:jc w:val="center"/>
        </w:trPr>
        <w:tc>
          <w:tcPr>
            <w:tcW w:w="3456" w:type="dxa"/>
            <w:tcBorders>
              <w:top w:val="single" w:sz="4" w:space="0" w:color="DDE6EE"/>
              <w:left w:val="single" w:sz="4" w:space="0" w:color="DDE6EE"/>
              <w:bottom w:val="single" w:sz="4" w:space="0" w:color="DDE6EE"/>
              <w:right w:val="single" w:sz="4" w:space="0" w:color="DDE6EE"/>
            </w:tcBorders>
            <w:shd w:val="clear" w:color="auto" w:fill="E6FFF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077ACA08" w14:textId="77777777" w:rsidR="002730E4" w:rsidRDefault="00000000">
            <w:r>
              <w:rPr>
                <w:b/>
                <w:sz w:val="18"/>
              </w:rPr>
              <w:t>Specific plan + access to means + strong intent, but currently contained</w:t>
            </w:r>
          </w:p>
        </w:tc>
        <w:tc>
          <w:tcPr>
            <w:tcW w:w="3456" w:type="dxa"/>
            <w:tcBorders>
              <w:top w:val="single" w:sz="4" w:space="0" w:color="DDE6EE"/>
              <w:left w:val="single" w:sz="4" w:space="0" w:color="DDE6EE"/>
              <w:bottom w:val="single" w:sz="4" w:space="0" w:color="DDE6EE"/>
              <w:right w:val="single" w:sz="4" w:space="0" w:color="DDE6EE"/>
            </w:tcBorders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0CA53ECB" w14:textId="77777777" w:rsidR="002730E4" w:rsidRDefault="00000000">
            <w:r>
              <w:rPr>
                <w:sz w:val="18"/>
              </w:rPr>
              <w:t>Same-day urgent mental health assessment/crisis team. Involve trusted support with consent where possible; consider safeguarding.</w:t>
            </w:r>
          </w:p>
        </w:tc>
        <w:tc>
          <w:tcPr>
            <w:tcW w:w="3456" w:type="dxa"/>
            <w:tcBorders>
              <w:top w:val="single" w:sz="4" w:space="0" w:color="DDE6EE"/>
              <w:left w:val="single" w:sz="4" w:space="0" w:color="DDE6EE"/>
              <w:bottom w:val="single" w:sz="4" w:space="0" w:color="DDE6EE"/>
              <w:right w:val="single" w:sz="4" w:space="0" w:color="DDE6EE"/>
            </w:tcBorders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3A66B9D4" w14:textId="77777777" w:rsidR="002730E4" w:rsidRDefault="00000000">
            <w:r>
              <w:rPr>
                <w:sz w:val="18"/>
              </w:rPr>
              <w:t>Plan, access, intent, protective factors, safety plan, follow-up and information shared.</w:t>
            </w:r>
          </w:p>
        </w:tc>
      </w:tr>
      <w:tr w:rsidR="002730E4" w14:paraId="5B50A60B" w14:textId="77777777">
        <w:trPr>
          <w:jc w:val="center"/>
        </w:trPr>
        <w:tc>
          <w:tcPr>
            <w:tcW w:w="3456" w:type="dxa"/>
            <w:tcBorders>
              <w:top w:val="single" w:sz="4" w:space="0" w:color="DDE6EE"/>
              <w:left w:val="single" w:sz="4" w:space="0" w:color="DDE6EE"/>
              <w:bottom w:val="single" w:sz="4" w:space="0" w:color="DDE6EE"/>
              <w:right w:val="single" w:sz="4" w:space="0" w:color="DDE6EE"/>
            </w:tcBorders>
            <w:shd w:val="clear" w:color="auto" w:fill="E6FFF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50921B8F" w14:textId="77777777" w:rsidR="002730E4" w:rsidRDefault="00000000">
            <w:r>
              <w:rPr>
                <w:b/>
                <w:sz w:val="18"/>
              </w:rPr>
              <w:t>Thoughts present but no plan/intent; protective factors strong</w:t>
            </w:r>
          </w:p>
        </w:tc>
        <w:tc>
          <w:tcPr>
            <w:tcW w:w="3456" w:type="dxa"/>
            <w:tcBorders>
              <w:top w:val="single" w:sz="4" w:space="0" w:color="DDE6EE"/>
              <w:left w:val="single" w:sz="4" w:space="0" w:color="DDE6EE"/>
              <w:bottom w:val="single" w:sz="4" w:space="0" w:color="DDE6EE"/>
              <w:right w:val="single" w:sz="4" w:space="0" w:color="DDE6EE"/>
            </w:tcBorders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1038257A" w14:textId="77777777" w:rsidR="002730E4" w:rsidRDefault="00000000">
            <w:r>
              <w:rPr>
                <w:sz w:val="18"/>
              </w:rPr>
              <w:t>Collaborative safety plan, remove/reduce access to means, active follow-up, crisis contacts, treat underlying problem.</w:t>
            </w:r>
          </w:p>
        </w:tc>
        <w:tc>
          <w:tcPr>
            <w:tcW w:w="3456" w:type="dxa"/>
            <w:tcBorders>
              <w:top w:val="single" w:sz="4" w:space="0" w:color="DDE6EE"/>
              <w:left w:val="single" w:sz="4" w:space="0" w:color="DDE6EE"/>
              <w:bottom w:val="single" w:sz="4" w:space="0" w:color="DDE6EE"/>
              <w:right w:val="single" w:sz="4" w:space="0" w:color="DDE6EE"/>
            </w:tcBorders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55027BB5" w14:textId="77777777" w:rsidR="002730E4" w:rsidRDefault="00000000">
            <w:r>
              <w:rPr>
                <w:sz w:val="18"/>
              </w:rPr>
              <w:t>Why immediate risk is not judged to require emergency care, plus clear safety-netting and review date.</w:t>
            </w:r>
          </w:p>
        </w:tc>
      </w:tr>
      <w:tr w:rsidR="002730E4" w14:paraId="5EA6803F" w14:textId="77777777">
        <w:trPr>
          <w:jc w:val="center"/>
        </w:trPr>
        <w:tc>
          <w:tcPr>
            <w:tcW w:w="3456" w:type="dxa"/>
            <w:tcBorders>
              <w:top w:val="single" w:sz="4" w:space="0" w:color="DDE6EE"/>
              <w:left w:val="single" w:sz="4" w:space="0" w:color="DDE6EE"/>
              <w:bottom w:val="single" w:sz="4" w:space="0" w:color="DDE6EE"/>
              <w:right w:val="single" w:sz="4" w:space="0" w:color="DDE6EE"/>
            </w:tcBorders>
            <w:shd w:val="clear" w:color="auto" w:fill="E6FFF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3FFEE54A" w14:textId="77777777" w:rsidR="002730E4" w:rsidRDefault="00000000">
            <w:r>
              <w:rPr>
                <w:b/>
                <w:sz w:val="18"/>
              </w:rPr>
              <w:t>Self-harm presentation</w:t>
            </w:r>
          </w:p>
        </w:tc>
        <w:tc>
          <w:tcPr>
            <w:tcW w:w="3456" w:type="dxa"/>
            <w:tcBorders>
              <w:top w:val="single" w:sz="4" w:space="0" w:color="DDE6EE"/>
              <w:left w:val="single" w:sz="4" w:space="0" w:color="DDE6EE"/>
              <w:bottom w:val="single" w:sz="4" w:space="0" w:color="DDE6EE"/>
              <w:right w:val="single" w:sz="4" w:space="0" w:color="DDE6EE"/>
            </w:tcBorders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30AF13F0" w14:textId="77777777" w:rsidR="002730E4" w:rsidRDefault="00000000">
            <w:r>
              <w:rPr>
                <w:sz w:val="18"/>
              </w:rPr>
              <w:t>Assess physical health first; arrange psychosocial assessment and aftercare according to NICE NG225/local pathway.</w:t>
            </w:r>
          </w:p>
        </w:tc>
        <w:tc>
          <w:tcPr>
            <w:tcW w:w="3456" w:type="dxa"/>
            <w:tcBorders>
              <w:top w:val="single" w:sz="4" w:space="0" w:color="DDE6EE"/>
              <w:left w:val="single" w:sz="4" w:space="0" w:color="DDE6EE"/>
              <w:bottom w:val="single" w:sz="4" w:space="0" w:color="DDE6EE"/>
              <w:right w:val="single" w:sz="4" w:space="0" w:color="DDE6EE"/>
            </w:tcBorders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479C9FAD" w14:textId="77777777" w:rsidR="002730E4" w:rsidRDefault="00000000">
            <w:r>
              <w:rPr>
                <w:sz w:val="18"/>
              </w:rPr>
              <w:t>Injuries/overdose care, capacity, safeguarding, psychosocial assessment/referral and aftercare plan.</w:t>
            </w:r>
          </w:p>
        </w:tc>
      </w:tr>
    </w:tbl>
    <w:p w14:paraId="3492C6E8" w14:textId="77777777" w:rsidR="002730E4" w:rsidRDefault="002730E4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2730E4" w14:paraId="36AF5032" w14:textId="77777777">
        <w:trPr>
          <w:jc w:val="center"/>
        </w:trPr>
        <w:tc>
          <w:tcPr>
            <w:tcW w:w="10368" w:type="dxa"/>
            <w:tcBorders>
              <w:top w:val="single" w:sz="8" w:space="0" w:color="ABEFC6"/>
              <w:left w:val="single" w:sz="8" w:space="0" w:color="ABEFC6"/>
              <w:bottom w:val="single" w:sz="8" w:space="0" w:color="ABEFC6"/>
              <w:right w:val="single" w:sz="8" w:space="0" w:color="ABEFC6"/>
            </w:tcBorders>
            <w:shd w:val="clear" w:color="auto" w:fill="ECFDF3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7DE579D6" w14:textId="77777777" w:rsidR="002730E4" w:rsidRDefault="00000000">
            <w:pPr>
              <w:spacing w:after="80"/>
            </w:pPr>
            <w:r>
              <w:rPr>
                <w:b/>
                <w:color w:val="027A48"/>
                <w:sz w:val="26"/>
              </w:rPr>
              <w:t>Clinical pearls</w:t>
            </w:r>
          </w:p>
          <w:p w14:paraId="677FF27D" w14:textId="77777777" w:rsidR="002730E4" w:rsidRDefault="00000000">
            <w:pPr>
              <w:pStyle w:val="BVTSBullet"/>
              <w:spacing w:after="60"/>
              <w:ind w:left="360" w:hanging="259"/>
            </w:pPr>
            <w:r>
              <w:rPr>
                <w:color w:val="27313A"/>
                <w:sz w:val="20"/>
              </w:rPr>
              <w:t>Asking about suicide does not “put the idea in someone’s head” when done sensitively.</w:t>
            </w:r>
          </w:p>
          <w:p w14:paraId="3286870B" w14:textId="77777777" w:rsidR="002730E4" w:rsidRDefault="00000000">
            <w:pPr>
              <w:pStyle w:val="BVTSBullet"/>
              <w:spacing w:after="60"/>
              <w:ind w:left="360" w:hanging="259"/>
            </w:pPr>
            <w:r>
              <w:rPr>
                <w:color w:val="27313A"/>
                <w:sz w:val="20"/>
              </w:rPr>
              <w:t>Let the patient narrate first; the checklist should guide the conversation, not replace it.</w:t>
            </w:r>
          </w:p>
          <w:p w14:paraId="6DF77E78" w14:textId="77777777" w:rsidR="002730E4" w:rsidRDefault="00000000">
            <w:pPr>
              <w:pStyle w:val="BVTSBullet"/>
              <w:spacing w:after="60"/>
              <w:ind w:left="360" w:hanging="259"/>
            </w:pPr>
            <w:r>
              <w:rPr>
                <w:color w:val="27313A"/>
                <w:sz w:val="20"/>
              </w:rPr>
              <w:t>Hopelessness, guilt, intoxication, psychosis, impulsivity, access to means and isolation deserve particular attention.</w:t>
            </w:r>
          </w:p>
          <w:p w14:paraId="4ABBBAC1" w14:textId="77777777" w:rsidR="002730E4" w:rsidRDefault="00000000">
            <w:pPr>
              <w:pStyle w:val="BVTSBullet"/>
              <w:spacing w:after="60"/>
              <w:ind w:left="360" w:hanging="259"/>
            </w:pPr>
            <w:r>
              <w:rPr>
                <w:color w:val="27313A"/>
                <w:sz w:val="20"/>
              </w:rPr>
              <w:t>Protective factors are not magic shields — test whether they are strong enough and available today.</w:t>
            </w:r>
          </w:p>
          <w:p w14:paraId="1EF84D04" w14:textId="77777777" w:rsidR="002730E4" w:rsidRDefault="00000000">
            <w:pPr>
              <w:pStyle w:val="BVTSBullet"/>
              <w:spacing w:after="60"/>
              <w:ind w:left="360" w:hanging="259"/>
            </w:pPr>
            <w:r>
              <w:rPr>
                <w:color w:val="27313A"/>
                <w:sz w:val="20"/>
              </w:rPr>
              <w:t>Never promise secrecy about suicidal plans. Explain that safety may require sharing information.</w:t>
            </w:r>
          </w:p>
        </w:tc>
      </w:tr>
    </w:tbl>
    <w:p w14:paraId="7EA45B69" w14:textId="77777777" w:rsidR="002730E4" w:rsidRDefault="002730E4">
      <w:pPr>
        <w:spacing w:after="12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2730E4" w14:paraId="78FB9190" w14:textId="77777777">
        <w:trPr>
          <w:jc w:val="center"/>
        </w:trPr>
        <w:tc>
          <w:tcPr>
            <w:tcW w:w="10368" w:type="dxa"/>
            <w:tcBorders>
              <w:top w:val="single" w:sz="8" w:space="0" w:color="D6BBFB"/>
              <w:left w:val="single" w:sz="8" w:space="0" w:color="D6BBFB"/>
              <w:bottom w:val="single" w:sz="8" w:space="0" w:color="D6BBFB"/>
              <w:right w:val="single" w:sz="8" w:space="0" w:color="D6BBFB"/>
            </w:tcBorders>
            <w:shd w:val="clear" w:color="auto" w:fill="F4EBFF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0253D5C4" w14:textId="77777777" w:rsidR="002730E4" w:rsidRDefault="00000000">
            <w:pPr>
              <w:spacing w:after="80"/>
            </w:pPr>
            <w:r>
              <w:rPr>
                <w:b/>
                <w:color w:val="6941C6"/>
                <w:sz w:val="26"/>
              </w:rPr>
              <w:t>AKT exam tips</w:t>
            </w:r>
          </w:p>
          <w:p w14:paraId="653C752D" w14:textId="77777777" w:rsidR="002730E4" w:rsidRDefault="00000000">
            <w:pPr>
              <w:pStyle w:val="BVTSBullet"/>
              <w:spacing w:after="60"/>
              <w:ind w:left="360" w:hanging="259"/>
            </w:pPr>
            <w:r>
              <w:rPr>
                <w:color w:val="27313A"/>
                <w:sz w:val="20"/>
              </w:rPr>
              <w:t>NICE NG225: do not use risk tools/scales to predict suicide or repeat self-harm.</w:t>
            </w:r>
          </w:p>
          <w:p w14:paraId="5B68294C" w14:textId="77777777" w:rsidR="002730E4" w:rsidRDefault="00000000">
            <w:pPr>
              <w:pStyle w:val="BVTSBullet"/>
              <w:spacing w:after="60"/>
              <w:ind w:left="360" w:hanging="259"/>
            </w:pPr>
            <w:r>
              <w:rPr>
                <w:color w:val="27313A"/>
                <w:sz w:val="20"/>
              </w:rPr>
              <w:t>Risk scales must not decide discharge or access to treatment.</w:t>
            </w:r>
          </w:p>
          <w:p w14:paraId="4605334F" w14:textId="77777777" w:rsidR="002730E4" w:rsidRDefault="00000000">
            <w:pPr>
              <w:pStyle w:val="BVTSBullet"/>
              <w:spacing w:after="60"/>
              <w:ind w:left="360" w:hanging="259"/>
            </w:pPr>
            <w:r>
              <w:rPr>
                <w:color w:val="27313A"/>
                <w:sz w:val="20"/>
              </w:rPr>
              <w:t>Psychosocial assessment and aftercare are central after self-harm.</w:t>
            </w:r>
          </w:p>
          <w:p w14:paraId="508E2A5A" w14:textId="77777777" w:rsidR="002730E4" w:rsidRDefault="00000000">
            <w:pPr>
              <w:pStyle w:val="BVTSBullet"/>
              <w:spacing w:after="60"/>
              <w:ind w:left="360" w:hanging="259"/>
            </w:pPr>
            <w:r>
              <w:rPr>
                <w:color w:val="27313A"/>
                <w:sz w:val="20"/>
              </w:rPr>
              <w:t>Safer prescribing: consider toxicity in overdose, quantity supplied and access to medicines; check BNF/NICE for any drug-specific decision.</w:t>
            </w:r>
          </w:p>
        </w:tc>
      </w:tr>
    </w:tbl>
    <w:p w14:paraId="660C3D77" w14:textId="7851B04E" w:rsidR="00101157" w:rsidRDefault="00101157">
      <w:pPr>
        <w:spacing w:after="120"/>
      </w:pPr>
    </w:p>
    <w:p w14:paraId="70E597B2" w14:textId="77777777" w:rsidR="00101157" w:rsidRDefault="00101157">
      <w:r>
        <w:br w:type="page"/>
      </w:r>
    </w:p>
    <w:p w14:paraId="5B056071" w14:textId="77777777" w:rsidR="002730E4" w:rsidRDefault="002730E4">
      <w:pPr>
        <w:spacing w:after="12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2730E4" w14:paraId="0CEF8F8B" w14:textId="77777777">
        <w:trPr>
          <w:jc w:val="center"/>
        </w:trPr>
        <w:tc>
          <w:tcPr>
            <w:tcW w:w="10368" w:type="dxa"/>
            <w:tcBorders>
              <w:top w:val="single" w:sz="8" w:space="0" w:color="99F6E4"/>
              <w:left w:val="single" w:sz="8" w:space="0" w:color="99F6E4"/>
              <w:bottom w:val="single" w:sz="8" w:space="0" w:color="99F6E4"/>
              <w:right w:val="single" w:sz="8" w:space="0" w:color="99F6E4"/>
            </w:tcBorders>
            <w:shd w:val="clear" w:color="auto" w:fill="E6FFFA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7E9EFDAE" w14:textId="77777777" w:rsidR="002730E4" w:rsidRDefault="00000000">
            <w:pPr>
              <w:spacing w:after="80"/>
            </w:pPr>
            <w:r>
              <w:rPr>
                <w:b/>
                <w:color w:val="0F766E"/>
                <w:sz w:val="26"/>
              </w:rPr>
              <w:t>SCA consultation tips</w:t>
            </w:r>
          </w:p>
          <w:p w14:paraId="3476FB4A" w14:textId="77777777" w:rsidR="002730E4" w:rsidRDefault="00000000">
            <w:pPr>
              <w:pStyle w:val="BVTSBullet"/>
              <w:spacing w:after="60"/>
              <w:ind w:left="360" w:hanging="259"/>
            </w:pPr>
            <w:r>
              <w:rPr>
                <w:color w:val="27313A"/>
                <w:sz w:val="20"/>
              </w:rPr>
              <w:t>Start with permission and empathy: “This sounds frightening and exhausting. Is it OK if I ask some direct questions about safety?”</w:t>
            </w:r>
          </w:p>
          <w:p w14:paraId="5393221E" w14:textId="77777777" w:rsidR="002730E4" w:rsidRDefault="00000000">
            <w:pPr>
              <w:pStyle w:val="BVTSBullet"/>
              <w:spacing w:after="60"/>
              <w:ind w:left="360" w:hanging="259"/>
            </w:pPr>
            <w:r>
              <w:rPr>
                <w:color w:val="27313A"/>
                <w:sz w:val="20"/>
              </w:rPr>
              <w:t>Use plain, direct wording: “Have you had thoughts of ending your life?”</w:t>
            </w:r>
          </w:p>
          <w:p w14:paraId="4E90C9BD" w14:textId="77777777" w:rsidR="002730E4" w:rsidRDefault="00000000">
            <w:pPr>
              <w:pStyle w:val="BVTSBullet"/>
              <w:spacing w:after="60"/>
              <w:ind w:left="360" w:hanging="259"/>
            </w:pPr>
            <w:r>
              <w:rPr>
                <w:color w:val="27313A"/>
                <w:sz w:val="20"/>
              </w:rPr>
              <w:t>Summarise formulation aloud: “What worries me is…, what helps is…, so today we need to…”</w:t>
            </w:r>
          </w:p>
          <w:p w14:paraId="239846A2" w14:textId="77777777" w:rsidR="002730E4" w:rsidRDefault="00000000">
            <w:pPr>
              <w:pStyle w:val="BVTSBullet"/>
              <w:spacing w:after="60"/>
              <w:ind w:left="360" w:hanging="259"/>
            </w:pPr>
            <w:r>
              <w:rPr>
                <w:color w:val="27313A"/>
                <w:sz w:val="20"/>
              </w:rPr>
              <w:t>Safety-net explicitly: “If you feel you might act on these thoughts, call 999, attend A&amp;E, or contact the crisis line immediately.”</w:t>
            </w:r>
          </w:p>
          <w:p w14:paraId="23DA68B4" w14:textId="77777777" w:rsidR="002730E4" w:rsidRDefault="00000000">
            <w:pPr>
              <w:pStyle w:val="BVTSBullet"/>
              <w:spacing w:after="60"/>
              <w:ind w:left="360" w:hanging="259"/>
            </w:pPr>
            <w:r>
              <w:rPr>
                <w:color w:val="27313A"/>
                <w:sz w:val="20"/>
              </w:rPr>
              <w:t>Involve support collaboratively: “Who is someone safe we can bring into this plan today?”</w:t>
            </w:r>
          </w:p>
        </w:tc>
      </w:tr>
    </w:tbl>
    <w:p w14:paraId="5D628C47" w14:textId="77777777" w:rsidR="002730E4" w:rsidRDefault="002730E4">
      <w:pPr>
        <w:spacing w:after="120"/>
      </w:pPr>
    </w:p>
    <w:p w14:paraId="28AC7642" w14:textId="77777777" w:rsidR="002730E4" w:rsidRDefault="00000000">
      <w:pPr>
        <w:spacing w:before="280" w:after="0"/>
      </w:pPr>
      <w:r>
        <w:rPr>
          <w:b/>
          <w:caps/>
          <w:color w:val="5B6B7B"/>
          <w:sz w:val="18"/>
        </w:rPr>
        <w:t>DEFENSIBLE NOTES</w:t>
      </w:r>
    </w:p>
    <w:p w14:paraId="7B417C1E" w14:textId="77777777" w:rsidR="002730E4" w:rsidRDefault="00000000">
      <w:pPr>
        <w:spacing w:before="40" w:after="160"/>
      </w:pPr>
      <w:r>
        <w:rPr>
          <w:b/>
          <w:color w:val="17324D"/>
          <w:sz w:val="40"/>
        </w:rPr>
        <w:t>Documentation checklist</w:t>
      </w:r>
    </w:p>
    <w:p w14:paraId="1A43894E" w14:textId="77777777" w:rsidR="002730E4" w:rsidRDefault="00000000">
      <w:pPr>
        <w:pStyle w:val="BVTSBullet"/>
        <w:spacing w:after="60"/>
        <w:ind w:left="360" w:hanging="259"/>
      </w:pPr>
      <w:r>
        <w:rPr>
          <w:color w:val="27313A"/>
        </w:rPr>
        <w:t>Patient’s own words about suicidal thoughts, plan, intent and reasons for living.</w:t>
      </w:r>
    </w:p>
    <w:p w14:paraId="2BF7394C" w14:textId="77777777" w:rsidR="002730E4" w:rsidRDefault="00000000">
      <w:pPr>
        <w:pStyle w:val="BVTSBullet"/>
        <w:spacing w:after="60"/>
        <w:ind w:left="360" w:hanging="259"/>
      </w:pPr>
      <w:r>
        <w:rPr>
          <w:color w:val="27313A"/>
        </w:rPr>
        <w:t>Immediate safety: ability to stay safe, access to means, risk to others, intoxication/psychosis.</w:t>
      </w:r>
    </w:p>
    <w:p w14:paraId="465DE8C8" w14:textId="77777777" w:rsidR="002730E4" w:rsidRDefault="00000000">
      <w:pPr>
        <w:pStyle w:val="BVTSBullet"/>
        <w:spacing w:after="60"/>
        <w:ind w:left="360" w:hanging="259"/>
      </w:pPr>
      <w:r>
        <w:rPr>
          <w:color w:val="27313A"/>
        </w:rPr>
        <w:t>Mental state and relevant psychiatric, medical, substance-use and social factors.</w:t>
      </w:r>
    </w:p>
    <w:p w14:paraId="1BB82822" w14:textId="77777777" w:rsidR="002730E4" w:rsidRDefault="00000000">
      <w:pPr>
        <w:pStyle w:val="BVTSBullet"/>
        <w:spacing w:after="60"/>
        <w:ind w:left="360" w:hanging="259"/>
      </w:pPr>
      <w:r>
        <w:rPr>
          <w:color w:val="27313A"/>
        </w:rPr>
        <w:t>Protective factors and whether they are realistically available today.</w:t>
      </w:r>
    </w:p>
    <w:p w14:paraId="02E87446" w14:textId="77777777" w:rsidR="002730E4" w:rsidRDefault="00000000">
      <w:pPr>
        <w:pStyle w:val="BVTSBullet"/>
        <w:spacing w:after="60"/>
        <w:ind w:left="360" w:hanging="259"/>
      </w:pPr>
      <w:r>
        <w:rPr>
          <w:color w:val="27313A"/>
        </w:rPr>
        <w:t>Capacity, consent, confidentiality, safeguarding and family/carer involvement where relevant.</w:t>
      </w:r>
    </w:p>
    <w:p w14:paraId="2AC165B1" w14:textId="77777777" w:rsidR="002730E4" w:rsidRDefault="00000000">
      <w:pPr>
        <w:pStyle w:val="BVTSBullet"/>
        <w:spacing w:after="60"/>
        <w:ind w:left="360" w:hanging="259"/>
      </w:pPr>
      <w:r>
        <w:rPr>
          <w:color w:val="27313A"/>
        </w:rPr>
        <w:t>Clinical formulation: factors increasing risk, factors reducing risk, uncertainty and rationale.</w:t>
      </w:r>
    </w:p>
    <w:p w14:paraId="5866FCFC" w14:textId="77777777" w:rsidR="002730E4" w:rsidRDefault="00000000">
      <w:pPr>
        <w:pStyle w:val="BVTSBullet"/>
        <w:spacing w:after="60"/>
        <w:ind w:left="360" w:hanging="259"/>
      </w:pPr>
      <w:r>
        <w:rPr>
          <w:color w:val="27313A"/>
        </w:rPr>
        <w:t>Actions taken: crisis referral, emergency services, safety plan, means restriction, follow-up date/time, information given.</w:t>
      </w:r>
    </w:p>
    <w:p w14:paraId="02043D8C" w14:textId="77777777" w:rsidR="002730E4" w:rsidRDefault="00000000">
      <w:pPr>
        <w:pStyle w:val="BVTSBullet"/>
        <w:spacing w:after="60"/>
        <w:ind w:left="360" w:hanging="259"/>
      </w:pPr>
      <w:r>
        <w:rPr>
          <w:color w:val="27313A"/>
        </w:rPr>
        <w:t>Non-attendance/refusal/non-compliance response and attempts to contact or involve services.</w:t>
      </w:r>
    </w:p>
    <w:p w14:paraId="26298C13" w14:textId="77777777" w:rsidR="00101157" w:rsidRDefault="00101157">
      <w:pPr>
        <w:rPr>
          <w:b/>
          <w:caps/>
          <w:color w:val="5B6B7B"/>
          <w:sz w:val="18"/>
        </w:rPr>
      </w:pPr>
      <w:r>
        <w:rPr>
          <w:b/>
          <w:caps/>
          <w:color w:val="5B6B7B"/>
          <w:sz w:val="18"/>
        </w:rPr>
        <w:br w:type="page"/>
      </w:r>
    </w:p>
    <w:p w14:paraId="77B9C9D8" w14:textId="32F96F24" w:rsidR="002730E4" w:rsidRDefault="00000000">
      <w:pPr>
        <w:spacing w:before="280" w:after="0"/>
      </w:pPr>
      <w:r>
        <w:rPr>
          <w:b/>
          <w:caps/>
          <w:color w:val="5B6B7B"/>
          <w:sz w:val="18"/>
        </w:rPr>
        <w:lastRenderedPageBreak/>
        <w:t>THE 6-AREAS PROMPT SHEET</w:t>
      </w:r>
    </w:p>
    <w:p w14:paraId="2D816732" w14:textId="77777777" w:rsidR="002730E4" w:rsidRDefault="00000000">
      <w:pPr>
        <w:spacing w:before="40" w:after="160"/>
      </w:pPr>
      <w:r>
        <w:rPr>
          <w:b/>
          <w:color w:val="17324D"/>
          <w:sz w:val="40"/>
        </w:rPr>
        <w:t>One-page printable version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84"/>
        <w:gridCol w:w="5184"/>
      </w:tblGrid>
      <w:tr w:rsidR="002730E4" w14:paraId="4E10ADD0" w14:textId="77777777">
        <w:trPr>
          <w:jc w:val="center"/>
        </w:trPr>
        <w:tc>
          <w:tcPr>
            <w:tcW w:w="5184" w:type="dxa"/>
            <w:shd w:val="clear" w:color="auto" w:fill="17324D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5860C028" w14:textId="77777777" w:rsidR="002730E4" w:rsidRDefault="00000000">
            <w:r>
              <w:rPr>
                <w:b/>
                <w:color w:val="FFFFFF"/>
              </w:rPr>
              <w:t>Domain</w:t>
            </w:r>
          </w:p>
        </w:tc>
        <w:tc>
          <w:tcPr>
            <w:tcW w:w="5184" w:type="dxa"/>
            <w:shd w:val="clear" w:color="auto" w:fill="17324D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12B893F4" w14:textId="77777777" w:rsidR="002730E4" w:rsidRDefault="00000000">
            <w:r>
              <w:rPr>
                <w:b/>
                <w:color w:val="FFFFFF"/>
              </w:rPr>
              <w:t>Prompts to cover</w:t>
            </w:r>
          </w:p>
        </w:tc>
      </w:tr>
      <w:tr w:rsidR="002730E4" w14:paraId="4AA54A8F" w14:textId="77777777">
        <w:trPr>
          <w:jc w:val="center"/>
        </w:trPr>
        <w:tc>
          <w:tcPr>
            <w:tcW w:w="5184" w:type="dxa"/>
            <w:tcBorders>
              <w:top w:val="single" w:sz="4" w:space="0" w:color="DDE6EE"/>
              <w:left w:val="single" w:sz="4" w:space="0" w:color="DDE6EE"/>
              <w:bottom w:val="single" w:sz="4" w:space="0" w:color="DDE6EE"/>
              <w:right w:val="single" w:sz="4" w:space="0" w:color="DDE6EE"/>
            </w:tcBorders>
            <w:shd w:val="clear" w:color="auto" w:fill="F2F4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E8EAE9" w14:textId="77777777" w:rsidR="002730E4" w:rsidRDefault="00000000">
            <w:r>
              <w:rPr>
                <w:b/>
                <w:sz w:val="18"/>
              </w:rPr>
              <w:t>1. Triage</w:t>
            </w:r>
          </w:p>
        </w:tc>
        <w:tc>
          <w:tcPr>
            <w:tcW w:w="5184" w:type="dxa"/>
            <w:tcBorders>
              <w:top w:val="single" w:sz="4" w:space="0" w:color="DDE6EE"/>
              <w:left w:val="single" w:sz="4" w:space="0" w:color="DDE6EE"/>
              <w:bottom w:val="single" w:sz="4" w:space="0" w:color="DDE6EE"/>
              <w:right w:val="single" w:sz="4" w:space="0" w:color="DDE6EE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88F17E" w14:textId="77777777" w:rsidR="002730E4" w:rsidRDefault="00000000">
            <w:r>
              <w:rPr>
                <w:sz w:val="18"/>
              </w:rPr>
              <w:t>Safe until assessment complete? Weapon/access? Thoughts of self-harm? Thoughts of harming others? Already harmed self/others?</w:t>
            </w:r>
          </w:p>
        </w:tc>
      </w:tr>
      <w:tr w:rsidR="002730E4" w14:paraId="774973EF" w14:textId="77777777">
        <w:trPr>
          <w:jc w:val="center"/>
        </w:trPr>
        <w:tc>
          <w:tcPr>
            <w:tcW w:w="5184" w:type="dxa"/>
            <w:tcBorders>
              <w:top w:val="single" w:sz="4" w:space="0" w:color="DDE6EE"/>
              <w:left w:val="single" w:sz="4" w:space="0" w:color="DDE6EE"/>
              <w:bottom w:val="single" w:sz="4" w:space="0" w:color="DDE6EE"/>
              <w:right w:val="single" w:sz="4" w:space="0" w:color="DDE6EE"/>
            </w:tcBorders>
            <w:shd w:val="clear" w:color="auto" w:fill="F2F4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22A3D58" w14:textId="77777777" w:rsidR="002730E4" w:rsidRDefault="00000000">
            <w:r>
              <w:rPr>
                <w:b/>
                <w:sz w:val="18"/>
              </w:rPr>
              <w:t>2. Ideation — PLM</w:t>
            </w:r>
          </w:p>
        </w:tc>
        <w:tc>
          <w:tcPr>
            <w:tcW w:w="5184" w:type="dxa"/>
            <w:tcBorders>
              <w:top w:val="single" w:sz="4" w:space="0" w:color="DDE6EE"/>
              <w:left w:val="single" w:sz="4" w:space="0" w:color="DDE6EE"/>
              <w:bottom w:val="single" w:sz="4" w:space="0" w:color="DDE6EE"/>
              <w:right w:val="single" w:sz="4" w:space="0" w:color="DDE6EE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803A4C" w14:textId="77777777" w:rsidR="002730E4" w:rsidRDefault="00000000">
            <w:r>
              <w:rPr>
                <w:sz w:val="18"/>
              </w:rPr>
              <w:t>Plan detail; frequency; triggers; lethality; access to means; preparations.</w:t>
            </w:r>
          </w:p>
        </w:tc>
      </w:tr>
      <w:tr w:rsidR="002730E4" w14:paraId="16A61378" w14:textId="77777777">
        <w:trPr>
          <w:jc w:val="center"/>
        </w:trPr>
        <w:tc>
          <w:tcPr>
            <w:tcW w:w="5184" w:type="dxa"/>
            <w:tcBorders>
              <w:top w:val="single" w:sz="4" w:space="0" w:color="DDE6EE"/>
              <w:left w:val="single" w:sz="4" w:space="0" w:color="DDE6EE"/>
              <w:bottom w:val="single" w:sz="4" w:space="0" w:color="DDE6EE"/>
              <w:right w:val="single" w:sz="4" w:space="0" w:color="DDE6EE"/>
            </w:tcBorders>
            <w:shd w:val="clear" w:color="auto" w:fill="F2F4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7F1A177" w14:textId="77777777" w:rsidR="002730E4" w:rsidRDefault="00000000">
            <w:r>
              <w:rPr>
                <w:b/>
                <w:sz w:val="18"/>
              </w:rPr>
              <w:t>3. Intent — DOG-H</w:t>
            </w:r>
          </w:p>
        </w:tc>
        <w:tc>
          <w:tcPr>
            <w:tcW w:w="5184" w:type="dxa"/>
            <w:tcBorders>
              <w:top w:val="single" w:sz="4" w:space="0" w:color="DDE6EE"/>
              <w:left w:val="single" w:sz="4" w:space="0" w:color="DDE6EE"/>
              <w:bottom w:val="single" w:sz="4" w:space="0" w:color="DDE6EE"/>
              <w:right w:val="single" w:sz="4" w:space="0" w:color="DDE6EE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BCC45FE" w14:textId="77777777" w:rsidR="002730E4" w:rsidRDefault="00000000">
            <w:r>
              <w:rPr>
                <w:sz w:val="18"/>
              </w:rPr>
              <w:t>Desire to die; effect on others; guilt; hopelessness/future orientation.</w:t>
            </w:r>
          </w:p>
        </w:tc>
      </w:tr>
      <w:tr w:rsidR="002730E4" w14:paraId="78629D36" w14:textId="77777777">
        <w:trPr>
          <w:jc w:val="center"/>
        </w:trPr>
        <w:tc>
          <w:tcPr>
            <w:tcW w:w="5184" w:type="dxa"/>
            <w:tcBorders>
              <w:top w:val="single" w:sz="4" w:space="0" w:color="DDE6EE"/>
              <w:left w:val="single" w:sz="4" w:space="0" w:color="DDE6EE"/>
              <w:bottom w:val="single" w:sz="4" w:space="0" w:color="DDE6EE"/>
              <w:right w:val="single" w:sz="4" w:space="0" w:color="DDE6EE"/>
            </w:tcBorders>
            <w:shd w:val="clear" w:color="auto" w:fill="F2F4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C458F2C" w14:textId="77777777" w:rsidR="002730E4" w:rsidRDefault="00000000">
            <w:r>
              <w:rPr>
                <w:b/>
                <w:sz w:val="18"/>
              </w:rPr>
              <w:t>4. Psychiatric</w:t>
            </w:r>
          </w:p>
        </w:tc>
        <w:tc>
          <w:tcPr>
            <w:tcW w:w="5184" w:type="dxa"/>
            <w:tcBorders>
              <w:top w:val="single" w:sz="4" w:space="0" w:color="DDE6EE"/>
              <w:left w:val="single" w:sz="4" w:space="0" w:color="DDE6EE"/>
              <w:bottom w:val="single" w:sz="4" w:space="0" w:color="DDE6EE"/>
              <w:right w:val="single" w:sz="4" w:space="0" w:color="DDE6EE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928E1D" w14:textId="77777777" w:rsidR="002730E4" w:rsidRDefault="00000000">
            <w:r>
              <w:rPr>
                <w:sz w:val="18"/>
              </w:rPr>
              <w:t>Past attempts/self-harm; family history; depression/anxiety; psychosis; current treatment.</w:t>
            </w:r>
          </w:p>
        </w:tc>
      </w:tr>
      <w:tr w:rsidR="002730E4" w14:paraId="18177080" w14:textId="77777777">
        <w:trPr>
          <w:jc w:val="center"/>
        </w:trPr>
        <w:tc>
          <w:tcPr>
            <w:tcW w:w="5184" w:type="dxa"/>
            <w:tcBorders>
              <w:top w:val="single" w:sz="4" w:space="0" w:color="DDE6EE"/>
              <w:left w:val="single" w:sz="4" w:space="0" w:color="DDE6EE"/>
              <w:bottom w:val="single" w:sz="4" w:space="0" w:color="DDE6EE"/>
              <w:right w:val="single" w:sz="4" w:space="0" w:color="DDE6EE"/>
            </w:tcBorders>
            <w:shd w:val="clear" w:color="auto" w:fill="F2F4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A362709" w14:textId="77777777" w:rsidR="002730E4" w:rsidRDefault="00000000">
            <w:r>
              <w:rPr>
                <w:b/>
                <w:sz w:val="18"/>
              </w:rPr>
              <w:t>5. Patient</w:t>
            </w:r>
          </w:p>
        </w:tc>
        <w:tc>
          <w:tcPr>
            <w:tcW w:w="5184" w:type="dxa"/>
            <w:tcBorders>
              <w:top w:val="single" w:sz="4" w:space="0" w:color="DDE6EE"/>
              <w:left w:val="single" w:sz="4" w:space="0" w:color="DDE6EE"/>
              <w:bottom w:val="single" w:sz="4" w:space="0" w:color="DDE6EE"/>
              <w:right w:val="single" w:sz="4" w:space="0" w:color="DDE6EE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847F61" w14:textId="77777777" w:rsidR="002730E4" w:rsidRDefault="00000000">
            <w:r>
              <w:rPr>
                <w:sz w:val="18"/>
              </w:rPr>
              <w:t>Alcohol/drugs; serious illness/pain; impulsivity; coping skills; identity/shame/belonging.</w:t>
            </w:r>
          </w:p>
        </w:tc>
      </w:tr>
      <w:tr w:rsidR="002730E4" w14:paraId="6C043F97" w14:textId="77777777">
        <w:trPr>
          <w:jc w:val="center"/>
        </w:trPr>
        <w:tc>
          <w:tcPr>
            <w:tcW w:w="5184" w:type="dxa"/>
            <w:tcBorders>
              <w:top w:val="single" w:sz="4" w:space="0" w:color="DDE6EE"/>
              <w:left w:val="single" w:sz="4" w:space="0" w:color="DDE6EE"/>
              <w:bottom w:val="single" w:sz="4" w:space="0" w:color="DDE6EE"/>
              <w:right w:val="single" w:sz="4" w:space="0" w:color="DDE6EE"/>
            </w:tcBorders>
            <w:shd w:val="clear" w:color="auto" w:fill="F2F4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43A42F" w14:textId="77777777" w:rsidR="002730E4" w:rsidRDefault="00000000">
            <w:r>
              <w:rPr>
                <w:b/>
                <w:sz w:val="18"/>
              </w:rPr>
              <w:t>6. Social — SSS</w:t>
            </w:r>
          </w:p>
        </w:tc>
        <w:tc>
          <w:tcPr>
            <w:tcW w:w="5184" w:type="dxa"/>
            <w:tcBorders>
              <w:top w:val="single" w:sz="4" w:space="0" w:color="DDE6EE"/>
              <w:left w:val="single" w:sz="4" w:space="0" w:color="DDE6EE"/>
              <w:bottom w:val="single" w:sz="4" w:space="0" w:color="DDE6EE"/>
              <w:right w:val="single" w:sz="4" w:space="0" w:color="DDE6EE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BFE7610" w14:textId="77777777" w:rsidR="002730E4" w:rsidRDefault="00000000">
            <w:r>
              <w:rPr>
                <w:sz w:val="18"/>
              </w:rPr>
              <w:t>Stressors; support system; spiritual/cultural protective or risk factors.</w:t>
            </w:r>
          </w:p>
        </w:tc>
      </w:tr>
      <w:tr w:rsidR="002730E4" w14:paraId="441E13A9" w14:textId="77777777">
        <w:trPr>
          <w:jc w:val="center"/>
        </w:trPr>
        <w:tc>
          <w:tcPr>
            <w:tcW w:w="5184" w:type="dxa"/>
            <w:tcBorders>
              <w:top w:val="single" w:sz="4" w:space="0" w:color="DDE6EE"/>
              <w:left w:val="single" w:sz="4" w:space="0" w:color="DDE6EE"/>
              <w:bottom w:val="single" w:sz="4" w:space="0" w:color="DDE6EE"/>
              <w:right w:val="single" w:sz="4" w:space="0" w:color="DDE6EE"/>
            </w:tcBorders>
            <w:shd w:val="clear" w:color="auto" w:fill="F2F4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A0886C1" w14:textId="77777777" w:rsidR="002730E4" w:rsidRDefault="00000000">
            <w:r>
              <w:rPr>
                <w:b/>
                <w:sz w:val="18"/>
              </w:rPr>
              <w:t>Formulation</w:t>
            </w:r>
          </w:p>
        </w:tc>
        <w:tc>
          <w:tcPr>
            <w:tcW w:w="5184" w:type="dxa"/>
            <w:tcBorders>
              <w:top w:val="single" w:sz="4" w:space="0" w:color="DDE6EE"/>
              <w:left w:val="single" w:sz="4" w:space="0" w:color="DDE6EE"/>
              <w:bottom w:val="single" w:sz="4" w:space="0" w:color="DDE6EE"/>
              <w:right w:val="single" w:sz="4" w:space="0" w:color="DDE6EE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26808B" w14:textId="77777777" w:rsidR="002730E4" w:rsidRDefault="00000000">
            <w:r>
              <w:rPr>
                <w:sz w:val="18"/>
              </w:rPr>
              <w:t>Increased by… Reduced by… Immediate safety plan… Follow-up/referral…</w:t>
            </w:r>
          </w:p>
        </w:tc>
      </w:tr>
    </w:tbl>
    <w:p w14:paraId="591359EA" w14:textId="77777777" w:rsidR="00101157" w:rsidRDefault="00101157">
      <w:pPr>
        <w:spacing w:before="280" w:after="0"/>
        <w:rPr>
          <w:b/>
          <w:caps/>
          <w:color w:val="5B6B7B"/>
          <w:sz w:val="18"/>
        </w:rPr>
      </w:pPr>
    </w:p>
    <w:p w14:paraId="37D85DC6" w14:textId="77777777" w:rsidR="00101157" w:rsidRDefault="00101157">
      <w:pPr>
        <w:rPr>
          <w:b/>
          <w:caps/>
          <w:color w:val="5B6B7B"/>
          <w:sz w:val="18"/>
        </w:rPr>
      </w:pPr>
      <w:r>
        <w:rPr>
          <w:b/>
          <w:caps/>
          <w:color w:val="5B6B7B"/>
          <w:sz w:val="18"/>
        </w:rPr>
        <w:br w:type="page"/>
      </w:r>
    </w:p>
    <w:p w14:paraId="50E518F4" w14:textId="566D3D60" w:rsidR="002730E4" w:rsidRDefault="00000000">
      <w:pPr>
        <w:spacing w:before="280" w:after="0"/>
      </w:pPr>
      <w:r>
        <w:rPr>
          <w:b/>
          <w:caps/>
          <w:color w:val="5B6B7B"/>
          <w:sz w:val="18"/>
        </w:rPr>
        <w:lastRenderedPageBreak/>
        <w:t>EVIDENCE BASE</w:t>
      </w:r>
    </w:p>
    <w:p w14:paraId="7FFB2B51" w14:textId="77777777" w:rsidR="002730E4" w:rsidRDefault="00000000">
      <w:pPr>
        <w:spacing w:before="40" w:after="160"/>
      </w:pPr>
      <w:r>
        <w:rPr>
          <w:b/>
          <w:color w:val="17324D"/>
          <w:sz w:val="40"/>
        </w:rPr>
        <w:t>References and source note</w:t>
      </w:r>
    </w:p>
    <w:p w14:paraId="61B9CB18" w14:textId="77777777" w:rsidR="002730E4" w:rsidRDefault="00000000">
      <w:pPr>
        <w:pStyle w:val="BVTSBullet"/>
        <w:spacing w:after="60"/>
        <w:ind w:left="360" w:hanging="259"/>
      </w:pPr>
      <w:r>
        <w:rPr>
          <w:color w:val="27313A"/>
          <w:sz w:val="18"/>
        </w:rPr>
        <w:t>Original Bradford VTS source: “The 6-Areas Suicide Risk Assessment Tool”, developed by Dr Ramesh Mehay, 2011, updated 2021; reviewed by Dr Alison Burrows, Consultant Psychiatrist (Harrogate).</w:t>
      </w:r>
    </w:p>
    <w:p w14:paraId="2FB13D8C" w14:textId="77777777" w:rsidR="002730E4" w:rsidRDefault="00000000">
      <w:pPr>
        <w:pStyle w:val="BVTSBullet"/>
        <w:spacing w:after="60"/>
        <w:ind w:left="360" w:hanging="259"/>
      </w:pPr>
      <w:r>
        <w:rPr>
          <w:color w:val="27313A"/>
          <w:sz w:val="18"/>
        </w:rPr>
        <w:t>NICE guideline NG225: Self-harm: assessment, management and preventing recurrence. NICE; published September 2022, last reviewed 16 August 2024. https://www.nice.org.uk/guidance/ng225</w:t>
      </w:r>
    </w:p>
    <w:p w14:paraId="3D92F7EE" w14:textId="77777777" w:rsidR="002730E4" w:rsidRDefault="00000000">
      <w:pPr>
        <w:pStyle w:val="BVTSBullet"/>
        <w:spacing w:after="60"/>
        <w:ind w:left="360" w:hanging="259"/>
      </w:pPr>
      <w:r>
        <w:rPr>
          <w:color w:val="27313A"/>
          <w:sz w:val="18"/>
        </w:rPr>
        <w:t>NICE NG225 recommendations include avoiding risk assessment tools/scales to predict future suicide or self-harm, or to decide treatment/discharge; use psychosocial assessment, clinical judgement, safety planning and aftercare instead.</w:t>
      </w:r>
    </w:p>
    <w:p w14:paraId="4A3E37A8" w14:textId="77777777" w:rsidR="002730E4" w:rsidRDefault="00000000">
      <w:pPr>
        <w:pStyle w:val="BVTSBullet"/>
        <w:spacing w:after="60"/>
        <w:ind w:left="360" w:hanging="259"/>
      </w:pPr>
      <w:r>
        <w:rPr>
          <w:color w:val="27313A"/>
          <w:sz w:val="18"/>
        </w:rPr>
        <w:t>Searches completed July 2026: NICE CKS self-harm suicide risk assessment 6 areas tool 2025; 6 areas suicide risk assessment tool primary care UK 2025; NICE NG225 self-harm assessment 2025. No newer NICE replacement found.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2730E4" w14:paraId="62E7AB6C" w14:textId="77777777">
        <w:trPr>
          <w:jc w:val="center"/>
        </w:trPr>
        <w:tc>
          <w:tcPr>
            <w:tcW w:w="10368" w:type="dxa"/>
            <w:tcBorders>
              <w:top w:val="single" w:sz="8" w:space="0" w:color="FEC84B"/>
              <w:left w:val="single" w:sz="8" w:space="0" w:color="FEC84B"/>
              <w:bottom w:val="single" w:sz="8" w:space="0" w:color="FEC84B"/>
              <w:right w:val="single" w:sz="8" w:space="0" w:color="FEC84B"/>
            </w:tcBorders>
            <w:shd w:val="clear" w:color="auto" w:fill="FFF7E6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4FEA0BD6" w14:textId="77777777" w:rsidR="002730E4" w:rsidRDefault="00000000">
            <w:pPr>
              <w:spacing w:after="80"/>
            </w:pPr>
            <w:r>
              <w:rPr>
                <w:b/>
                <w:color w:val="B54708"/>
                <w:sz w:val="26"/>
              </w:rPr>
              <w:t>Final disclaimer</w:t>
            </w:r>
          </w:p>
          <w:p w14:paraId="60D4E87B" w14:textId="77777777" w:rsidR="002730E4" w:rsidRDefault="00000000">
            <w:pPr>
              <w:spacing w:after="60"/>
            </w:pPr>
            <w:r>
              <w:t>Always double check this advice and drug doses with the latest NICE/BNF guidance. This document is for educational purposes only.</w:t>
            </w:r>
          </w:p>
        </w:tc>
      </w:tr>
    </w:tbl>
    <w:p w14:paraId="6CA827EC" w14:textId="77777777" w:rsidR="002730E4" w:rsidRDefault="002730E4">
      <w:pPr>
        <w:spacing w:after="120"/>
      </w:pPr>
    </w:p>
    <w:sectPr w:rsidR="002730E4" w:rsidSect="00034616">
      <w:footerReference w:type="default" r:id="rId9"/>
      <w:pgSz w:w="12240" w:h="15840"/>
      <w:pgMar w:top="792" w:right="936" w:bottom="936" w:left="93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9769F" w14:textId="77777777" w:rsidR="00E05F8B" w:rsidRDefault="00E05F8B">
      <w:pPr>
        <w:spacing w:after="0" w:line="240" w:lineRule="auto"/>
      </w:pPr>
      <w:r>
        <w:separator/>
      </w:r>
    </w:p>
  </w:endnote>
  <w:endnote w:type="continuationSeparator" w:id="0">
    <w:p w14:paraId="4149BAEC" w14:textId="77777777" w:rsidR="00E05F8B" w:rsidRDefault="00E05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D3C5A" w14:textId="77777777" w:rsidR="002730E4" w:rsidRDefault="00000000">
    <w:pPr>
      <w:pStyle w:val="Footer"/>
      <w:jc w:val="center"/>
    </w:pPr>
    <w:r>
      <w:rPr>
        <w:color w:val="667085"/>
        <w:sz w:val="17"/>
      </w:rPr>
      <w:t>A free resource provided by www.bradfordvts.co.uk, Dr Ramesh Mehay, revised July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1360F" w14:textId="77777777" w:rsidR="00E05F8B" w:rsidRDefault="00E05F8B">
      <w:pPr>
        <w:spacing w:after="0" w:line="240" w:lineRule="auto"/>
      </w:pPr>
      <w:r>
        <w:separator/>
      </w:r>
    </w:p>
  </w:footnote>
  <w:footnote w:type="continuationSeparator" w:id="0">
    <w:p w14:paraId="5867BC96" w14:textId="77777777" w:rsidR="00E05F8B" w:rsidRDefault="00E05F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8A64F05"/>
    <w:multiLevelType w:val="hybridMultilevel"/>
    <w:tmpl w:val="82BCF7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7653037">
    <w:abstractNumId w:val="8"/>
  </w:num>
  <w:num w:numId="2" w16cid:durableId="1756240697">
    <w:abstractNumId w:val="6"/>
  </w:num>
  <w:num w:numId="3" w16cid:durableId="1731153478">
    <w:abstractNumId w:val="5"/>
  </w:num>
  <w:num w:numId="4" w16cid:durableId="949120811">
    <w:abstractNumId w:val="4"/>
  </w:num>
  <w:num w:numId="5" w16cid:durableId="1236429880">
    <w:abstractNumId w:val="7"/>
  </w:num>
  <w:num w:numId="6" w16cid:durableId="1366176451">
    <w:abstractNumId w:val="3"/>
  </w:num>
  <w:num w:numId="7" w16cid:durableId="1238058018">
    <w:abstractNumId w:val="2"/>
  </w:num>
  <w:num w:numId="8" w16cid:durableId="153183027">
    <w:abstractNumId w:val="1"/>
  </w:num>
  <w:num w:numId="9" w16cid:durableId="138547049">
    <w:abstractNumId w:val="0"/>
  </w:num>
  <w:num w:numId="10" w16cid:durableId="581360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01157"/>
    <w:rsid w:val="0015074B"/>
    <w:rsid w:val="001F1104"/>
    <w:rsid w:val="002730E4"/>
    <w:rsid w:val="0029639D"/>
    <w:rsid w:val="00326F90"/>
    <w:rsid w:val="0081224B"/>
    <w:rsid w:val="00AA1D8D"/>
    <w:rsid w:val="00B47730"/>
    <w:rsid w:val="00CB0664"/>
    <w:rsid w:val="00E05F8B"/>
    <w:rsid w:val="00ED7038"/>
    <w:rsid w:val="00F92D0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C0332AC"/>
  <w14:defaultImageDpi w14:val="300"/>
  <w15:docId w15:val="{1F9B0578-2FD6-4C3A-8967-74D5685E5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eastAsia="Calibri" w:hAnsi="Calibri"/>
      <w:color w:val="27313A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VTSBullet">
    <w:name w:val="BVTS Bullet"/>
    <w:rPr>
      <w:rFonts w:ascii="Calibri" w:eastAsia="Calibri" w:hAnsi="Calibri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1967</Words>
  <Characters>11212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13153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Ramesh Mehay</cp:lastModifiedBy>
  <cp:revision>5</cp:revision>
  <dcterms:created xsi:type="dcterms:W3CDTF">2013-12-23T23:15:00Z</dcterms:created>
  <dcterms:modified xsi:type="dcterms:W3CDTF">2026-07-20T19:10:00Z</dcterms:modified>
  <cp:category/>
</cp:coreProperties>
</file>