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746"/>
      </w:tblGrid>
      <w:tr w:rsidR="00344DBE" w14:paraId="127D16A7" w14:textId="77777777">
        <w:trPr>
          <w:trHeight w:hRule="exact" w:val="140"/>
        </w:trPr>
        <w:tc>
          <w:tcPr>
            <w:tcW w:w="0" w:type="auto"/>
            <w:shd w:val="clear" w:color="auto" w:fill="0E5C5B"/>
          </w:tcPr>
          <w:p w14:paraId="1BC93EDB" w14:textId="77777777" w:rsidR="00344DBE" w:rsidRDefault="00344DBE"/>
        </w:tc>
      </w:tr>
    </w:tbl>
    <w:p w14:paraId="63DAB5E5" w14:textId="77777777" w:rsidR="00344DBE" w:rsidRDefault="00000000">
      <w:pPr>
        <w:spacing w:before="400"/>
      </w:pPr>
      <w:r>
        <w:rPr>
          <w:b/>
          <w:bCs/>
          <w:color w:val="B07410"/>
          <w:spacing w:val="40"/>
          <w:sz w:val="26"/>
          <w:szCs w:val="26"/>
        </w:rPr>
        <w:t>BRADFORD VTS</w:t>
      </w:r>
    </w:p>
    <w:p w14:paraId="5880F8FE" w14:textId="43604821" w:rsidR="00344DBE" w:rsidRDefault="00000000">
      <w:pPr>
        <w:spacing w:after="2200"/>
      </w:pPr>
      <w:r>
        <w:rPr>
          <w:color w:val="6B6B6B"/>
          <w:spacing w:val="20"/>
          <w:sz w:val="18"/>
          <w:szCs w:val="18"/>
        </w:rPr>
        <w:t>GP SPECIALTY TRAINING  •  SMALL-GROUP TEACHING RESOURCE</w:t>
      </w:r>
      <w:r w:rsidR="00DA5F57">
        <w:rPr>
          <w:color w:val="6B6B6B"/>
          <w:spacing w:val="20"/>
          <w:sz w:val="18"/>
          <w:szCs w:val="18"/>
        </w:rPr>
        <w:t xml:space="preserve"> </w:t>
      </w:r>
      <w:r w:rsidR="00676154">
        <w:rPr>
          <w:color w:val="6B6B6B"/>
          <w:spacing w:val="20"/>
          <w:sz w:val="18"/>
          <w:szCs w:val="18"/>
        </w:rPr>
        <w:t>Original Case by Dr Maggie Eisner</w:t>
      </w:r>
      <w:r w:rsidR="00BF330A">
        <w:rPr>
          <w:color w:val="6B6B6B"/>
          <w:spacing w:val="20"/>
          <w:sz w:val="18"/>
          <w:szCs w:val="18"/>
        </w:rPr>
        <w:t xml:space="preserve"> 2012 (Bradford);</w:t>
      </w:r>
      <w:r w:rsidR="00676154">
        <w:rPr>
          <w:color w:val="6B6B6B"/>
          <w:spacing w:val="20"/>
          <w:sz w:val="18"/>
          <w:szCs w:val="18"/>
        </w:rPr>
        <w:t xml:space="preserve"> redesigned July 2026  </w:t>
      </w:r>
    </w:p>
    <w:p w14:paraId="66DD0A34" w14:textId="77777777" w:rsidR="00344DBE" w:rsidRDefault="00000000">
      <w:pPr>
        <w:spacing w:after="120"/>
      </w:pPr>
      <w:r>
        <w:rPr>
          <w:b/>
          <w:bCs/>
          <w:color w:val="0E5C5B"/>
          <w:sz w:val="76"/>
          <w:szCs w:val="76"/>
        </w:rPr>
        <w:t>PBL in Psychiatry</w:t>
      </w:r>
    </w:p>
    <w:p w14:paraId="48DD563D" w14:textId="77777777" w:rsidR="00344DBE" w:rsidRDefault="00000000">
      <w:pPr>
        <w:spacing w:after="300"/>
      </w:pPr>
      <w:r>
        <w:rPr>
          <w:color w:val="B07410"/>
          <w:sz w:val="30"/>
          <w:szCs w:val="30"/>
        </w:rPr>
        <w:t>A problem-based learning case for GP registrars</w:t>
      </w:r>
    </w:p>
    <w:p w14:paraId="6E424AD5" w14:textId="77777777" w:rsidR="00344DBE" w:rsidRDefault="00000000">
      <w:pPr>
        <w:spacing w:after="120"/>
      </w:pPr>
      <w:r>
        <w:rPr>
          <w:color w:val="6B6B6B"/>
        </w:rPr>
        <w:t>Dean, aged 23 — a young man withdrawing from the world. Work through the unfolding case in</w:t>
      </w:r>
    </w:p>
    <w:p w14:paraId="003DC412" w14:textId="77777777" w:rsidR="00344DBE" w:rsidRDefault="00000000">
      <w:pPr>
        <w:spacing w:after="2600"/>
      </w:pPr>
      <w:r>
        <w:rPr>
          <w:color w:val="6B6B6B"/>
        </w:rPr>
        <w:t>six stages, pausing at each discussion point before revealing the next section.</w:t>
      </w: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
        <w:gridCol w:w="9656"/>
      </w:tblGrid>
      <w:tr w:rsidR="00344DBE" w14:paraId="53E6EDD6" w14:textId="77777777">
        <w:tc>
          <w:tcPr>
            <w:tcW w:w="90" w:type="dxa"/>
            <w:shd w:val="clear" w:color="auto" w:fill="0E5C5B"/>
          </w:tcPr>
          <w:p w14:paraId="5C978F39" w14:textId="77777777" w:rsidR="00344DBE" w:rsidRDefault="00344DBE"/>
        </w:tc>
        <w:tc>
          <w:tcPr>
            <w:tcW w:w="9656" w:type="dxa"/>
            <w:shd w:val="clear" w:color="auto" w:fill="E8F1F0"/>
            <w:tcMar>
              <w:top w:w="160" w:type="dxa"/>
              <w:left w:w="240" w:type="dxa"/>
              <w:bottom w:w="160" w:type="dxa"/>
              <w:right w:w="240" w:type="dxa"/>
            </w:tcMar>
          </w:tcPr>
          <w:p w14:paraId="3D5E6FC0" w14:textId="77777777" w:rsidR="00344DBE" w:rsidRDefault="00000000">
            <w:pPr>
              <w:spacing w:after="100"/>
            </w:pPr>
            <w:r>
              <w:rPr>
                <w:b/>
                <w:bCs/>
                <w:color w:val="0E5C5B"/>
                <w:spacing w:val="20"/>
                <w:sz w:val="19"/>
                <w:szCs w:val="19"/>
              </w:rPr>
              <w:t>THE CASE UNFOLDS IN SIX STAGES</w:t>
            </w:r>
          </w:p>
          <w:p w14:paraId="6AF1EC25" w14:textId="77777777" w:rsidR="00344DBE" w:rsidRDefault="00000000">
            <w:pPr>
              <w:spacing w:after="60" w:line="280" w:lineRule="auto"/>
            </w:pPr>
            <w:r>
              <w:rPr>
                <w:b/>
                <w:bCs/>
                <w:color w:val="0E5C5B"/>
              </w:rPr>
              <w:t>01  The Scenario      02  More Information      03  The Home Visit</w:t>
            </w:r>
          </w:p>
          <w:p w14:paraId="5DFD27A6" w14:textId="77777777" w:rsidR="00344DBE" w:rsidRDefault="00000000">
            <w:pPr>
              <w:spacing w:line="280" w:lineRule="auto"/>
            </w:pPr>
            <w:r>
              <w:rPr>
                <w:b/>
                <w:bCs/>
                <w:color w:val="0E5C5B"/>
              </w:rPr>
              <w:t>04  After the Home Visit      05  The Plot Thickens      06  The Discharge</w:t>
            </w:r>
          </w:p>
        </w:tc>
      </w:tr>
    </w:tbl>
    <w:p w14:paraId="5D3EFF1C" w14:textId="77777777" w:rsidR="00344DBE" w:rsidRDefault="00000000">
      <w:pPr>
        <w:spacing w:before="500"/>
      </w:pPr>
      <w:r>
        <w:rPr>
          <w:i/>
          <w:iCs/>
          <w:color w:val="6B6B6B"/>
          <w:sz w:val="19"/>
          <w:szCs w:val="19"/>
        </w:rPr>
        <w:t>Facilitator note:  reveal one section at a time. The italic amber boxes are the group discussion prompts.</w:t>
      </w:r>
    </w:p>
    <w:p w14:paraId="54CDC33E" w14:textId="77777777" w:rsidR="00344DBE" w:rsidRDefault="00000000">
      <w:r>
        <w:br w:type="page"/>
      </w: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1000"/>
        <w:gridCol w:w="8746"/>
      </w:tblGrid>
      <w:tr w:rsidR="00344DBE" w14:paraId="45306AA6" w14:textId="77777777">
        <w:trPr>
          <w:trHeight w:val="720"/>
        </w:trPr>
        <w:tc>
          <w:tcPr>
            <w:tcW w:w="1000" w:type="dxa"/>
            <w:shd w:val="clear" w:color="auto" w:fill="B07410"/>
            <w:tcMar>
              <w:top w:w="80" w:type="dxa"/>
              <w:left w:w="80" w:type="dxa"/>
              <w:bottom w:w="80" w:type="dxa"/>
              <w:right w:w="80" w:type="dxa"/>
            </w:tcMar>
            <w:vAlign w:val="center"/>
          </w:tcPr>
          <w:p w14:paraId="74C7F4D7" w14:textId="77777777" w:rsidR="00344DBE" w:rsidRDefault="00000000">
            <w:pPr>
              <w:jc w:val="center"/>
            </w:pPr>
            <w:r>
              <w:rPr>
                <w:b/>
                <w:bCs/>
                <w:color w:val="FFFFFF"/>
                <w:sz w:val="40"/>
                <w:szCs w:val="40"/>
              </w:rPr>
              <w:lastRenderedPageBreak/>
              <w:t>01</w:t>
            </w:r>
          </w:p>
        </w:tc>
        <w:tc>
          <w:tcPr>
            <w:tcW w:w="8746" w:type="dxa"/>
            <w:shd w:val="clear" w:color="auto" w:fill="0E5C5B"/>
            <w:tcMar>
              <w:top w:w="80" w:type="dxa"/>
              <w:left w:w="240" w:type="dxa"/>
              <w:bottom w:w="80" w:type="dxa"/>
              <w:right w:w="160" w:type="dxa"/>
            </w:tcMar>
            <w:vAlign w:val="center"/>
          </w:tcPr>
          <w:p w14:paraId="3608DBB6" w14:textId="77777777" w:rsidR="00344DBE" w:rsidRDefault="00000000">
            <w:pPr>
              <w:spacing w:after="20"/>
            </w:pPr>
            <w:r>
              <w:rPr>
                <w:b/>
                <w:bCs/>
                <w:color w:val="FFFFFF"/>
                <w:sz w:val="30"/>
                <w:szCs w:val="30"/>
              </w:rPr>
              <w:t>THE SCENARIO</w:t>
            </w:r>
          </w:p>
          <w:p w14:paraId="0CE1957C" w14:textId="77777777" w:rsidR="00344DBE" w:rsidRDefault="00000000">
            <w:r>
              <w:rPr>
                <w:i/>
                <w:iCs/>
                <w:color w:val="CFE3E2"/>
                <w:sz w:val="18"/>
                <w:szCs w:val="18"/>
              </w:rPr>
              <w:t>A phone call from a worried mother</w:t>
            </w:r>
          </w:p>
        </w:tc>
      </w:tr>
    </w:tbl>
    <w:p w14:paraId="6D782969" w14:textId="77777777" w:rsidR="00344DBE" w:rsidRDefault="00344DBE">
      <w:pPr>
        <w:spacing w:after="200"/>
      </w:pPr>
    </w:p>
    <w:p w14:paraId="35D98972" w14:textId="77777777" w:rsidR="00344DBE" w:rsidRDefault="00000000">
      <w:pPr>
        <w:spacing w:after="160" w:line="300" w:lineRule="auto"/>
      </w:pPr>
      <w:r>
        <w:t>You receive a call from a concerned mother. Her 23-year-old son Dean has become increasingly withdrawn in the last 3 months. He is staying in his room all day, roaming the house at night, and throwing away the food prepared for him.</w:t>
      </w:r>
    </w:p>
    <w:p w14:paraId="757AAE42" w14:textId="77777777" w:rsidR="00344DBE" w:rsidRDefault="00000000">
      <w:pPr>
        <w:spacing w:after="160" w:line="300" w:lineRule="auto"/>
      </w:pPr>
      <w:r>
        <w:t>You offer him an appointment for the afternoon surgery, but he does not attend.</w:t>
      </w:r>
    </w:p>
    <w:p w14:paraId="7E7BFDA1" w14:textId="77777777" w:rsidR="00344DBE" w:rsidRDefault="00000000">
      <w:pPr>
        <w:spacing w:after="160" w:line="300" w:lineRule="auto"/>
      </w:pPr>
      <w:r>
        <w:t>The next day Dean's mother calls again. She is getting upset and doesn't know what to do. You agree to a home visit.</w:t>
      </w:r>
    </w:p>
    <w:p w14:paraId="75BDF9CE" w14:textId="77777777" w:rsidR="00344DBE" w:rsidRDefault="00344DBE">
      <w:pPr>
        <w:spacing w:after="60"/>
      </w:pP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
        <w:gridCol w:w="9656"/>
      </w:tblGrid>
      <w:tr w:rsidR="00344DBE" w14:paraId="09FA6905" w14:textId="77777777">
        <w:tc>
          <w:tcPr>
            <w:tcW w:w="90" w:type="dxa"/>
            <w:shd w:val="clear" w:color="auto" w:fill="B07410"/>
          </w:tcPr>
          <w:p w14:paraId="14253878" w14:textId="77777777" w:rsidR="00344DBE" w:rsidRDefault="00344DBE"/>
        </w:tc>
        <w:tc>
          <w:tcPr>
            <w:tcW w:w="9656" w:type="dxa"/>
            <w:shd w:val="clear" w:color="auto" w:fill="FBF3E4"/>
            <w:tcMar>
              <w:top w:w="160" w:type="dxa"/>
              <w:left w:w="240" w:type="dxa"/>
              <w:bottom w:w="160" w:type="dxa"/>
              <w:right w:w="240" w:type="dxa"/>
            </w:tcMar>
          </w:tcPr>
          <w:p w14:paraId="72F404F8" w14:textId="77777777" w:rsidR="00344DBE" w:rsidRDefault="00000000">
            <w:pPr>
              <w:spacing w:after="100"/>
            </w:pPr>
            <w:r>
              <w:rPr>
                <w:b/>
                <w:bCs/>
                <w:color w:val="B07410"/>
                <w:spacing w:val="20"/>
                <w:sz w:val="19"/>
                <w:szCs w:val="19"/>
              </w:rPr>
              <w:t>PAUSE  &amp;  DISCUSS</w:t>
            </w:r>
          </w:p>
          <w:p w14:paraId="166F92D6" w14:textId="77777777" w:rsidR="00344DBE" w:rsidRDefault="00000000">
            <w:pPr>
              <w:spacing w:after="120" w:line="280" w:lineRule="auto"/>
            </w:pPr>
            <w:r>
              <w:rPr>
                <w:b/>
                <w:bCs/>
                <w:color w:val="B07410"/>
                <w:sz w:val="24"/>
                <w:szCs w:val="24"/>
              </w:rPr>
              <w:t xml:space="preserve">?  </w:t>
            </w:r>
            <w:r>
              <w:rPr>
                <w:i/>
                <w:iCs/>
                <w:color w:val="093F3E"/>
                <w:sz w:val="23"/>
                <w:szCs w:val="23"/>
              </w:rPr>
              <w:t>What are your initial thoughts?</w:t>
            </w:r>
          </w:p>
          <w:p w14:paraId="5160CF38" w14:textId="77777777" w:rsidR="00344DBE" w:rsidRDefault="00000000">
            <w:pPr>
              <w:spacing w:line="280" w:lineRule="auto"/>
            </w:pPr>
            <w:r>
              <w:rPr>
                <w:b/>
                <w:bCs/>
                <w:color w:val="B07410"/>
                <w:sz w:val="24"/>
                <w:szCs w:val="24"/>
              </w:rPr>
              <w:t xml:space="preserve">?  </w:t>
            </w:r>
            <w:r>
              <w:rPr>
                <w:i/>
                <w:iCs/>
                <w:color w:val="093F3E"/>
                <w:sz w:val="23"/>
                <w:szCs w:val="23"/>
              </w:rPr>
              <w:t>What further information would you like to know?</w:t>
            </w:r>
          </w:p>
        </w:tc>
      </w:tr>
    </w:tbl>
    <w:p w14:paraId="669B97D7" w14:textId="77777777" w:rsidR="00344DBE" w:rsidRDefault="00000000">
      <w:r>
        <w:br w:type="page"/>
      </w: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1000"/>
        <w:gridCol w:w="8746"/>
      </w:tblGrid>
      <w:tr w:rsidR="00344DBE" w14:paraId="0EBFA497" w14:textId="77777777">
        <w:trPr>
          <w:trHeight w:val="720"/>
        </w:trPr>
        <w:tc>
          <w:tcPr>
            <w:tcW w:w="1000" w:type="dxa"/>
            <w:shd w:val="clear" w:color="auto" w:fill="B07410"/>
            <w:tcMar>
              <w:top w:w="80" w:type="dxa"/>
              <w:left w:w="80" w:type="dxa"/>
              <w:bottom w:w="80" w:type="dxa"/>
              <w:right w:w="80" w:type="dxa"/>
            </w:tcMar>
            <w:vAlign w:val="center"/>
          </w:tcPr>
          <w:p w14:paraId="7A1D07B1" w14:textId="77777777" w:rsidR="00344DBE" w:rsidRDefault="00000000">
            <w:pPr>
              <w:jc w:val="center"/>
            </w:pPr>
            <w:r>
              <w:rPr>
                <w:b/>
                <w:bCs/>
                <w:color w:val="FFFFFF"/>
                <w:sz w:val="40"/>
                <w:szCs w:val="40"/>
              </w:rPr>
              <w:lastRenderedPageBreak/>
              <w:t>02</w:t>
            </w:r>
          </w:p>
        </w:tc>
        <w:tc>
          <w:tcPr>
            <w:tcW w:w="8746" w:type="dxa"/>
            <w:shd w:val="clear" w:color="auto" w:fill="0E5C5B"/>
            <w:tcMar>
              <w:top w:w="80" w:type="dxa"/>
              <w:left w:w="240" w:type="dxa"/>
              <w:bottom w:w="80" w:type="dxa"/>
              <w:right w:w="160" w:type="dxa"/>
            </w:tcMar>
            <w:vAlign w:val="center"/>
          </w:tcPr>
          <w:p w14:paraId="46BD036B" w14:textId="77777777" w:rsidR="00344DBE" w:rsidRDefault="00000000">
            <w:pPr>
              <w:spacing w:after="20"/>
            </w:pPr>
            <w:r>
              <w:rPr>
                <w:b/>
                <w:bCs/>
                <w:color w:val="FFFFFF"/>
                <w:sz w:val="30"/>
                <w:szCs w:val="30"/>
              </w:rPr>
              <w:t>MORE INFORMATION</w:t>
            </w:r>
          </w:p>
          <w:p w14:paraId="5C38EBEC" w14:textId="77777777" w:rsidR="00344DBE" w:rsidRDefault="00000000">
            <w:r>
              <w:rPr>
                <w:i/>
                <w:iCs/>
                <w:color w:val="CFE3E2"/>
                <w:sz w:val="18"/>
                <w:szCs w:val="18"/>
              </w:rPr>
              <w:t>Background and social history</w:t>
            </w:r>
          </w:p>
        </w:tc>
      </w:tr>
    </w:tbl>
    <w:p w14:paraId="6919DEE3" w14:textId="77777777" w:rsidR="00344DBE" w:rsidRDefault="00344DBE">
      <w:pPr>
        <w:spacing w:after="200"/>
      </w:pPr>
    </w:p>
    <w:p w14:paraId="2088A6D9" w14:textId="77777777" w:rsidR="00344DBE" w:rsidRDefault="00000000">
      <w:pPr>
        <w:spacing w:after="160" w:line="300" w:lineRule="auto"/>
      </w:pPr>
      <w:r>
        <w:t>Dean is unemployed and has never worked for longer than 6 months. He finished school at 16 and went to college, but dropped out after 1 year. He has worked in Tesco and a corner shop. He is currently in receipt of Universal Credit.</w:t>
      </w:r>
    </w:p>
    <w:p w14:paraId="35759A64" w14:textId="77777777" w:rsidR="00344DBE" w:rsidRDefault="00000000">
      <w:pPr>
        <w:spacing w:after="160" w:line="300" w:lineRule="auto"/>
      </w:pPr>
      <w:r>
        <w:t>He had few friends at school and has lost touch with most of them. He does have 2 friends of a similar age who he now sees once a week to once a fortnight. He is always back late and his behaviour is more guarded and reclusive after seeing his friends. He gets irritable if his mother asks what he has been doing or where he has been.</w:t>
      </w:r>
    </w:p>
    <w:p w14:paraId="7BB0B3B5" w14:textId="77777777" w:rsidR="00344DBE" w:rsidRDefault="00000000">
      <w:pPr>
        <w:spacing w:after="160" w:line="300" w:lineRule="auto"/>
      </w:pPr>
      <w:r>
        <w:t>He is not in a relationship and has never had a girlfriend as far as his mother is aware. There is no family history of mental health problems and Dean has no past medical history or forensic history.</w:t>
      </w:r>
    </w:p>
    <w:p w14:paraId="44EB2E99" w14:textId="77777777" w:rsidR="00344DBE" w:rsidRDefault="00344DBE">
      <w:pPr>
        <w:spacing w:after="60"/>
      </w:pP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
        <w:gridCol w:w="9656"/>
      </w:tblGrid>
      <w:tr w:rsidR="00344DBE" w14:paraId="797DCF8E" w14:textId="77777777">
        <w:tc>
          <w:tcPr>
            <w:tcW w:w="90" w:type="dxa"/>
            <w:shd w:val="clear" w:color="auto" w:fill="B07410"/>
          </w:tcPr>
          <w:p w14:paraId="0D678990" w14:textId="77777777" w:rsidR="00344DBE" w:rsidRDefault="00344DBE"/>
        </w:tc>
        <w:tc>
          <w:tcPr>
            <w:tcW w:w="9656" w:type="dxa"/>
            <w:shd w:val="clear" w:color="auto" w:fill="FBF3E4"/>
            <w:tcMar>
              <w:top w:w="160" w:type="dxa"/>
              <w:left w:w="240" w:type="dxa"/>
              <w:bottom w:w="160" w:type="dxa"/>
              <w:right w:w="240" w:type="dxa"/>
            </w:tcMar>
          </w:tcPr>
          <w:p w14:paraId="581514F4" w14:textId="77777777" w:rsidR="00344DBE" w:rsidRDefault="00000000">
            <w:pPr>
              <w:spacing w:after="100"/>
            </w:pPr>
            <w:r>
              <w:rPr>
                <w:b/>
                <w:bCs/>
                <w:color w:val="B07410"/>
                <w:spacing w:val="20"/>
                <w:sz w:val="19"/>
                <w:szCs w:val="19"/>
              </w:rPr>
              <w:t>PAUSE  &amp;  DISCUSS</w:t>
            </w:r>
          </w:p>
          <w:p w14:paraId="3BD1C4F5" w14:textId="77777777" w:rsidR="00344DBE" w:rsidRDefault="00000000">
            <w:pPr>
              <w:spacing w:line="280" w:lineRule="auto"/>
            </w:pPr>
            <w:r>
              <w:rPr>
                <w:b/>
                <w:bCs/>
                <w:color w:val="B07410"/>
                <w:sz w:val="24"/>
                <w:szCs w:val="24"/>
              </w:rPr>
              <w:t xml:space="preserve">?  </w:t>
            </w:r>
            <w:r>
              <w:rPr>
                <w:i/>
                <w:iCs/>
                <w:color w:val="093F3E"/>
                <w:sz w:val="23"/>
                <w:szCs w:val="23"/>
              </w:rPr>
              <w:t>Any considerations before you go on the home visit?</w:t>
            </w:r>
          </w:p>
        </w:tc>
      </w:tr>
    </w:tbl>
    <w:p w14:paraId="6A9071A5" w14:textId="77777777" w:rsidR="00344DBE" w:rsidRDefault="00000000">
      <w:r>
        <w:br w:type="page"/>
      </w: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1000"/>
        <w:gridCol w:w="8746"/>
      </w:tblGrid>
      <w:tr w:rsidR="00344DBE" w14:paraId="4A9580CC" w14:textId="77777777">
        <w:trPr>
          <w:trHeight w:val="720"/>
        </w:trPr>
        <w:tc>
          <w:tcPr>
            <w:tcW w:w="1000" w:type="dxa"/>
            <w:shd w:val="clear" w:color="auto" w:fill="B07410"/>
            <w:tcMar>
              <w:top w:w="80" w:type="dxa"/>
              <w:left w:w="80" w:type="dxa"/>
              <w:bottom w:w="80" w:type="dxa"/>
              <w:right w:w="80" w:type="dxa"/>
            </w:tcMar>
            <w:vAlign w:val="center"/>
          </w:tcPr>
          <w:p w14:paraId="4264B8E8" w14:textId="77777777" w:rsidR="00344DBE" w:rsidRDefault="00000000">
            <w:pPr>
              <w:jc w:val="center"/>
            </w:pPr>
            <w:r>
              <w:rPr>
                <w:b/>
                <w:bCs/>
                <w:color w:val="FFFFFF"/>
                <w:sz w:val="40"/>
                <w:szCs w:val="40"/>
              </w:rPr>
              <w:lastRenderedPageBreak/>
              <w:t>03</w:t>
            </w:r>
          </w:p>
        </w:tc>
        <w:tc>
          <w:tcPr>
            <w:tcW w:w="8746" w:type="dxa"/>
            <w:shd w:val="clear" w:color="auto" w:fill="0E5C5B"/>
            <w:tcMar>
              <w:top w:w="80" w:type="dxa"/>
              <w:left w:w="240" w:type="dxa"/>
              <w:bottom w:w="80" w:type="dxa"/>
              <w:right w:w="160" w:type="dxa"/>
            </w:tcMar>
            <w:vAlign w:val="center"/>
          </w:tcPr>
          <w:p w14:paraId="2D1680B0" w14:textId="77777777" w:rsidR="00344DBE" w:rsidRDefault="00000000">
            <w:pPr>
              <w:spacing w:after="20"/>
            </w:pPr>
            <w:r>
              <w:rPr>
                <w:b/>
                <w:bCs/>
                <w:color w:val="FFFFFF"/>
                <w:sz w:val="30"/>
                <w:szCs w:val="30"/>
              </w:rPr>
              <w:t>INFORMATION FROM THE HOME VISIT</w:t>
            </w:r>
          </w:p>
          <w:p w14:paraId="5353A2B3" w14:textId="77777777" w:rsidR="00344DBE" w:rsidRDefault="00000000">
            <w:r>
              <w:rPr>
                <w:i/>
                <w:iCs/>
                <w:color w:val="CFE3E2"/>
                <w:sz w:val="18"/>
                <w:szCs w:val="18"/>
              </w:rPr>
              <w:t>What you see, hear and observe</w:t>
            </w:r>
          </w:p>
        </w:tc>
      </w:tr>
    </w:tbl>
    <w:p w14:paraId="647AEECB" w14:textId="77777777" w:rsidR="00344DBE" w:rsidRDefault="00344DBE">
      <w:pPr>
        <w:spacing w:after="200"/>
      </w:pPr>
    </w:p>
    <w:p w14:paraId="5B27D609" w14:textId="77777777" w:rsidR="00344DBE" w:rsidRDefault="00000000">
      <w:pPr>
        <w:spacing w:after="160" w:line="300" w:lineRule="auto"/>
      </w:pPr>
      <w:r>
        <w:t>Dean is in his room in a dirty tee-shirt, tracksuit bottoms, stubble and greasy long hair. He sits up on his bed when you enter. There is a strong smell of cannabis. He doesn't volunteer any information when you talk, saying “I'm fine.”</w:t>
      </w: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
        <w:gridCol w:w="9656"/>
      </w:tblGrid>
      <w:tr w:rsidR="00344DBE" w14:paraId="59DD08D8" w14:textId="77777777">
        <w:tc>
          <w:tcPr>
            <w:tcW w:w="90" w:type="dxa"/>
            <w:shd w:val="clear" w:color="auto" w:fill="0E5C5B"/>
          </w:tcPr>
          <w:p w14:paraId="224AED84" w14:textId="77777777" w:rsidR="00344DBE" w:rsidRDefault="00344DBE"/>
        </w:tc>
        <w:tc>
          <w:tcPr>
            <w:tcW w:w="9656" w:type="dxa"/>
            <w:shd w:val="clear" w:color="auto" w:fill="E8F1F0"/>
            <w:tcMar>
              <w:top w:w="160" w:type="dxa"/>
              <w:left w:w="240" w:type="dxa"/>
              <w:bottom w:w="160" w:type="dxa"/>
              <w:right w:w="240" w:type="dxa"/>
            </w:tcMar>
          </w:tcPr>
          <w:p w14:paraId="2F86970D" w14:textId="77777777" w:rsidR="00344DBE" w:rsidRDefault="00000000">
            <w:pPr>
              <w:spacing w:after="100"/>
            </w:pPr>
            <w:r>
              <w:rPr>
                <w:b/>
                <w:bCs/>
                <w:color w:val="0E5C5B"/>
                <w:spacing w:val="20"/>
                <w:sz w:val="19"/>
                <w:szCs w:val="19"/>
              </w:rPr>
              <w:t>AT THE BEDSIDE</w:t>
            </w:r>
          </w:p>
          <w:p w14:paraId="595DAD1B" w14:textId="77777777" w:rsidR="00344DBE" w:rsidRDefault="00000000">
            <w:pPr>
              <w:spacing w:after="80" w:line="280" w:lineRule="auto"/>
            </w:pPr>
            <w:r>
              <w:rPr>
                <w:b/>
                <w:bCs/>
                <w:color w:val="0E5C5B"/>
              </w:rPr>
              <w:t xml:space="preserve">Doctor:  </w:t>
            </w:r>
            <w:r>
              <w:rPr>
                <w:i/>
                <w:iCs/>
              </w:rPr>
              <w:t>“What have you been doing with your time?”</w:t>
            </w:r>
          </w:p>
          <w:p w14:paraId="79C6C769" w14:textId="77777777" w:rsidR="00344DBE" w:rsidRDefault="00000000">
            <w:pPr>
              <w:spacing w:line="280" w:lineRule="auto"/>
            </w:pPr>
            <w:r>
              <w:rPr>
                <w:b/>
                <w:bCs/>
                <w:color w:val="B07410"/>
              </w:rPr>
              <w:t xml:space="preserve">Dean:  </w:t>
            </w:r>
            <w:r>
              <w:rPr>
                <w:i/>
                <w:iCs/>
              </w:rPr>
              <w:t>“This and that. Just relaxing.”</w:t>
            </w:r>
          </w:p>
        </w:tc>
      </w:tr>
    </w:tbl>
    <w:p w14:paraId="0FA9307F" w14:textId="77777777" w:rsidR="00344DBE" w:rsidRDefault="00344DBE">
      <w:pPr>
        <w:spacing w:after="160"/>
      </w:pPr>
    </w:p>
    <w:p w14:paraId="68B62C6F" w14:textId="77777777" w:rsidR="00344DBE" w:rsidRDefault="00000000">
      <w:pPr>
        <w:spacing w:after="160" w:line="300" w:lineRule="auto"/>
      </w:pPr>
      <w:r>
        <w:t>His mood is “fine”. He denies any unusual experiences. He is not sleeping for more than 3 hours, normally in the early hours of the morning. He is not hungry and doesn't want to eat his mother's food.</w:t>
      </w:r>
    </w:p>
    <w:p w14:paraId="2FD39649" w14:textId="77777777" w:rsidR="00344DBE" w:rsidRDefault="00000000">
      <w:pPr>
        <w:spacing w:after="160" w:line="300" w:lineRule="auto"/>
      </w:pPr>
      <w:r>
        <w:t>He has no plans for the future, but feels life is worth living. He shows no emotional reaction when you talk to him. Shakes his head when asked if he has thoughts of violence towards himself or others. He feels in control of his own thoughts and actions.</w:t>
      </w:r>
    </w:p>
    <w:p w14:paraId="633940F0" w14:textId="77777777" w:rsidR="00344DBE" w:rsidRDefault="00000000">
      <w:pPr>
        <w:spacing w:after="160" w:line="300" w:lineRule="auto"/>
      </w:pPr>
      <w:r>
        <w:t>He makes fleeting eye contact with you. He seems to think a long time before saying anything and on 2 occasions stops mid-sentence to look to his right. You notice some old scars on his left wrist and forearm which look like superficial cuts. He knows what day, month and year it is, as well as where he is and what your job is. He can do serial 7s with hesitation. He can remember an address given at the beginning of the conversation.</w:t>
      </w:r>
    </w:p>
    <w:p w14:paraId="267D2FE6" w14:textId="77777777" w:rsidR="00344DBE" w:rsidRDefault="00344DBE">
      <w:pPr>
        <w:spacing w:after="60"/>
      </w:pP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
        <w:gridCol w:w="9656"/>
      </w:tblGrid>
      <w:tr w:rsidR="00344DBE" w14:paraId="5583A270" w14:textId="77777777">
        <w:tc>
          <w:tcPr>
            <w:tcW w:w="90" w:type="dxa"/>
            <w:shd w:val="clear" w:color="auto" w:fill="B07410"/>
          </w:tcPr>
          <w:p w14:paraId="2BA355EF" w14:textId="77777777" w:rsidR="00344DBE" w:rsidRDefault="00344DBE"/>
        </w:tc>
        <w:tc>
          <w:tcPr>
            <w:tcW w:w="9656" w:type="dxa"/>
            <w:shd w:val="clear" w:color="auto" w:fill="FBF3E4"/>
            <w:tcMar>
              <w:top w:w="160" w:type="dxa"/>
              <w:left w:w="240" w:type="dxa"/>
              <w:bottom w:w="160" w:type="dxa"/>
              <w:right w:w="240" w:type="dxa"/>
            </w:tcMar>
          </w:tcPr>
          <w:p w14:paraId="34248153" w14:textId="77777777" w:rsidR="00344DBE" w:rsidRDefault="00000000">
            <w:pPr>
              <w:spacing w:after="100"/>
            </w:pPr>
            <w:r>
              <w:rPr>
                <w:b/>
                <w:bCs/>
                <w:color w:val="B07410"/>
                <w:spacing w:val="20"/>
                <w:sz w:val="19"/>
                <w:szCs w:val="19"/>
              </w:rPr>
              <w:t>PAUSE  &amp;  DISCUSS</w:t>
            </w:r>
          </w:p>
          <w:p w14:paraId="77821C46" w14:textId="77777777" w:rsidR="00344DBE" w:rsidRDefault="00000000">
            <w:pPr>
              <w:spacing w:line="280" w:lineRule="auto"/>
            </w:pPr>
            <w:r>
              <w:rPr>
                <w:b/>
                <w:bCs/>
                <w:color w:val="B07410"/>
                <w:sz w:val="24"/>
                <w:szCs w:val="24"/>
              </w:rPr>
              <w:t xml:space="preserve">?  </w:t>
            </w:r>
            <w:r>
              <w:rPr>
                <w:i/>
                <w:iCs/>
                <w:color w:val="093F3E"/>
                <w:sz w:val="23"/>
                <w:szCs w:val="23"/>
              </w:rPr>
              <w:t>Please do a mental state examination for Dean.</w:t>
            </w:r>
          </w:p>
        </w:tc>
      </w:tr>
    </w:tbl>
    <w:p w14:paraId="35FB8A04" w14:textId="77777777" w:rsidR="00344DBE" w:rsidRDefault="00000000">
      <w:r>
        <w:br w:type="page"/>
      </w: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1000"/>
        <w:gridCol w:w="8746"/>
      </w:tblGrid>
      <w:tr w:rsidR="00344DBE" w14:paraId="0736B856" w14:textId="77777777">
        <w:trPr>
          <w:trHeight w:val="720"/>
        </w:trPr>
        <w:tc>
          <w:tcPr>
            <w:tcW w:w="1000" w:type="dxa"/>
            <w:shd w:val="clear" w:color="auto" w:fill="B07410"/>
            <w:tcMar>
              <w:top w:w="80" w:type="dxa"/>
              <w:left w:w="80" w:type="dxa"/>
              <w:bottom w:w="80" w:type="dxa"/>
              <w:right w:w="80" w:type="dxa"/>
            </w:tcMar>
            <w:vAlign w:val="center"/>
          </w:tcPr>
          <w:p w14:paraId="0DEA8171" w14:textId="77777777" w:rsidR="00344DBE" w:rsidRDefault="00000000">
            <w:pPr>
              <w:jc w:val="center"/>
            </w:pPr>
            <w:r>
              <w:rPr>
                <w:b/>
                <w:bCs/>
                <w:color w:val="FFFFFF"/>
                <w:sz w:val="40"/>
                <w:szCs w:val="40"/>
              </w:rPr>
              <w:lastRenderedPageBreak/>
              <w:t>04</w:t>
            </w:r>
          </w:p>
        </w:tc>
        <w:tc>
          <w:tcPr>
            <w:tcW w:w="8746" w:type="dxa"/>
            <w:shd w:val="clear" w:color="auto" w:fill="0E5C5B"/>
            <w:tcMar>
              <w:top w:w="80" w:type="dxa"/>
              <w:left w:w="240" w:type="dxa"/>
              <w:bottom w:w="80" w:type="dxa"/>
              <w:right w:w="160" w:type="dxa"/>
            </w:tcMar>
            <w:vAlign w:val="center"/>
          </w:tcPr>
          <w:p w14:paraId="78747230" w14:textId="77777777" w:rsidR="00344DBE" w:rsidRDefault="00000000">
            <w:pPr>
              <w:spacing w:after="20"/>
            </w:pPr>
            <w:r>
              <w:rPr>
                <w:b/>
                <w:bCs/>
                <w:color w:val="FFFFFF"/>
                <w:sz w:val="30"/>
                <w:szCs w:val="30"/>
              </w:rPr>
              <w:t>AFTER THE HOME VISIT</w:t>
            </w:r>
          </w:p>
          <w:p w14:paraId="264D86BD" w14:textId="77777777" w:rsidR="00344DBE" w:rsidRDefault="00000000">
            <w:r>
              <w:rPr>
                <w:i/>
                <w:iCs/>
                <w:color w:val="CFE3E2"/>
                <w:sz w:val="18"/>
                <w:szCs w:val="18"/>
              </w:rPr>
              <w:t>What the records reveal</w:t>
            </w:r>
          </w:p>
        </w:tc>
      </w:tr>
    </w:tbl>
    <w:p w14:paraId="594A6D25" w14:textId="77777777" w:rsidR="00344DBE" w:rsidRDefault="00344DBE">
      <w:pPr>
        <w:spacing w:after="200"/>
      </w:pPr>
    </w:p>
    <w:p w14:paraId="1749FD3C" w14:textId="77777777" w:rsidR="00344DBE" w:rsidRDefault="00000000">
      <w:pPr>
        <w:spacing w:after="160" w:line="300" w:lineRule="auto"/>
      </w:pPr>
      <w:r>
        <w:t>You call the community mental health team and ask for any information on Dean. He has never seen a psychiatrist. He attended A&amp;E on one occasion when he was 18 years old following an overdose of paracetamol taken with alcohol, which did not require treatment. He was assessed by the PLN (psychiatric liaison nurse) and referred to the crisis resolution home treatment team, but when they arrived he said he didn't want their help.</w:t>
      </w:r>
    </w:p>
    <w:p w14:paraId="0C84A3A4" w14:textId="77777777" w:rsidR="00344DBE" w:rsidRDefault="00344DBE">
      <w:pPr>
        <w:spacing w:after="60"/>
      </w:pP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
        <w:gridCol w:w="9656"/>
      </w:tblGrid>
      <w:tr w:rsidR="00344DBE" w14:paraId="6AF194F8" w14:textId="77777777">
        <w:tc>
          <w:tcPr>
            <w:tcW w:w="90" w:type="dxa"/>
            <w:shd w:val="clear" w:color="auto" w:fill="B07410"/>
          </w:tcPr>
          <w:p w14:paraId="578690EF" w14:textId="77777777" w:rsidR="00344DBE" w:rsidRDefault="00344DBE"/>
        </w:tc>
        <w:tc>
          <w:tcPr>
            <w:tcW w:w="9656" w:type="dxa"/>
            <w:shd w:val="clear" w:color="auto" w:fill="FBF3E4"/>
            <w:tcMar>
              <w:top w:w="160" w:type="dxa"/>
              <w:left w:w="240" w:type="dxa"/>
              <w:bottom w:w="160" w:type="dxa"/>
              <w:right w:w="240" w:type="dxa"/>
            </w:tcMar>
          </w:tcPr>
          <w:p w14:paraId="6073102A" w14:textId="77777777" w:rsidR="00344DBE" w:rsidRDefault="00000000">
            <w:pPr>
              <w:spacing w:after="100"/>
            </w:pPr>
            <w:r>
              <w:rPr>
                <w:b/>
                <w:bCs/>
                <w:color w:val="B07410"/>
                <w:spacing w:val="20"/>
                <w:sz w:val="19"/>
                <w:szCs w:val="19"/>
              </w:rPr>
              <w:t>PAUSE  &amp;  DISCUSS</w:t>
            </w:r>
          </w:p>
          <w:p w14:paraId="39401850" w14:textId="77777777" w:rsidR="00344DBE" w:rsidRDefault="00000000">
            <w:pPr>
              <w:spacing w:line="280" w:lineRule="auto"/>
            </w:pPr>
            <w:r>
              <w:rPr>
                <w:b/>
                <w:bCs/>
                <w:color w:val="B07410"/>
                <w:sz w:val="24"/>
                <w:szCs w:val="24"/>
              </w:rPr>
              <w:t xml:space="preserve">?  </w:t>
            </w:r>
            <w:r>
              <w:rPr>
                <w:i/>
                <w:iCs/>
                <w:color w:val="093F3E"/>
                <w:sz w:val="23"/>
                <w:szCs w:val="23"/>
              </w:rPr>
              <w:t>What would you do?</w:t>
            </w:r>
          </w:p>
        </w:tc>
      </w:tr>
    </w:tbl>
    <w:p w14:paraId="50ECDB1D" w14:textId="77777777" w:rsidR="00344DBE" w:rsidRDefault="00000000">
      <w:r>
        <w:br w:type="page"/>
      </w: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1000"/>
        <w:gridCol w:w="8746"/>
      </w:tblGrid>
      <w:tr w:rsidR="00344DBE" w14:paraId="7798607B" w14:textId="77777777">
        <w:trPr>
          <w:trHeight w:val="720"/>
        </w:trPr>
        <w:tc>
          <w:tcPr>
            <w:tcW w:w="1000" w:type="dxa"/>
            <w:shd w:val="clear" w:color="auto" w:fill="B07410"/>
            <w:tcMar>
              <w:top w:w="80" w:type="dxa"/>
              <w:left w:w="80" w:type="dxa"/>
              <w:bottom w:w="80" w:type="dxa"/>
              <w:right w:w="80" w:type="dxa"/>
            </w:tcMar>
            <w:vAlign w:val="center"/>
          </w:tcPr>
          <w:p w14:paraId="299ECC77" w14:textId="77777777" w:rsidR="00344DBE" w:rsidRDefault="00000000">
            <w:pPr>
              <w:jc w:val="center"/>
            </w:pPr>
            <w:r>
              <w:rPr>
                <w:b/>
                <w:bCs/>
                <w:color w:val="FFFFFF"/>
                <w:sz w:val="40"/>
                <w:szCs w:val="40"/>
              </w:rPr>
              <w:lastRenderedPageBreak/>
              <w:t>05</w:t>
            </w:r>
          </w:p>
        </w:tc>
        <w:tc>
          <w:tcPr>
            <w:tcW w:w="8746" w:type="dxa"/>
            <w:shd w:val="clear" w:color="auto" w:fill="0E5C5B"/>
            <w:tcMar>
              <w:top w:w="80" w:type="dxa"/>
              <w:left w:w="240" w:type="dxa"/>
              <w:bottom w:w="80" w:type="dxa"/>
              <w:right w:w="160" w:type="dxa"/>
            </w:tcMar>
            <w:vAlign w:val="center"/>
          </w:tcPr>
          <w:p w14:paraId="4C16BE68" w14:textId="77777777" w:rsidR="00344DBE" w:rsidRDefault="00000000">
            <w:pPr>
              <w:spacing w:after="20"/>
            </w:pPr>
            <w:r>
              <w:rPr>
                <w:b/>
                <w:bCs/>
                <w:color w:val="FFFFFF"/>
                <w:sz w:val="30"/>
                <w:szCs w:val="30"/>
              </w:rPr>
              <w:t>THE PLOT THICKENS</w:t>
            </w:r>
          </w:p>
          <w:p w14:paraId="1F937912" w14:textId="77777777" w:rsidR="00344DBE" w:rsidRDefault="00000000">
            <w:r>
              <w:rPr>
                <w:i/>
                <w:iCs/>
                <w:color w:val="CFE3E2"/>
                <w:sz w:val="18"/>
                <w:szCs w:val="18"/>
              </w:rPr>
              <w:t>Three possible turns — consider each in turn</w:t>
            </w:r>
          </w:p>
        </w:tc>
      </w:tr>
    </w:tbl>
    <w:p w14:paraId="2BBA50B0" w14:textId="77777777" w:rsidR="00344DBE" w:rsidRDefault="00344DBE">
      <w:pPr>
        <w:spacing w:after="200"/>
      </w:pPr>
    </w:p>
    <w:p w14:paraId="25B6291C" w14:textId="77777777" w:rsidR="00344DBE" w:rsidRDefault="00000000">
      <w:pPr>
        <w:spacing w:after="160" w:line="300" w:lineRule="auto"/>
      </w:pPr>
      <w:r>
        <w:t>Consider these three scenarios and what the most appropriate step would be:</w:t>
      </w:r>
    </w:p>
    <w:p w14:paraId="5853E15A" w14:textId="77777777" w:rsidR="00344DBE" w:rsidRDefault="00344DBE">
      <w:pPr>
        <w:spacing w:after="40"/>
      </w:pP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
        <w:gridCol w:w="9656"/>
      </w:tblGrid>
      <w:tr w:rsidR="00344DBE" w14:paraId="03647308" w14:textId="77777777">
        <w:tc>
          <w:tcPr>
            <w:tcW w:w="90" w:type="dxa"/>
            <w:shd w:val="clear" w:color="auto" w:fill="B03A2E"/>
          </w:tcPr>
          <w:p w14:paraId="24F90CCB" w14:textId="77777777" w:rsidR="00344DBE" w:rsidRDefault="00344DBE"/>
        </w:tc>
        <w:tc>
          <w:tcPr>
            <w:tcW w:w="9656" w:type="dxa"/>
            <w:shd w:val="clear" w:color="auto" w:fill="FBEAEA"/>
            <w:tcMar>
              <w:top w:w="160" w:type="dxa"/>
              <w:left w:w="240" w:type="dxa"/>
              <w:bottom w:w="160" w:type="dxa"/>
              <w:right w:w="240" w:type="dxa"/>
            </w:tcMar>
          </w:tcPr>
          <w:p w14:paraId="016C8C16" w14:textId="77777777" w:rsidR="00344DBE" w:rsidRDefault="00000000">
            <w:pPr>
              <w:spacing w:after="80"/>
            </w:pPr>
            <w:r>
              <w:rPr>
                <w:b/>
                <w:bCs/>
                <w:color w:val="B03A2E"/>
                <w:spacing w:val="20"/>
                <w:sz w:val="19"/>
                <w:szCs w:val="19"/>
              </w:rPr>
              <w:t>SCENARIO 1</w:t>
            </w:r>
            <w:r>
              <w:rPr>
                <w:b/>
                <w:bCs/>
                <w:sz w:val="21"/>
                <w:szCs w:val="21"/>
              </w:rPr>
              <w:t xml:space="preserve">   —   Monday lunchtime — in hours</w:t>
            </w:r>
          </w:p>
          <w:p w14:paraId="3C46CE48" w14:textId="77777777" w:rsidR="00344DBE" w:rsidRDefault="00000000">
            <w:pPr>
              <w:spacing w:line="290" w:lineRule="auto"/>
            </w:pPr>
            <w:r>
              <w:t>Dean's mother calls up. He hasn't eaten or slept for 3 days. He has become agitated at home. He has been shouting and banging his head against the wall. Dean's mother says he has become verbally aggressive and is talking about the people watching him and listening to him. Now he has locked himself in his room with his music on very loud. He refuses to come out of his room or go to hospital.</w:t>
            </w:r>
          </w:p>
        </w:tc>
      </w:tr>
    </w:tbl>
    <w:p w14:paraId="3F9DB4CD" w14:textId="77777777" w:rsidR="00344DBE" w:rsidRDefault="00344DBE">
      <w:pPr>
        <w:spacing w:after="160"/>
      </w:pP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
        <w:gridCol w:w="9656"/>
      </w:tblGrid>
      <w:tr w:rsidR="00344DBE" w14:paraId="1E44933D" w14:textId="77777777">
        <w:tc>
          <w:tcPr>
            <w:tcW w:w="90" w:type="dxa"/>
            <w:shd w:val="clear" w:color="auto" w:fill="B07410"/>
          </w:tcPr>
          <w:p w14:paraId="202DED79" w14:textId="77777777" w:rsidR="00344DBE" w:rsidRDefault="00344DBE"/>
        </w:tc>
        <w:tc>
          <w:tcPr>
            <w:tcW w:w="9656" w:type="dxa"/>
            <w:shd w:val="clear" w:color="auto" w:fill="FBF3E4"/>
            <w:tcMar>
              <w:top w:w="160" w:type="dxa"/>
              <w:left w:w="240" w:type="dxa"/>
              <w:bottom w:w="160" w:type="dxa"/>
              <w:right w:w="240" w:type="dxa"/>
            </w:tcMar>
          </w:tcPr>
          <w:p w14:paraId="1CFBFBFF" w14:textId="77777777" w:rsidR="00344DBE" w:rsidRDefault="00000000">
            <w:pPr>
              <w:spacing w:after="80"/>
            </w:pPr>
            <w:r>
              <w:rPr>
                <w:b/>
                <w:bCs/>
                <w:color w:val="B07410"/>
                <w:spacing w:val="20"/>
                <w:sz w:val="19"/>
                <w:szCs w:val="19"/>
              </w:rPr>
              <w:t>SCENARIO 2</w:t>
            </w:r>
            <w:r>
              <w:rPr>
                <w:b/>
                <w:bCs/>
                <w:sz w:val="21"/>
                <w:szCs w:val="21"/>
              </w:rPr>
              <w:t xml:space="preserve">   —   Friday evening — out of hours</w:t>
            </w:r>
          </w:p>
          <w:p w14:paraId="09FF3297" w14:textId="77777777" w:rsidR="00344DBE" w:rsidRDefault="00000000">
            <w:pPr>
              <w:spacing w:line="290" w:lineRule="auto"/>
            </w:pPr>
            <w:r>
              <w:t>It is Friday evening and you are the out-of-hours GP. The situation is as above.</w:t>
            </w:r>
          </w:p>
        </w:tc>
      </w:tr>
    </w:tbl>
    <w:p w14:paraId="47D15078" w14:textId="77777777" w:rsidR="00344DBE" w:rsidRDefault="00344DBE">
      <w:pPr>
        <w:spacing w:after="160"/>
      </w:pP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
        <w:gridCol w:w="9656"/>
      </w:tblGrid>
      <w:tr w:rsidR="00344DBE" w14:paraId="09C44099" w14:textId="77777777">
        <w:tc>
          <w:tcPr>
            <w:tcW w:w="90" w:type="dxa"/>
            <w:shd w:val="clear" w:color="auto" w:fill="1E6B3A"/>
          </w:tcPr>
          <w:p w14:paraId="4408E61B" w14:textId="77777777" w:rsidR="00344DBE" w:rsidRDefault="00344DBE"/>
        </w:tc>
        <w:tc>
          <w:tcPr>
            <w:tcW w:w="9656" w:type="dxa"/>
            <w:shd w:val="clear" w:color="auto" w:fill="EAF4EC"/>
            <w:tcMar>
              <w:top w:w="160" w:type="dxa"/>
              <w:left w:w="240" w:type="dxa"/>
              <w:bottom w:w="160" w:type="dxa"/>
              <w:right w:w="240" w:type="dxa"/>
            </w:tcMar>
          </w:tcPr>
          <w:p w14:paraId="247083D6" w14:textId="77777777" w:rsidR="00344DBE" w:rsidRDefault="00000000">
            <w:pPr>
              <w:spacing w:after="80"/>
            </w:pPr>
            <w:r>
              <w:rPr>
                <w:b/>
                <w:bCs/>
                <w:color w:val="1E6B3A"/>
                <w:spacing w:val="20"/>
                <w:sz w:val="19"/>
                <w:szCs w:val="19"/>
              </w:rPr>
              <w:t>SCENARIO 3</w:t>
            </w:r>
            <w:r>
              <w:rPr>
                <w:b/>
                <w:bCs/>
                <w:sz w:val="21"/>
                <w:szCs w:val="21"/>
              </w:rPr>
              <w:t xml:space="preserve">   —   A willing patient?</w:t>
            </w:r>
          </w:p>
          <w:p w14:paraId="0B7E5D0C" w14:textId="77777777" w:rsidR="00344DBE" w:rsidRDefault="00000000">
            <w:pPr>
              <w:spacing w:line="290" w:lineRule="auto"/>
            </w:pPr>
            <w:r>
              <w:t>Dean's mother has called. She has found him using cannabis at home, and he is now muttering to himself and drawing symbols on his bedroom wall. He has not eaten in 2 days and will not leave his room at all now. He is agreeing to speak to someone from the psychiatric team.</w:t>
            </w:r>
          </w:p>
        </w:tc>
      </w:tr>
    </w:tbl>
    <w:p w14:paraId="48EED9A4" w14:textId="77777777" w:rsidR="00344DBE" w:rsidRDefault="00344DBE">
      <w:pPr>
        <w:spacing w:after="160"/>
      </w:pP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
        <w:gridCol w:w="9656"/>
      </w:tblGrid>
      <w:tr w:rsidR="00344DBE" w14:paraId="4913CB6A" w14:textId="77777777">
        <w:tc>
          <w:tcPr>
            <w:tcW w:w="90" w:type="dxa"/>
            <w:shd w:val="clear" w:color="auto" w:fill="B07410"/>
          </w:tcPr>
          <w:p w14:paraId="0E203AED" w14:textId="77777777" w:rsidR="00344DBE" w:rsidRDefault="00344DBE"/>
        </w:tc>
        <w:tc>
          <w:tcPr>
            <w:tcW w:w="9656" w:type="dxa"/>
            <w:shd w:val="clear" w:color="auto" w:fill="FBF3E4"/>
            <w:tcMar>
              <w:top w:w="160" w:type="dxa"/>
              <w:left w:w="240" w:type="dxa"/>
              <w:bottom w:w="160" w:type="dxa"/>
              <w:right w:w="240" w:type="dxa"/>
            </w:tcMar>
          </w:tcPr>
          <w:p w14:paraId="0581617B" w14:textId="77777777" w:rsidR="00344DBE" w:rsidRDefault="00000000">
            <w:pPr>
              <w:spacing w:after="100"/>
            </w:pPr>
            <w:r>
              <w:rPr>
                <w:b/>
                <w:bCs/>
                <w:color w:val="B07410"/>
                <w:spacing w:val="20"/>
                <w:sz w:val="19"/>
                <w:szCs w:val="19"/>
              </w:rPr>
              <w:t>PAUSE  &amp;  DISCUSS</w:t>
            </w:r>
          </w:p>
          <w:p w14:paraId="4F8554D2" w14:textId="77777777" w:rsidR="00344DBE" w:rsidRDefault="00000000">
            <w:pPr>
              <w:spacing w:line="280" w:lineRule="auto"/>
            </w:pPr>
            <w:r>
              <w:rPr>
                <w:b/>
                <w:bCs/>
                <w:color w:val="B07410"/>
                <w:sz w:val="24"/>
                <w:szCs w:val="24"/>
              </w:rPr>
              <w:t xml:space="preserve">?  </w:t>
            </w:r>
            <w:r>
              <w:rPr>
                <w:i/>
                <w:iCs/>
                <w:color w:val="093F3E"/>
                <w:sz w:val="23"/>
                <w:szCs w:val="23"/>
              </w:rPr>
              <w:t>For each situation, what would you do?</w:t>
            </w:r>
          </w:p>
        </w:tc>
      </w:tr>
    </w:tbl>
    <w:p w14:paraId="176F7428" w14:textId="77777777" w:rsidR="00344DBE" w:rsidRDefault="00000000">
      <w:r>
        <w:br w:type="page"/>
      </w: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1000"/>
        <w:gridCol w:w="8746"/>
      </w:tblGrid>
      <w:tr w:rsidR="00344DBE" w14:paraId="10480DF0" w14:textId="77777777">
        <w:trPr>
          <w:trHeight w:val="720"/>
        </w:trPr>
        <w:tc>
          <w:tcPr>
            <w:tcW w:w="1000" w:type="dxa"/>
            <w:shd w:val="clear" w:color="auto" w:fill="B07410"/>
            <w:tcMar>
              <w:top w:w="80" w:type="dxa"/>
              <w:left w:w="80" w:type="dxa"/>
              <w:bottom w:w="80" w:type="dxa"/>
              <w:right w:w="80" w:type="dxa"/>
            </w:tcMar>
            <w:vAlign w:val="center"/>
          </w:tcPr>
          <w:p w14:paraId="29C7E36C" w14:textId="77777777" w:rsidR="00344DBE" w:rsidRDefault="00000000">
            <w:pPr>
              <w:jc w:val="center"/>
            </w:pPr>
            <w:r>
              <w:rPr>
                <w:b/>
                <w:bCs/>
                <w:color w:val="FFFFFF"/>
                <w:sz w:val="40"/>
                <w:szCs w:val="40"/>
              </w:rPr>
              <w:lastRenderedPageBreak/>
              <w:t>06</w:t>
            </w:r>
          </w:p>
        </w:tc>
        <w:tc>
          <w:tcPr>
            <w:tcW w:w="8746" w:type="dxa"/>
            <w:shd w:val="clear" w:color="auto" w:fill="0E5C5B"/>
            <w:tcMar>
              <w:top w:w="80" w:type="dxa"/>
              <w:left w:w="240" w:type="dxa"/>
              <w:bottom w:w="80" w:type="dxa"/>
              <w:right w:w="160" w:type="dxa"/>
            </w:tcMar>
            <w:vAlign w:val="center"/>
          </w:tcPr>
          <w:p w14:paraId="746C653F" w14:textId="77777777" w:rsidR="00344DBE" w:rsidRDefault="00000000">
            <w:pPr>
              <w:spacing w:after="20"/>
            </w:pPr>
            <w:r>
              <w:rPr>
                <w:b/>
                <w:bCs/>
                <w:color w:val="FFFFFF"/>
                <w:sz w:val="30"/>
                <w:szCs w:val="30"/>
              </w:rPr>
              <w:t>THE DISCHARGE</w:t>
            </w:r>
          </w:p>
          <w:p w14:paraId="7D7518DF" w14:textId="77777777" w:rsidR="00344DBE" w:rsidRDefault="00000000">
            <w:r>
              <w:rPr>
                <w:i/>
                <w:iCs/>
                <w:color w:val="CFE3E2"/>
                <w:sz w:val="18"/>
                <w:szCs w:val="18"/>
              </w:rPr>
              <w:t>Three months later — back to primary care</w:t>
            </w:r>
          </w:p>
        </w:tc>
      </w:tr>
    </w:tbl>
    <w:p w14:paraId="374B6B75" w14:textId="77777777" w:rsidR="00344DBE" w:rsidRDefault="00344DBE">
      <w:pPr>
        <w:spacing w:after="200"/>
      </w:pPr>
    </w:p>
    <w:p w14:paraId="636634FA" w14:textId="77777777" w:rsidR="00344DBE" w:rsidRDefault="00000000">
      <w:pPr>
        <w:spacing w:after="160" w:line="300" w:lineRule="auto"/>
      </w:pPr>
      <w:r>
        <w:t>Dean spends 3 months in hospital. You receive a discharge summary.</w:t>
      </w: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
        <w:gridCol w:w="9656"/>
      </w:tblGrid>
      <w:tr w:rsidR="00344DBE" w14:paraId="12E9F3EA" w14:textId="77777777">
        <w:tc>
          <w:tcPr>
            <w:tcW w:w="90" w:type="dxa"/>
            <w:shd w:val="clear" w:color="auto" w:fill="0E5C5B"/>
          </w:tcPr>
          <w:p w14:paraId="630B53FA" w14:textId="77777777" w:rsidR="00344DBE" w:rsidRDefault="00344DBE"/>
        </w:tc>
        <w:tc>
          <w:tcPr>
            <w:tcW w:w="9656" w:type="dxa"/>
            <w:shd w:val="clear" w:color="auto" w:fill="E8F1F0"/>
            <w:tcMar>
              <w:top w:w="160" w:type="dxa"/>
              <w:left w:w="240" w:type="dxa"/>
              <w:bottom w:w="160" w:type="dxa"/>
              <w:right w:w="240" w:type="dxa"/>
            </w:tcMar>
          </w:tcPr>
          <w:p w14:paraId="44A19302" w14:textId="77777777" w:rsidR="00344DBE" w:rsidRDefault="00000000">
            <w:pPr>
              <w:spacing w:after="100"/>
            </w:pPr>
            <w:r>
              <w:rPr>
                <w:b/>
                <w:bCs/>
                <w:color w:val="0E5C5B"/>
                <w:spacing w:val="20"/>
                <w:sz w:val="19"/>
                <w:szCs w:val="19"/>
              </w:rPr>
              <w:t>DISCHARGE SUMMARY  —  KEY DETAILS</w:t>
            </w:r>
          </w:p>
          <w:p w14:paraId="059190DE" w14:textId="77777777" w:rsidR="00344DBE" w:rsidRDefault="00000000">
            <w:pPr>
              <w:spacing w:after="80" w:line="280" w:lineRule="auto"/>
            </w:pPr>
            <w:r>
              <w:rPr>
                <w:b/>
                <w:bCs/>
                <w:color w:val="0E5C5B"/>
              </w:rPr>
              <w:t xml:space="preserve">Diagnosis:  </w:t>
            </w:r>
            <w:r>
              <w:t>Mental and behavioural disturbance secondary to the use of cannabinoids (ICD-10 F12).</w:t>
            </w:r>
          </w:p>
          <w:p w14:paraId="3C6F3FA8" w14:textId="77777777" w:rsidR="00344DBE" w:rsidRDefault="00000000">
            <w:pPr>
              <w:spacing w:line="280" w:lineRule="auto"/>
            </w:pPr>
            <w:r>
              <w:rPr>
                <w:b/>
                <w:bCs/>
                <w:color w:val="0E5C5B"/>
              </w:rPr>
              <w:t xml:space="preserve">Medication on discharge:  </w:t>
            </w:r>
            <w:r>
              <w:t>Olanzapine 10 mg at night; Zopiclone 7.5 mg at night for 7 days.</w:t>
            </w:r>
          </w:p>
        </w:tc>
      </w:tr>
    </w:tbl>
    <w:p w14:paraId="343F105B" w14:textId="77777777" w:rsidR="00344DBE" w:rsidRDefault="00344DBE">
      <w:pPr>
        <w:spacing w:after="160"/>
      </w:pPr>
    </w:p>
    <w:p w14:paraId="72633D4F" w14:textId="77777777" w:rsidR="00344DBE" w:rsidRDefault="00000000">
      <w:pPr>
        <w:spacing w:after="120"/>
      </w:pPr>
      <w:r>
        <w:rPr>
          <w:b/>
          <w:bCs/>
          <w:color w:val="0E5C5B"/>
          <w:sz w:val="24"/>
          <w:szCs w:val="24"/>
        </w:rPr>
        <w:t>Progress on the ward</w:t>
      </w:r>
    </w:p>
    <w:p w14:paraId="64340020" w14:textId="77777777" w:rsidR="00344DBE" w:rsidRDefault="00000000">
      <w:pPr>
        <w:spacing w:after="160" w:line="300" w:lineRule="auto"/>
      </w:pPr>
      <w:r>
        <w:t>At initial assessment he believed he had been chosen by the secret police to take down a group of terrorists. He thought he was being bugged and watched and so could not leave the house. They had turned his mother against him and she was now working for them, trying to poison him.</w:t>
      </w:r>
    </w:p>
    <w:p w14:paraId="39F5B25A" w14:textId="77777777" w:rsidR="00344DBE" w:rsidRDefault="00000000">
      <w:pPr>
        <w:spacing w:after="160" w:line="300" w:lineRule="auto"/>
      </w:pPr>
      <w:r>
        <w:t>He was initially agitated and paranoid, locking himself in his room and refusing to eat. He would not engage with staff. This settled after 2 weeks. He was given some leave. He was late returning to the ward and eventually came back with his mother, who had found him in the back garden smoking cannabis. He again showed evidence of paranoid delusions and auditory hallucinations. This settled with time and eventually he was discharged back home, with follow-up by a CPN within 72 hours of discharge (the current national standard). He was also referred to the Bridge project.</w:t>
      </w:r>
    </w:p>
    <w:p w14:paraId="21C801A9" w14:textId="77777777" w:rsidR="00344DBE" w:rsidRDefault="00344DBE">
      <w:pPr>
        <w:spacing w:after="60"/>
      </w:pP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
        <w:gridCol w:w="9656"/>
      </w:tblGrid>
      <w:tr w:rsidR="00344DBE" w14:paraId="6804FB6E" w14:textId="77777777">
        <w:tc>
          <w:tcPr>
            <w:tcW w:w="90" w:type="dxa"/>
            <w:shd w:val="clear" w:color="auto" w:fill="B07410"/>
          </w:tcPr>
          <w:p w14:paraId="10F47781" w14:textId="77777777" w:rsidR="00344DBE" w:rsidRDefault="00344DBE"/>
        </w:tc>
        <w:tc>
          <w:tcPr>
            <w:tcW w:w="9656" w:type="dxa"/>
            <w:shd w:val="clear" w:color="auto" w:fill="FBF3E4"/>
            <w:tcMar>
              <w:top w:w="160" w:type="dxa"/>
              <w:left w:w="240" w:type="dxa"/>
              <w:bottom w:w="160" w:type="dxa"/>
              <w:right w:w="240" w:type="dxa"/>
            </w:tcMar>
          </w:tcPr>
          <w:p w14:paraId="0D9951CE" w14:textId="77777777" w:rsidR="00344DBE" w:rsidRDefault="00000000">
            <w:pPr>
              <w:spacing w:after="100"/>
            </w:pPr>
            <w:r>
              <w:rPr>
                <w:b/>
                <w:bCs/>
                <w:color w:val="B07410"/>
                <w:spacing w:val="20"/>
                <w:sz w:val="19"/>
                <w:szCs w:val="19"/>
              </w:rPr>
              <w:t>PAUSE  &amp;  DISCUSS</w:t>
            </w:r>
          </w:p>
          <w:p w14:paraId="4DE3F951" w14:textId="77777777" w:rsidR="00344DBE" w:rsidRDefault="00000000">
            <w:pPr>
              <w:spacing w:after="120" w:line="280" w:lineRule="auto"/>
            </w:pPr>
            <w:r>
              <w:rPr>
                <w:b/>
                <w:bCs/>
                <w:color w:val="B07410"/>
                <w:sz w:val="24"/>
                <w:szCs w:val="24"/>
              </w:rPr>
              <w:t xml:space="preserve">?  </w:t>
            </w:r>
            <w:r>
              <w:rPr>
                <w:i/>
                <w:iCs/>
                <w:color w:val="093F3E"/>
                <w:sz w:val="23"/>
                <w:szCs w:val="23"/>
              </w:rPr>
              <w:t>What further follow-up do you need to do?</w:t>
            </w:r>
          </w:p>
          <w:p w14:paraId="3DE07C15" w14:textId="77777777" w:rsidR="00344DBE" w:rsidRDefault="00000000">
            <w:pPr>
              <w:spacing w:line="280" w:lineRule="auto"/>
            </w:pPr>
            <w:r>
              <w:rPr>
                <w:b/>
                <w:bCs/>
                <w:color w:val="B07410"/>
                <w:sz w:val="24"/>
                <w:szCs w:val="24"/>
              </w:rPr>
              <w:t xml:space="preserve">?  </w:t>
            </w:r>
            <w:r>
              <w:rPr>
                <w:i/>
                <w:iCs/>
                <w:color w:val="093F3E"/>
                <w:sz w:val="23"/>
                <w:szCs w:val="23"/>
              </w:rPr>
              <w:t>If he had further problems in the future, who could you refer to or call?</w:t>
            </w:r>
          </w:p>
        </w:tc>
      </w:tr>
    </w:tbl>
    <w:p w14:paraId="222EA7F2" w14:textId="77777777" w:rsidR="00344DBE" w:rsidRDefault="00000000">
      <w:r>
        <w:br w:type="page"/>
      </w:r>
    </w:p>
    <w:p w14:paraId="72EDA17D" w14:textId="77777777" w:rsidR="00344DBE" w:rsidRDefault="00344DBE">
      <w:pPr>
        <w:spacing w:after="2600"/>
      </w:pP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746"/>
      </w:tblGrid>
      <w:tr w:rsidR="00344DBE" w14:paraId="7C2ED9D7" w14:textId="77777777">
        <w:tc>
          <w:tcPr>
            <w:tcW w:w="0" w:type="auto"/>
            <w:shd w:val="clear" w:color="auto" w:fill="0E5C5B"/>
            <w:tcMar>
              <w:top w:w="500" w:type="dxa"/>
              <w:left w:w="500" w:type="dxa"/>
              <w:bottom w:w="500" w:type="dxa"/>
              <w:right w:w="500" w:type="dxa"/>
            </w:tcMar>
          </w:tcPr>
          <w:p w14:paraId="2159298E" w14:textId="77777777" w:rsidR="00344DBE" w:rsidRDefault="00000000">
            <w:pPr>
              <w:spacing w:after="120"/>
            </w:pPr>
            <w:r>
              <w:rPr>
                <w:b/>
                <w:bCs/>
                <w:color w:val="C9A96A"/>
                <w:spacing w:val="60"/>
                <w:sz w:val="20"/>
                <w:szCs w:val="20"/>
              </w:rPr>
              <w:t>PART TWO</w:t>
            </w:r>
          </w:p>
          <w:p w14:paraId="749BEAD9" w14:textId="77777777" w:rsidR="00344DBE" w:rsidRDefault="00000000">
            <w:pPr>
              <w:spacing w:after="160"/>
            </w:pPr>
            <w:r>
              <w:rPr>
                <w:b/>
                <w:bCs/>
                <w:color w:val="FFFFFF"/>
                <w:sz w:val="52"/>
                <w:szCs w:val="52"/>
              </w:rPr>
              <w:t>Facilitator Guidance Notes</w:t>
            </w:r>
          </w:p>
          <w:p w14:paraId="1C8D84DD" w14:textId="77777777" w:rsidR="00344DBE" w:rsidRDefault="00000000">
            <w:pPr>
              <w:spacing w:line="300" w:lineRule="auto"/>
            </w:pPr>
            <w:r>
              <w:rPr>
                <w:color w:val="DDEAE9"/>
                <w:sz w:val="21"/>
                <w:szCs w:val="21"/>
              </w:rPr>
              <w:t>Suggested answers and key considerations for each of the six discussion points — what would be reasonable and expected of a GP or GP trainee in UK primary care. These are teaching prompts, not exhaustive protocols; local pathways always apply.</w:t>
            </w:r>
          </w:p>
        </w:tc>
      </w:tr>
    </w:tbl>
    <w:p w14:paraId="2C67F8DB" w14:textId="77777777" w:rsidR="00344DBE" w:rsidRDefault="00344DBE">
      <w:pPr>
        <w:spacing w:after="300"/>
      </w:pPr>
    </w:p>
    <w:p w14:paraId="2BC2A4D4" w14:textId="77777777" w:rsidR="00344DBE" w:rsidRDefault="00000000">
      <w:r>
        <w:rPr>
          <w:i/>
          <w:iCs/>
          <w:color w:val="6B6B6B"/>
          <w:sz w:val="19"/>
          <w:szCs w:val="19"/>
        </w:rPr>
        <w:t>Tip: print pages 2–7 for learners and keep Part Two for the facilitator.</w:t>
      </w:r>
    </w:p>
    <w:p w14:paraId="653A267D" w14:textId="77777777" w:rsidR="00344DBE" w:rsidRDefault="00000000">
      <w:r>
        <w:br w:type="page"/>
      </w: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1000"/>
        <w:gridCol w:w="8746"/>
      </w:tblGrid>
      <w:tr w:rsidR="00344DBE" w14:paraId="3A83379C" w14:textId="77777777">
        <w:trPr>
          <w:trHeight w:val="720"/>
        </w:trPr>
        <w:tc>
          <w:tcPr>
            <w:tcW w:w="1000" w:type="dxa"/>
            <w:shd w:val="clear" w:color="auto" w:fill="0E5C5B"/>
            <w:tcMar>
              <w:top w:w="80" w:type="dxa"/>
              <w:left w:w="80" w:type="dxa"/>
              <w:bottom w:w="80" w:type="dxa"/>
              <w:right w:w="80" w:type="dxa"/>
            </w:tcMar>
            <w:vAlign w:val="center"/>
          </w:tcPr>
          <w:p w14:paraId="02E38293" w14:textId="77777777" w:rsidR="00344DBE" w:rsidRDefault="00000000">
            <w:pPr>
              <w:jc w:val="center"/>
            </w:pPr>
            <w:r>
              <w:rPr>
                <w:b/>
                <w:bCs/>
                <w:color w:val="FFFFFF"/>
                <w:sz w:val="34"/>
                <w:szCs w:val="34"/>
              </w:rPr>
              <w:lastRenderedPageBreak/>
              <w:t>G1</w:t>
            </w:r>
          </w:p>
        </w:tc>
        <w:tc>
          <w:tcPr>
            <w:tcW w:w="8746" w:type="dxa"/>
            <w:shd w:val="clear" w:color="auto" w:fill="093F3E"/>
            <w:tcMar>
              <w:top w:w="80" w:type="dxa"/>
              <w:left w:w="240" w:type="dxa"/>
              <w:bottom w:w="80" w:type="dxa"/>
              <w:right w:w="160" w:type="dxa"/>
            </w:tcMar>
            <w:vAlign w:val="center"/>
          </w:tcPr>
          <w:p w14:paraId="6D14E9DC" w14:textId="77777777" w:rsidR="00344DBE" w:rsidRDefault="00000000">
            <w:pPr>
              <w:spacing w:after="20"/>
            </w:pPr>
            <w:r>
              <w:rPr>
                <w:b/>
                <w:bCs/>
                <w:color w:val="FFFFFF"/>
                <w:sz w:val="28"/>
                <w:szCs w:val="28"/>
              </w:rPr>
              <w:t>THE SCENARIO</w:t>
            </w:r>
          </w:p>
          <w:p w14:paraId="565CA06C" w14:textId="77777777" w:rsidR="00344DBE" w:rsidRDefault="00000000">
            <w:r>
              <w:rPr>
                <w:i/>
                <w:iCs/>
                <w:color w:val="C9A96A"/>
                <w:sz w:val="18"/>
                <w:szCs w:val="18"/>
              </w:rPr>
              <w:t>Initial thoughts • what further information to gather</w:t>
            </w:r>
          </w:p>
        </w:tc>
      </w:tr>
    </w:tbl>
    <w:p w14:paraId="56F9367C" w14:textId="77777777" w:rsidR="00344DBE" w:rsidRDefault="00344DBE">
      <w:pPr>
        <w:spacing w:after="200"/>
      </w:pPr>
    </w:p>
    <w:p w14:paraId="31AC1295" w14:textId="77777777" w:rsidR="00344DBE" w:rsidRDefault="00000000">
      <w:pPr>
        <w:spacing w:after="200" w:line="280" w:lineRule="auto"/>
      </w:pPr>
      <w:r>
        <w:rPr>
          <w:i/>
          <w:iCs/>
          <w:color w:val="B07410"/>
          <w:sz w:val="21"/>
          <w:szCs w:val="21"/>
        </w:rPr>
        <w:t>What are your initial thoughts?    •    What further information would you like to know?</w:t>
      </w:r>
    </w:p>
    <w:p w14:paraId="3151A84F" w14:textId="77777777" w:rsidR="00344DBE" w:rsidRDefault="00000000">
      <w:pPr>
        <w:spacing w:after="160" w:line="300" w:lineRule="auto"/>
      </w:pPr>
      <w:r>
        <w:t>Three months of progressive withdrawal in a 23-year-old man should ring alarm bells: this is the classic age and pattern for a psychotic prodrome, but the differential is deliberately wide at this stage.</w:t>
      </w: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
        <w:gridCol w:w="9656"/>
      </w:tblGrid>
      <w:tr w:rsidR="00344DBE" w14:paraId="05ACD2E4" w14:textId="77777777">
        <w:tc>
          <w:tcPr>
            <w:tcW w:w="90" w:type="dxa"/>
            <w:shd w:val="clear" w:color="auto" w:fill="0E5C5B"/>
          </w:tcPr>
          <w:p w14:paraId="24B2B1CC" w14:textId="77777777" w:rsidR="00344DBE" w:rsidRDefault="00344DBE"/>
        </w:tc>
        <w:tc>
          <w:tcPr>
            <w:tcW w:w="9656" w:type="dxa"/>
            <w:shd w:val="clear" w:color="auto" w:fill="E8F1F0"/>
            <w:tcMar>
              <w:top w:w="160" w:type="dxa"/>
              <w:left w:w="240" w:type="dxa"/>
              <w:bottom w:w="160" w:type="dxa"/>
              <w:right w:w="240" w:type="dxa"/>
            </w:tcMar>
          </w:tcPr>
          <w:p w14:paraId="765BA371" w14:textId="77777777" w:rsidR="00344DBE" w:rsidRDefault="00000000">
            <w:pPr>
              <w:spacing w:after="100"/>
            </w:pPr>
            <w:r>
              <w:rPr>
                <w:b/>
                <w:bCs/>
                <w:color w:val="0E5C5B"/>
                <w:spacing w:val="20"/>
                <w:sz w:val="19"/>
                <w:szCs w:val="19"/>
              </w:rPr>
              <w:t>KEY  CONSIDERATIONS</w:t>
            </w:r>
          </w:p>
          <w:p w14:paraId="349A1911" w14:textId="77777777" w:rsidR="00344DBE" w:rsidRDefault="00000000">
            <w:pPr>
              <w:pStyle w:val="ListParagraph"/>
              <w:numPr>
                <w:ilvl w:val="0"/>
                <w:numId w:val="2"/>
              </w:numPr>
              <w:spacing w:after="100" w:line="280" w:lineRule="auto"/>
            </w:pPr>
            <w:r>
              <w:t>Differential: first-episode psychosis or prodrome, depression, social anxiety, substance misuse (especially cannabis), a neurodevelopmental condition such as autism spectrum, and organic causes (e.g. thyroid disease) — keep an open mind.</w:t>
            </w:r>
          </w:p>
          <w:p w14:paraId="16C07420" w14:textId="77777777" w:rsidR="00344DBE" w:rsidRDefault="00000000">
            <w:pPr>
              <w:pStyle w:val="ListParagraph"/>
              <w:numPr>
                <w:ilvl w:val="0"/>
                <w:numId w:val="2"/>
              </w:numPr>
              <w:spacing w:after="100" w:line="280" w:lineRule="auto"/>
            </w:pPr>
            <w:r>
              <w:t>Information to gather: timeline and degree of functional decline; sleep, appetite and self-care; drug and alcohol use; odd beliefs, muttering or apparent responses to unseen stimuli; family history; previous contact with mental health services.</w:t>
            </w:r>
          </w:p>
          <w:p w14:paraId="7033A605" w14:textId="77777777" w:rsidR="00344DBE" w:rsidRDefault="00000000">
            <w:pPr>
              <w:pStyle w:val="ListParagraph"/>
              <w:numPr>
                <w:ilvl w:val="0"/>
                <w:numId w:val="2"/>
              </w:numPr>
              <w:spacing w:after="100" w:line="280" w:lineRule="auto"/>
            </w:pPr>
            <w:r>
              <w:t>Risk from the outset: thoughts of self-harm or suicide, self-neglect (he is refusing food), and any risk to others.</w:t>
            </w:r>
          </w:p>
          <w:p w14:paraId="08750914" w14:textId="77777777" w:rsidR="00344DBE" w:rsidRDefault="00000000">
            <w:pPr>
              <w:pStyle w:val="ListParagraph"/>
              <w:numPr>
                <w:ilvl w:val="0"/>
                <w:numId w:val="2"/>
              </w:numPr>
              <w:spacing w:after="100" w:line="280" w:lineRule="auto"/>
            </w:pPr>
            <w:r>
              <w:t>Confidentiality: you can always listen to a concerned relative without breaching confidentiality — record the call in Dean's notes.</w:t>
            </w:r>
          </w:p>
          <w:p w14:paraId="0CE9F01A" w14:textId="77777777" w:rsidR="00344DBE" w:rsidRDefault="00000000">
            <w:pPr>
              <w:pStyle w:val="ListParagraph"/>
              <w:numPr>
                <w:ilvl w:val="0"/>
                <w:numId w:val="2"/>
              </w:numPr>
              <w:spacing w:after="100" w:line="280" w:lineRule="auto"/>
            </w:pPr>
            <w:r>
              <w:t>Non-attendance in a withdrawing young man is a red flag, not a reason to close the loop — proactive follow-up (the home visit) is good practice.</w:t>
            </w:r>
          </w:p>
        </w:tc>
      </w:tr>
    </w:tbl>
    <w:p w14:paraId="52232635" w14:textId="77777777" w:rsidR="00344DBE" w:rsidRDefault="00344DBE">
      <w:pPr>
        <w:spacing w:after="160"/>
      </w:pP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
        <w:gridCol w:w="9656"/>
      </w:tblGrid>
      <w:tr w:rsidR="00344DBE" w14:paraId="01563BEA" w14:textId="77777777">
        <w:tc>
          <w:tcPr>
            <w:tcW w:w="90" w:type="dxa"/>
            <w:shd w:val="clear" w:color="auto" w:fill="B03A2E"/>
          </w:tcPr>
          <w:p w14:paraId="297D8DA1" w14:textId="77777777" w:rsidR="00344DBE" w:rsidRDefault="00344DBE"/>
        </w:tc>
        <w:tc>
          <w:tcPr>
            <w:tcW w:w="9656" w:type="dxa"/>
            <w:shd w:val="clear" w:color="auto" w:fill="FBEAEA"/>
            <w:tcMar>
              <w:top w:w="160" w:type="dxa"/>
              <w:left w:w="240" w:type="dxa"/>
              <w:bottom w:w="160" w:type="dxa"/>
              <w:right w:w="240" w:type="dxa"/>
            </w:tcMar>
          </w:tcPr>
          <w:p w14:paraId="50AF332D" w14:textId="77777777" w:rsidR="00344DBE" w:rsidRDefault="00000000">
            <w:pPr>
              <w:spacing w:after="100"/>
            </w:pPr>
            <w:r>
              <w:rPr>
                <w:b/>
                <w:bCs/>
                <w:color w:val="B03A2E"/>
                <w:spacing w:val="20"/>
                <w:sz w:val="19"/>
                <w:szCs w:val="19"/>
              </w:rPr>
              <w:t>DON'T  MISS</w:t>
            </w:r>
          </w:p>
          <w:p w14:paraId="6C4B2F72" w14:textId="77777777" w:rsidR="00344DBE" w:rsidRDefault="00000000">
            <w:pPr>
              <w:spacing w:after="100" w:line="280" w:lineRule="auto"/>
            </w:pPr>
            <w:r>
              <w:rPr>
                <w:sz w:val="21"/>
                <w:szCs w:val="21"/>
              </w:rPr>
              <w:t>Throwing away food prepared for him may reflect persecutory beliefs (fear of being poisoned) as well as poor appetite — ask about it specifically.</w:t>
            </w:r>
          </w:p>
          <w:p w14:paraId="1B680A0C" w14:textId="77777777" w:rsidR="00344DBE" w:rsidRDefault="00000000">
            <w:pPr>
              <w:spacing w:line="280" w:lineRule="auto"/>
            </w:pPr>
            <w:r>
              <w:rPr>
                <w:sz w:val="21"/>
                <w:szCs w:val="21"/>
              </w:rPr>
              <w:t>The carer: his mother is distressed. Carer strain and carer support needs are part of the assessment.</w:t>
            </w:r>
          </w:p>
        </w:tc>
      </w:tr>
    </w:tbl>
    <w:p w14:paraId="64453368" w14:textId="77777777" w:rsidR="00344DBE" w:rsidRDefault="00000000">
      <w:r>
        <w:br w:type="page"/>
      </w: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1000"/>
        <w:gridCol w:w="8746"/>
      </w:tblGrid>
      <w:tr w:rsidR="00344DBE" w14:paraId="037EACD7" w14:textId="77777777">
        <w:trPr>
          <w:trHeight w:val="720"/>
        </w:trPr>
        <w:tc>
          <w:tcPr>
            <w:tcW w:w="1000" w:type="dxa"/>
            <w:shd w:val="clear" w:color="auto" w:fill="0E5C5B"/>
            <w:tcMar>
              <w:top w:w="80" w:type="dxa"/>
              <w:left w:w="80" w:type="dxa"/>
              <w:bottom w:w="80" w:type="dxa"/>
              <w:right w:w="80" w:type="dxa"/>
            </w:tcMar>
            <w:vAlign w:val="center"/>
          </w:tcPr>
          <w:p w14:paraId="4DD20DD9" w14:textId="77777777" w:rsidR="00344DBE" w:rsidRDefault="00000000">
            <w:pPr>
              <w:jc w:val="center"/>
            </w:pPr>
            <w:r>
              <w:rPr>
                <w:b/>
                <w:bCs/>
                <w:color w:val="FFFFFF"/>
                <w:sz w:val="34"/>
                <w:szCs w:val="34"/>
              </w:rPr>
              <w:lastRenderedPageBreak/>
              <w:t>G2</w:t>
            </w:r>
          </w:p>
        </w:tc>
        <w:tc>
          <w:tcPr>
            <w:tcW w:w="8746" w:type="dxa"/>
            <w:shd w:val="clear" w:color="auto" w:fill="093F3E"/>
            <w:tcMar>
              <w:top w:w="80" w:type="dxa"/>
              <w:left w:w="240" w:type="dxa"/>
              <w:bottom w:w="80" w:type="dxa"/>
              <w:right w:w="160" w:type="dxa"/>
            </w:tcMar>
            <w:vAlign w:val="center"/>
          </w:tcPr>
          <w:p w14:paraId="0E6A26CF" w14:textId="77777777" w:rsidR="00344DBE" w:rsidRDefault="00000000">
            <w:pPr>
              <w:spacing w:after="20"/>
            </w:pPr>
            <w:r>
              <w:rPr>
                <w:b/>
                <w:bCs/>
                <w:color w:val="FFFFFF"/>
                <w:sz w:val="28"/>
                <w:szCs w:val="28"/>
              </w:rPr>
              <w:t>MORE INFORMATION</w:t>
            </w:r>
          </w:p>
          <w:p w14:paraId="195F9909" w14:textId="77777777" w:rsidR="00344DBE" w:rsidRDefault="00000000">
            <w:r>
              <w:rPr>
                <w:i/>
                <w:iCs/>
                <w:color w:val="C9A96A"/>
                <w:sz w:val="18"/>
                <w:szCs w:val="18"/>
              </w:rPr>
              <w:t>Considerations before the home visit</w:t>
            </w:r>
          </w:p>
        </w:tc>
      </w:tr>
    </w:tbl>
    <w:p w14:paraId="2DB95AEB" w14:textId="77777777" w:rsidR="00344DBE" w:rsidRDefault="00344DBE">
      <w:pPr>
        <w:spacing w:after="200"/>
      </w:pPr>
    </w:p>
    <w:p w14:paraId="3AE1C6A8" w14:textId="77777777" w:rsidR="00344DBE" w:rsidRDefault="00000000">
      <w:pPr>
        <w:spacing w:after="200" w:line="280" w:lineRule="auto"/>
      </w:pPr>
      <w:r>
        <w:rPr>
          <w:i/>
          <w:iCs/>
          <w:color w:val="B07410"/>
          <w:sz w:val="21"/>
          <w:szCs w:val="21"/>
        </w:rPr>
        <w:t>Any considerations before you go on the home visit?</w:t>
      </w: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
        <w:gridCol w:w="9656"/>
      </w:tblGrid>
      <w:tr w:rsidR="00344DBE" w14:paraId="2E15AA5E" w14:textId="77777777">
        <w:tc>
          <w:tcPr>
            <w:tcW w:w="90" w:type="dxa"/>
            <w:shd w:val="clear" w:color="auto" w:fill="0E5C5B"/>
          </w:tcPr>
          <w:p w14:paraId="028EFA58" w14:textId="77777777" w:rsidR="00344DBE" w:rsidRDefault="00344DBE"/>
        </w:tc>
        <w:tc>
          <w:tcPr>
            <w:tcW w:w="9656" w:type="dxa"/>
            <w:shd w:val="clear" w:color="auto" w:fill="E8F1F0"/>
            <w:tcMar>
              <w:top w:w="160" w:type="dxa"/>
              <w:left w:w="240" w:type="dxa"/>
              <w:bottom w:w="160" w:type="dxa"/>
              <w:right w:w="240" w:type="dxa"/>
            </w:tcMar>
          </w:tcPr>
          <w:p w14:paraId="4226B73E" w14:textId="77777777" w:rsidR="00344DBE" w:rsidRDefault="00000000">
            <w:pPr>
              <w:spacing w:after="100"/>
            </w:pPr>
            <w:r>
              <w:rPr>
                <w:b/>
                <w:bCs/>
                <w:color w:val="0E5C5B"/>
                <w:spacing w:val="20"/>
                <w:sz w:val="19"/>
                <w:szCs w:val="19"/>
              </w:rPr>
              <w:t>KEY  CONSIDERATIONS</w:t>
            </w:r>
          </w:p>
          <w:p w14:paraId="6250A4FC" w14:textId="77777777" w:rsidR="00344DBE" w:rsidRDefault="00000000">
            <w:pPr>
              <w:pStyle w:val="ListParagraph"/>
              <w:numPr>
                <w:ilvl w:val="0"/>
                <w:numId w:val="2"/>
              </w:numPr>
              <w:spacing w:after="100" w:line="280" w:lineRule="auto"/>
            </w:pPr>
            <w:r>
              <w:t>Personal safety (lone working): tell a colleague where you are going and when to expect you back, take a mobile phone, consider a joint visit, think about seating and an exit route on arrival.</w:t>
            </w:r>
          </w:p>
          <w:p w14:paraId="4AD631C3" w14:textId="77777777" w:rsidR="00344DBE" w:rsidRDefault="00000000">
            <w:pPr>
              <w:pStyle w:val="ListParagraph"/>
              <w:numPr>
                <w:ilvl w:val="0"/>
                <w:numId w:val="2"/>
              </w:numPr>
              <w:spacing w:after="100" w:line="280" w:lineRule="auto"/>
            </w:pPr>
            <w:r>
              <w:t>Preparation: read the full record before you go — past contacts, risk history — and consider whether the community mental health team already knows him.</w:t>
            </w:r>
          </w:p>
          <w:p w14:paraId="163FD3FE" w14:textId="77777777" w:rsidR="00344DBE" w:rsidRDefault="00000000">
            <w:pPr>
              <w:pStyle w:val="ListParagraph"/>
              <w:numPr>
                <w:ilvl w:val="0"/>
                <w:numId w:val="2"/>
              </w:numPr>
              <w:spacing w:after="100" w:line="280" w:lineRule="auto"/>
            </w:pPr>
            <w:r>
              <w:t>Approach and consent: Dean has not asked to be seen. Plan a low-pressure, non-confrontational opening; be prepared to be declined entry, and have a plan B.</w:t>
            </w:r>
          </w:p>
          <w:p w14:paraId="29B47C0F" w14:textId="77777777" w:rsidR="00344DBE" w:rsidRDefault="00000000">
            <w:pPr>
              <w:pStyle w:val="ListParagraph"/>
              <w:numPr>
                <w:ilvl w:val="0"/>
                <w:numId w:val="2"/>
              </w:numPr>
              <w:spacing w:after="100" w:line="280" w:lineRule="auto"/>
            </w:pPr>
            <w:r>
              <w:t>Think ahead: what will you do if he refuses assessment but the risk seems significant? Know your local crisis team and AMHP (approved mental health professional) contact routes before you set off.</w:t>
            </w:r>
          </w:p>
          <w:p w14:paraId="0C081B8D" w14:textId="77777777" w:rsidR="00344DBE" w:rsidRDefault="00000000">
            <w:pPr>
              <w:pStyle w:val="ListParagraph"/>
              <w:numPr>
                <w:ilvl w:val="0"/>
                <w:numId w:val="2"/>
              </w:numPr>
              <w:spacing w:after="100" w:line="280" w:lineRule="auto"/>
            </w:pPr>
            <w:r>
              <w:t>The friends he returns from “guarded and reclusive”: raises the question of drug use — plan to ask sensitively.</w:t>
            </w:r>
          </w:p>
        </w:tc>
      </w:tr>
    </w:tbl>
    <w:p w14:paraId="1035B031" w14:textId="77777777" w:rsidR="00344DBE" w:rsidRDefault="00344DBE">
      <w:pPr>
        <w:spacing w:after="160"/>
      </w:pP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
        <w:gridCol w:w="9656"/>
      </w:tblGrid>
      <w:tr w:rsidR="00344DBE" w14:paraId="4DD61843" w14:textId="77777777">
        <w:tc>
          <w:tcPr>
            <w:tcW w:w="90" w:type="dxa"/>
            <w:shd w:val="clear" w:color="auto" w:fill="B03A2E"/>
          </w:tcPr>
          <w:p w14:paraId="76B50BAF" w14:textId="77777777" w:rsidR="00344DBE" w:rsidRDefault="00344DBE"/>
        </w:tc>
        <w:tc>
          <w:tcPr>
            <w:tcW w:w="9656" w:type="dxa"/>
            <w:shd w:val="clear" w:color="auto" w:fill="FBEAEA"/>
            <w:tcMar>
              <w:top w:w="160" w:type="dxa"/>
              <w:left w:w="240" w:type="dxa"/>
              <w:bottom w:w="160" w:type="dxa"/>
              <w:right w:w="240" w:type="dxa"/>
            </w:tcMar>
          </w:tcPr>
          <w:p w14:paraId="1A8E2825" w14:textId="77777777" w:rsidR="00344DBE" w:rsidRDefault="00000000">
            <w:pPr>
              <w:spacing w:after="100"/>
            </w:pPr>
            <w:r>
              <w:rPr>
                <w:b/>
                <w:bCs/>
                <w:color w:val="B03A2E"/>
                <w:spacing w:val="20"/>
                <w:sz w:val="19"/>
                <w:szCs w:val="19"/>
              </w:rPr>
              <w:t>DON'T  MISS</w:t>
            </w:r>
          </w:p>
          <w:p w14:paraId="5AA6D8C0" w14:textId="77777777" w:rsidR="00344DBE" w:rsidRDefault="00000000">
            <w:pPr>
              <w:spacing w:line="280" w:lineRule="auto"/>
            </w:pPr>
            <w:r>
              <w:rPr>
                <w:sz w:val="21"/>
                <w:szCs w:val="21"/>
              </w:rPr>
              <w:t>Make a dynamic risk assessment on arrival and throughout — if you feel unsafe, leave. There is no forensic history here, but that never replaces judgement on the day.</w:t>
            </w:r>
          </w:p>
        </w:tc>
      </w:tr>
    </w:tbl>
    <w:p w14:paraId="296DAC5D" w14:textId="77777777" w:rsidR="00344DBE" w:rsidRDefault="00000000">
      <w:r>
        <w:br w:type="page"/>
      </w: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1000"/>
        <w:gridCol w:w="8746"/>
      </w:tblGrid>
      <w:tr w:rsidR="00344DBE" w14:paraId="111FE9D4" w14:textId="77777777">
        <w:trPr>
          <w:trHeight w:val="720"/>
        </w:trPr>
        <w:tc>
          <w:tcPr>
            <w:tcW w:w="1000" w:type="dxa"/>
            <w:shd w:val="clear" w:color="auto" w:fill="0E5C5B"/>
            <w:tcMar>
              <w:top w:w="80" w:type="dxa"/>
              <w:left w:w="80" w:type="dxa"/>
              <w:bottom w:w="80" w:type="dxa"/>
              <w:right w:w="80" w:type="dxa"/>
            </w:tcMar>
            <w:vAlign w:val="center"/>
          </w:tcPr>
          <w:p w14:paraId="6F7A4672" w14:textId="77777777" w:rsidR="00344DBE" w:rsidRDefault="00000000">
            <w:pPr>
              <w:jc w:val="center"/>
            </w:pPr>
            <w:r>
              <w:rPr>
                <w:b/>
                <w:bCs/>
                <w:color w:val="FFFFFF"/>
                <w:sz w:val="34"/>
                <w:szCs w:val="34"/>
              </w:rPr>
              <w:lastRenderedPageBreak/>
              <w:t>G3</w:t>
            </w:r>
          </w:p>
        </w:tc>
        <w:tc>
          <w:tcPr>
            <w:tcW w:w="8746" w:type="dxa"/>
            <w:shd w:val="clear" w:color="auto" w:fill="093F3E"/>
            <w:tcMar>
              <w:top w:w="80" w:type="dxa"/>
              <w:left w:w="240" w:type="dxa"/>
              <w:bottom w:w="80" w:type="dxa"/>
              <w:right w:w="160" w:type="dxa"/>
            </w:tcMar>
            <w:vAlign w:val="center"/>
          </w:tcPr>
          <w:p w14:paraId="40ED7B60" w14:textId="77777777" w:rsidR="00344DBE" w:rsidRDefault="00000000">
            <w:pPr>
              <w:spacing w:after="20"/>
            </w:pPr>
            <w:r>
              <w:rPr>
                <w:b/>
                <w:bCs/>
                <w:color w:val="FFFFFF"/>
                <w:sz w:val="28"/>
                <w:szCs w:val="28"/>
              </w:rPr>
              <w:t>INFORMATION FROM THE HOME VISIT</w:t>
            </w:r>
          </w:p>
          <w:p w14:paraId="71A2E45E" w14:textId="77777777" w:rsidR="00344DBE" w:rsidRDefault="00000000">
            <w:r>
              <w:rPr>
                <w:i/>
                <w:iCs/>
                <w:color w:val="C9A96A"/>
                <w:sz w:val="18"/>
                <w:szCs w:val="18"/>
              </w:rPr>
              <w:t>A structured mental state examination for Dean</w:t>
            </w:r>
          </w:p>
        </w:tc>
      </w:tr>
    </w:tbl>
    <w:p w14:paraId="105A3147" w14:textId="77777777" w:rsidR="00344DBE" w:rsidRDefault="00344DBE">
      <w:pPr>
        <w:spacing w:after="200"/>
      </w:pPr>
    </w:p>
    <w:p w14:paraId="6F211A4D" w14:textId="77777777" w:rsidR="00344DBE" w:rsidRDefault="00000000">
      <w:pPr>
        <w:spacing w:after="200" w:line="280" w:lineRule="auto"/>
      </w:pPr>
      <w:r>
        <w:rPr>
          <w:i/>
          <w:iCs/>
          <w:color w:val="B07410"/>
          <w:sz w:val="21"/>
          <w:szCs w:val="21"/>
        </w:rPr>
        <w:t>Please do a mental state examination for Dean.</w:t>
      </w:r>
    </w:p>
    <w:p w14:paraId="63FAEDF0" w14:textId="77777777" w:rsidR="00344DBE" w:rsidRDefault="00000000">
      <w:pPr>
        <w:spacing w:after="160" w:line="300" w:lineRule="auto"/>
      </w:pPr>
      <w:r>
        <w:t>Encourage the group to present the MSE aloud, domain by domain — turning observations into a communicable clinical picture is the skill being practised.</w:t>
      </w: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
        <w:gridCol w:w="9656"/>
      </w:tblGrid>
      <w:tr w:rsidR="00344DBE" w14:paraId="63C14B94" w14:textId="77777777">
        <w:tc>
          <w:tcPr>
            <w:tcW w:w="90" w:type="dxa"/>
            <w:shd w:val="clear" w:color="auto" w:fill="0E5C5B"/>
          </w:tcPr>
          <w:p w14:paraId="2C86F4AB" w14:textId="77777777" w:rsidR="00344DBE" w:rsidRDefault="00344DBE"/>
        </w:tc>
        <w:tc>
          <w:tcPr>
            <w:tcW w:w="9656" w:type="dxa"/>
            <w:shd w:val="clear" w:color="auto" w:fill="E8F1F0"/>
            <w:tcMar>
              <w:top w:w="160" w:type="dxa"/>
              <w:left w:w="240" w:type="dxa"/>
              <w:bottom w:w="160" w:type="dxa"/>
              <w:right w:w="240" w:type="dxa"/>
            </w:tcMar>
          </w:tcPr>
          <w:p w14:paraId="50650DDA" w14:textId="77777777" w:rsidR="00344DBE" w:rsidRDefault="00000000">
            <w:pPr>
              <w:spacing w:after="100"/>
            </w:pPr>
            <w:r>
              <w:rPr>
                <w:b/>
                <w:bCs/>
                <w:color w:val="0E5C5B"/>
                <w:spacing w:val="20"/>
                <w:sz w:val="19"/>
                <w:szCs w:val="19"/>
              </w:rPr>
              <w:t>DEAN'S  MSE  —  DOMAIN  BY  DOMAIN</w:t>
            </w:r>
          </w:p>
          <w:p w14:paraId="4FD133D8" w14:textId="77777777" w:rsidR="00344DBE" w:rsidRDefault="00000000">
            <w:pPr>
              <w:pStyle w:val="ListParagraph"/>
              <w:numPr>
                <w:ilvl w:val="0"/>
                <w:numId w:val="2"/>
              </w:numPr>
              <w:spacing w:after="100" w:line="280" w:lineRule="auto"/>
            </w:pPr>
            <w:r>
              <w:rPr>
                <w:b/>
                <w:bCs/>
                <w:color w:val="0E5C5B"/>
              </w:rPr>
              <w:t xml:space="preserve">Appearance &amp; behaviour:  </w:t>
            </w:r>
            <w:r>
              <w:t>self-neglect (dirty clothing, greasy hair, stubble); guarded; fleeting eye contact; twice stops mid-sentence to look to his right — possibly responding to unseen stimuli.</w:t>
            </w:r>
          </w:p>
          <w:p w14:paraId="27BEC288" w14:textId="77777777" w:rsidR="00344DBE" w:rsidRDefault="00000000">
            <w:pPr>
              <w:pStyle w:val="ListParagraph"/>
              <w:numPr>
                <w:ilvl w:val="0"/>
                <w:numId w:val="2"/>
              </w:numPr>
              <w:spacing w:after="100" w:line="280" w:lineRule="auto"/>
            </w:pPr>
            <w:r>
              <w:rPr>
                <w:b/>
                <w:bCs/>
                <w:color w:val="0E5C5B"/>
              </w:rPr>
              <w:t xml:space="preserve">Speech:  </w:t>
            </w:r>
            <w:r>
              <w:t>reduced in quantity, long latency before answering; poverty of speech.</w:t>
            </w:r>
          </w:p>
          <w:p w14:paraId="5C39A5CF" w14:textId="77777777" w:rsidR="00344DBE" w:rsidRDefault="00000000">
            <w:pPr>
              <w:pStyle w:val="ListParagraph"/>
              <w:numPr>
                <w:ilvl w:val="0"/>
                <w:numId w:val="2"/>
              </w:numPr>
              <w:spacing w:after="100" w:line="280" w:lineRule="auto"/>
            </w:pPr>
            <w:r>
              <w:rPr>
                <w:b/>
                <w:bCs/>
                <w:color w:val="0E5C5B"/>
              </w:rPr>
              <w:t xml:space="preserve">Mood &amp; affect:  </w:t>
            </w:r>
            <w:r>
              <w:t>subjectively “fine”; objectively flattened / blunted, with no emotional reactivity.</w:t>
            </w:r>
          </w:p>
          <w:p w14:paraId="2A9ADE34" w14:textId="77777777" w:rsidR="00344DBE" w:rsidRDefault="00000000">
            <w:pPr>
              <w:pStyle w:val="ListParagraph"/>
              <w:numPr>
                <w:ilvl w:val="0"/>
                <w:numId w:val="2"/>
              </w:numPr>
              <w:spacing w:after="100" w:line="280" w:lineRule="auto"/>
            </w:pPr>
            <w:r>
              <w:rPr>
                <w:b/>
                <w:bCs/>
                <w:color w:val="0E5C5B"/>
              </w:rPr>
              <w:t xml:space="preserve">Thought:  </w:t>
            </w:r>
            <w:r>
              <w:t>guarded and unforthcoming; no formal thought disorder elicited; paranoid content suspected but not yet volunteered.</w:t>
            </w:r>
          </w:p>
          <w:p w14:paraId="124B28DD" w14:textId="77777777" w:rsidR="00344DBE" w:rsidRDefault="00000000">
            <w:pPr>
              <w:pStyle w:val="ListParagraph"/>
              <w:numPr>
                <w:ilvl w:val="0"/>
                <w:numId w:val="2"/>
              </w:numPr>
              <w:spacing w:after="100" w:line="280" w:lineRule="auto"/>
            </w:pPr>
            <w:r>
              <w:rPr>
                <w:b/>
                <w:bCs/>
                <w:color w:val="0E5C5B"/>
              </w:rPr>
              <w:t xml:space="preserve">Perception:  </w:t>
            </w:r>
            <w:r>
              <w:t>denies unusual experiences, but behaviour suggests possible auditory hallucinations.</w:t>
            </w:r>
          </w:p>
          <w:p w14:paraId="686B740F" w14:textId="77777777" w:rsidR="00344DBE" w:rsidRDefault="00000000">
            <w:pPr>
              <w:pStyle w:val="ListParagraph"/>
              <w:numPr>
                <w:ilvl w:val="0"/>
                <w:numId w:val="2"/>
              </w:numPr>
              <w:spacing w:after="100" w:line="280" w:lineRule="auto"/>
            </w:pPr>
            <w:r>
              <w:rPr>
                <w:b/>
                <w:bCs/>
                <w:color w:val="0E5C5B"/>
              </w:rPr>
              <w:t xml:space="preserve">Cognition:  </w:t>
            </w:r>
            <w:r>
              <w:t>orientated in time, place and person; serial 7s with hesitation; registration and recall intact.</w:t>
            </w:r>
          </w:p>
          <w:p w14:paraId="7D50521D" w14:textId="77777777" w:rsidR="00344DBE" w:rsidRDefault="00000000">
            <w:pPr>
              <w:pStyle w:val="ListParagraph"/>
              <w:numPr>
                <w:ilvl w:val="0"/>
                <w:numId w:val="2"/>
              </w:numPr>
              <w:spacing w:after="100" w:line="280" w:lineRule="auto"/>
            </w:pPr>
            <w:r>
              <w:rPr>
                <w:b/>
                <w:bCs/>
                <w:color w:val="0E5C5B"/>
              </w:rPr>
              <w:t xml:space="preserve">Insight:  </w:t>
            </w:r>
            <w:r>
              <w:t>limited — “I'm fine”; does not see himself as unwell.</w:t>
            </w:r>
          </w:p>
          <w:p w14:paraId="0D6B2D9B" w14:textId="77777777" w:rsidR="00344DBE" w:rsidRDefault="00000000">
            <w:pPr>
              <w:pStyle w:val="ListParagraph"/>
              <w:numPr>
                <w:ilvl w:val="0"/>
                <w:numId w:val="2"/>
              </w:numPr>
              <w:spacing w:after="100" w:line="280" w:lineRule="auto"/>
            </w:pPr>
            <w:r>
              <w:rPr>
                <w:b/>
                <w:bCs/>
                <w:color w:val="0E5C5B"/>
              </w:rPr>
              <w:t xml:space="preserve">Risk:  </w:t>
            </w:r>
            <w:r>
              <w:t>old superficial scars (previous self-harm), overdose at 18, poor oral intake, cannabis use, social isolation — but currently denies suicidal ideation and feels life is worth living.</w:t>
            </w:r>
          </w:p>
        </w:tc>
      </w:tr>
    </w:tbl>
    <w:p w14:paraId="097D566B" w14:textId="77777777" w:rsidR="00344DBE" w:rsidRDefault="00344DBE">
      <w:pPr>
        <w:spacing w:after="160"/>
      </w:pP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
        <w:gridCol w:w="9656"/>
      </w:tblGrid>
      <w:tr w:rsidR="00344DBE" w14:paraId="2AD34BC3" w14:textId="77777777">
        <w:tc>
          <w:tcPr>
            <w:tcW w:w="90" w:type="dxa"/>
            <w:shd w:val="clear" w:color="auto" w:fill="B03A2E"/>
          </w:tcPr>
          <w:p w14:paraId="2868FEB2" w14:textId="77777777" w:rsidR="00344DBE" w:rsidRDefault="00344DBE"/>
        </w:tc>
        <w:tc>
          <w:tcPr>
            <w:tcW w:w="9656" w:type="dxa"/>
            <w:shd w:val="clear" w:color="auto" w:fill="FBEAEA"/>
            <w:tcMar>
              <w:top w:w="160" w:type="dxa"/>
              <w:left w:w="240" w:type="dxa"/>
              <w:bottom w:w="160" w:type="dxa"/>
              <w:right w:w="240" w:type="dxa"/>
            </w:tcMar>
          </w:tcPr>
          <w:p w14:paraId="5EFFB280" w14:textId="77777777" w:rsidR="00344DBE" w:rsidRDefault="00000000">
            <w:pPr>
              <w:spacing w:after="100"/>
            </w:pPr>
            <w:r>
              <w:rPr>
                <w:b/>
                <w:bCs/>
                <w:color w:val="B03A2E"/>
                <w:spacing w:val="20"/>
                <w:sz w:val="19"/>
                <w:szCs w:val="19"/>
              </w:rPr>
              <w:t>DON'T  MISS</w:t>
            </w:r>
          </w:p>
          <w:p w14:paraId="126FCF6A" w14:textId="77777777" w:rsidR="00344DBE" w:rsidRDefault="00000000">
            <w:pPr>
              <w:spacing w:after="100" w:line="280" w:lineRule="auto"/>
            </w:pPr>
            <w:r>
              <w:rPr>
                <w:sz w:val="21"/>
                <w:szCs w:val="21"/>
              </w:rPr>
              <w:t>Negative symptoms (withdrawal, flat affect, poverty of speech) are easily mislabelled as depression or “laziness” — corroborate with the family.</w:t>
            </w:r>
          </w:p>
          <w:p w14:paraId="6674D319" w14:textId="77777777" w:rsidR="00344DBE" w:rsidRDefault="00000000">
            <w:pPr>
              <w:spacing w:line="280" w:lineRule="auto"/>
            </w:pPr>
            <w:r>
              <w:rPr>
                <w:sz w:val="21"/>
                <w:szCs w:val="21"/>
              </w:rPr>
              <w:t>A normal cognitive screen does not exclude psychosis — orientation and memory are typically preserved.</w:t>
            </w:r>
          </w:p>
        </w:tc>
      </w:tr>
    </w:tbl>
    <w:p w14:paraId="070E3DFA" w14:textId="77777777" w:rsidR="00344DBE" w:rsidRDefault="00000000">
      <w:r>
        <w:br w:type="page"/>
      </w: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1000"/>
        <w:gridCol w:w="8746"/>
      </w:tblGrid>
      <w:tr w:rsidR="00344DBE" w14:paraId="3364BDC8" w14:textId="77777777">
        <w:trPr>
          <w:trHeight w:val="720"/>
        </w:trPr>
        <w:tc>
          <w:tcPr>
            <w:tcW w:w="1000" w:type="dxa"/>
            <w:shd w:val="clear" w:color="auto" w:fill="0E5C5B"/>
            <w:tcMar>
              <w:top w:w="80" w:type="dxa"/>
              <w:left w:w="80" w:type="dxa"/>
              <w:bottom w:w="80" w:type="dxa"/>
              <w:right w:w="80" w:type="dxa"/>
            </w:tcMar>
            <w:vAlign w:val="center"/>
          </w:tcPr>
          <w:p w14:paraId="486C53E5" w14:textId="77777777" w:rsidR="00344DBE" w:rsidRDefault="00000000">
            <w:pPr>
              <w:jc w:val="center"/>
            </w:pPr>
            <w:r>
              <w:rPr>
                <w:b/>
                <w:bCs/>
                <w:color w:val="FFFFFF"/>
                <w:sz w:val="34"/>
                <w:szCs w:val="34"/>
              </w:rPr>
              <w:lastRenderedPageBreak/>
              <w:t>G4</w:t>
            </w:r>
          </w:p>
        </w:tc>
        <w:tc>
          <w:tcPr>
            <w:tcW w:w="8746" w:type="dxa"/>
            <w:shd w:val="clear" w:color="auto" w:fill="093F3E"/>
            <w:tcMar>
              <w:top w:w="80" w:type="dxa"/>
              <w:left w:w="240" w:type="dxa"/>
              <w:bottom w:w="80" w:type="dxa"/>
              <w:right w:w="160" w:type="dxa"/>
            </w:tcMar>
            <w:vAlign w:val="center"/>
          </w:tcPr>
          <w:p w14:paraId="7EDB5B3E" w14:textId="77777777" w:rsidR="00344DBE" w:rsidRDefault="00000000">
            <w:pPr>
              <w:spacing w:after="20"/>
            </w:pPr>
            <w:r>
              <w:rPr>
                <w:b/>
                <w:bCs/>
                <w:color w:val="FFFFFF"/>
                <w:sz w:val="28"/>
                <w:szCs w:val="28"/>
              </w:rPr>
              <w:t>AFTER THE HOME VISIT</w:t>
            </w:r>
          </w:p>
          <w:p w14:paraId="40485EAC" w14:textId="77777777" w:rsidR="00344DBE" w:rsidRDefault="00000000">
            <w:r>
              <w:rPr>
                <w:i/>
                <w:iCs/>
                <w:color w:val="C9A96A"/>
                <w:sz w:val="18"/>
                <w:szCs w:val="18"/>
              </w:rPr>
              <w:t>What would you do?</w:t>
            </w:r>
          </w:p>
        </w:tc>
      </w:tr>
    </w:tbl>
    <w:p w14:paraId="3AD17E91" w14:textId="77777777" w:rsidR="00344DBE" w:rsidRDefault="00344DBE">
      <w:pPr>
        <w:spacing w:after="200"/>
      </w:pPr>
    </w:p>
    <w:p w14:paraId="11F16382" w14:textId="77777777" w:rsidR="00344DBE" w:rsidRDefault="00000000">
      <w:pPr>
        <w:spacing w:after="200" w:line="280" w:lineRule="auto"/>
      </w:pPr>
      <w:r>
        <w:rPr>
          <w:i/>
          <w:iCs/>
          <w:color w:val="B07410"/>
          <w:sz w:val="21"/>
          <w:szCs w:val="21"/>
        </w:rPr>
        <w:t>What would you do?</w:t>
      </w:r>
    </w:p>
    <w:p w14:paraId="74833C1A" w14:textId="77777777" w:rsidR="00344DBE" w:rsidRDefault="00000000">
      <w:pPr>
        <w:spacing w:after="160" w:line="300" w:lineRule="auto"/>
      </w:pPr>
      <w:r>
        <w:t>Three months of functional decline, probable perceptual disturbance, self-neglect and cannabis use: treat this as suspected first-episode psychosis.</w:t>
      </w: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
        <w:gridCol w:w="9656"/>
      </w:tblGrid>
      <w:tr w:rsidR="00344DBE" w14:paraId="7A3BC7EF" w14:textId="77777777">
        <w:tc>
          <w:tcPr>
            <w:tcW w:w="90" w:type="dxa"/>
            <w:shd w:val="clear" w:color="auto" w:fill="0E5C5B"/>
          </w:tcPr>
          <w:p w14:paraId="69A5B564" w14:textId="77777777" w:rsidR="00344DBE" w:rsidRDefault="00344DBE"/>
        </w:tc>
        <w:tc>
          <w:tcPr>
            <w:tcW w:w="9656" w:type="dxa"/>
            <w:shd w:val="clear" w:color="auto" w:fill="E8F1F0"/>
            <w:tcMar>
              <w:top w:w="160" w:type="dxa"/>
              <w:left w:w="240" w:type="dxa"/>
              <w:bottom w:w="160" w:type="dxa"/>
              <w:right w:w="240" w:type="dxa"/>
            </w:tcMar>
          </w:tcPr>
          <w:p w14:paraId="152CB897" w14:textId="77777777" w:rsidR="00344DBE" w:rsidRDefault="00000000">
            <w:pPr>
              <w:spacing w:after="100"/>
            </w:pPr>
            <w:r>
              <w:rPr>
                <w:b/>
                <w:bCs/>
                <w:color w:val="0E5C5B"/>
                <w:spacing w:val="20"/>
                <w:sz w:val="19"/>
                <w:szCs w:val="19"/>
              </w:rPr>
              <w:t>KEY  ACTIONS</w:t>
            </w:r>
          </w:p>
          <w:p w14:paraId="6FB2249C" w14:textId="77777777" w:rsidR="00344DBE" w:rsidRDefault="00000000">
            <w:pPr>
              <w:pStyle w:val="ListParagraph"/>
              <w:numPr>
                <w:ilvl w:val="0"/>
                <w:numId w:val="2"/>
              </w:numPr>
              <w:spacing w:after="100" w:line="280" w:lineRule="auto"/>
            </w:pPr>
            <w:r>
              <w:t>Refer urgently to secondary care. NICE CG178 directs referral of first-episode psychosis to an Early Intervention in Psychosis (EIP) service; the national access standard is a NICE-recommended care package starting within 2 weeks of referral. If he is in crisis, the crisis resolution and home treatment team is the route.</w:t>
            </w:r>
          </w:p>
          <w:p w14:paraId="203377E0" w14:textId="77777777" w:rsidR="00344DBE" w:rsidRDefault="00000000">
            <w:pPr>
              <w:pStyle w:val="ListParagraph"/>
              <w:numPr>
                <w:ilvl w:val="0"/>
                <w:numId w:val="2"/>
              </w:numPr>
              <w:spacing w:after="100" w:line="280" w:lineRule="auto"/>
            </w:pPr>
            <w:r>
              <w:t>Do not start an antipsychotic in primary care for a first presentation — NICE CG178 is explicit that this should only happen in consultation with a consultant psychiatrist.</w:t>
            </w:r>
          </w:p>
          <w:p w14:paraId="718A81F2" w14:textId="77777777" w:rsidR="00344DBE" w:rsidRDefault="00000000">
            <w:pPr>
              <w:pStyle w:val="ListParagraph"/>
              <w:numPr>
                <w:ilvl w:val="0"/>
                <w:numId w:val="2"/>
              </w:numPr>
              <w:spacing w:after="100" w:line="280" w:lineRule="auto"/>
            </w:pPr>
            <w:r>
              <w:t>Seek his agreement: explain your concerns honestly, involve his mother with his consent, and agree how the team will contact him.</w:t>
            </w:r>
          </w:p>
          <w:p w14:paraId="69A81C3E" w14:textId="77777777" w:rsidR="00344DBE" w:rsidRDefault="00000000">
            <w:pPr>
              <w:pStyle w:val="ListParagraph"/>
              <w:numPr>
                <w:ilvl w:val="0"/>
                <w:numId w:val="2"/>
              </w:numPr>
              <w:spacing w:after="100" w:line="280" w:lineRule="auto"/>
            </w:pPr>
            <w:r>
              <w:t>Flag his previous disengagement (he declined the crisis team at 18) in the referral — it predicts non-engagement and lets the team plan assertive follow-up.</w:t>
            </w:r>
          </w:p>
          <w:p w14:paraId="71507620" w14:textId="77777777" w:rsidR="00344DBE" w:rsidRDefault="00000000">
            <w:pPr>
              <w:pStyle w:val="ListParagraph"/>
              <w:numPr>
                <w:ilvl w:val="0"/>
                <w:numId w:val="2"/>
              </w:numPr>
              <w:spacing w:after="100" w:line="280" w:lineRule="auto"/>
            </w:pPr>
            <w:r>
              <w:t>Safety-net his mother: clear advice on what deterioration looks like and who to call, including out of hours. Document your risk assessment.</w:t>
            </w:r>
          </w:p>
          <w:p w14:paraId="36D09047" w14:textId="77777777" w:rsidR="00344DBE" w:rsidRDefault="00000000">
            <w:pPr>
              <w:pStyle w:val="ListParagraph"/>
              <w:numPr>
                <w:ilvl w:val="0"/>
                <w:numId w:val="2"/>
              </w:numPr>
              <w:spacing w:after="100" w:line="280" w:lineRule="auto"/>
            </w:pPr>
            <w:r>
              <w:t>Physical review and baseline bloods where feasible (exclude organic contributors; useful baseline before antipsychotics) — but never let the work-up delay the referral.</w:t>
            </w:r>
          </w:p>
        </w:tc>
      </w:tr>
    </w:tbl>
    <w:p w14:paraId="62721B5A" w14:textId="77777777" w:rsidR="00344DBE" w:rsidRDefault="00344DBE">
      <w:pPr>
        <w:spacing w:after="160"/>
      </w:pP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
        <w:gridCol w:w="9656"/>
      </w:tblGrid>
      <w:tr w:rsidR="00344DBE" w14:paraId="60150F7F" w14:textId="77777777">
        <w:tc>
          <w:tcPr>
            <w:tcW w:w="90" w:type="dxa"/>
            <w:shd w:val="clear" w:color="auto" w:fill="1E6B3A"/>
          </w:tcPr>
          <w:p w14:paraId="4E902B87" w14:textId="77777777" w:rsidR="00344DBE" w:rsidRDefault="00344DBE"/>
        </w:tc>
        <w:tc>
          <w:tcPr>
            <w:tcW w:w="9656" w:type="dxa"/>
            <w:shd w:val="clear" w:color="auto" w:fill="EAF4EC"/>
            <w:tcMar>
              <w:top w:w="160" w:type="dxa"/>
              <w:left w:w="240" w:type="dxa"/>
              <w:bottom w:w="160" w:type="dxa"/>
              <w:right w:w="240" w:type="dxa"/>
            </w:tcMar>
          </w:tcPr>
          <w:p w14:paraId="0BE2C019" w14:textId="77777777" w:rsidR="00344DBE" w:rsidRDefault="00000000">
            <w:pPr>
              <w:spacing w:after="100"/>
            </w:pPr>
            <w:r>
              <w:rPr>
                <w:b/>
                <w:bCs/>
                <w:color w:val="1E6B3A"/>
                <w:spacing w:val="20"/>
                <w:sz w:val="19"/>
                <w:szCs w:val="19"/>
              </w:rPr>
              <w:t>REMEMBER</w:t>
            </w:r>
          </w:p>
          <w:p w14:paraId="14F041B2" w14:textId="77777777" w:rsidR="00344DBE" w:rsidRDefault="00000000">
            <w:pPr>
              <w:spacing w:line="280" w:lineRule="auto"/>
            </w:pPr>
            <w:r>
              <w:rPr>
                <w:sz w:val="21"/>
                <w:szCs w:val="21"/>
              </w:rPr>
              <w:t>“Referred” is not the same as “seen” — keep the case on your radar until you know the EIP team has made contact.</w:t>
            </w:r>
          </w:p>
        </w:tc>
      </w:tr>
    </w:tbl>
    <w:p w14:paraId="23006011" w14:textId="77777777" w:rsidR="00344DBE" w:rsidRDefault="00000000">
      <w:r>
        <w:br w:type="page"/>
      </w: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1000"/>
        <w:gridCol w:w="8746"/>
      </w:tblGrid>
      <w:tr w:rsidR="00344DBE" w14:paraId="3706C769" w14:textId="77777777">
        <w:trPr>
          <w:trHeight w:val="720"/>
        </w:trPr>
        <w:tc>
          <w:tcPr>
            <w:tcW w:w="1000" w:type="dxa"/>
            <w:shd w:val="clear" w:color="auto" w:fill="0E5C5B"/>
            <w:tcMar>
              <w:top w:w="80" w:type="dxa"/>
              <w:left w:w="80" w:type="dxa"/>
              <w:bottom w:w="80" w:type="dxa"/>
              <w:right w:w="80" w:type="dxa"/>
            </w:tcMar>
            <w:vAlign w:val="center"/>
          </w:tcPr>
          <w:p w14:paraId="6072395A" w14:textId="77777777" w:rsidR="00344DBE" w:rsidRDefault="00000000">
            <w:pPr>
              <w:jc w:val="center"/>
            </w:pPr>
            <w:r>
              <w:rPr>
                <w:b/>
                <w:bCs/>
                <w:color w:val="FFFFFF"/>
                <w:sz w:val="34"/>
                <w:szCs w:val="34"/>
              </w:rPr>
              <w:lastRenderedPageBreak/>
              <w:t>G5</w:t>
            </w:r>
          </w:p>
        </w:tc>
        <w:tc>
          <w:tcPr>
            <w:tcW w:w="8746" w:type="dxa"/>
            <w:shd w:val="clear" w:color="auto" w:fill="093F3E"/>
            <w:tcMar>
              <w:top w:w="80" w:type="dxa"/>
              <w:left w:w="240" w:type="dxa"/>
              <w:bottom w:w="80" w:type="dxa"/>
              <w:right w:w="160" w:type="dxa"/>
            </w:tcMar>
            <w:vAlign w:val="center"/>
          </w:tcPr>
          <w:p w14:paraId="190F0EFC" w14:textId="77777777" w:rsidR="00344DBE" w:rsidRDefault="00000000">
            <w:pPr>
              <w:spacing w:after="20"/>
            </w:pPr>
            <w:r>
              <w:rPr>
                <w:b/>
                <w:bCs/>
                <w:color w:val="FFFFFF"/>
                <w:sz w:val="28"/>
                <w:szCs w:val="28"/>
              </w:rPr>
              <w:t>THE PLOT THICKENS</w:t>
            </w:r>
          </w:p>
          <w:p w14:paraId="71BE927D" w14:textId="77777777" w:rsidR="00344DBE" w:rsidRDefault="00000000">
            <w:r>
              <w:rPr>
                <w:i/>
                <w:iCs/>
                <w:color w:val="C9A96A"/>
                <w:sz w:val="18"/>
                <w:szCs w:val="18"/>
              </w:rPr>
              <w:t>Responding to the three scenarios</w:t>
            </w:r>
          </w:p>
        </w:tc>
      </w:tr>
    </w:tbl>
    <w:p w14:paraId="1A1CE6AE" w14:textId="77777777" w:rsidR="00344DBE" w:rsidRDefault="00344DBE">
      <w:pPr>
        <w:spacing w:after="200"/>
      </w:pPr>
    </w:p>
    <w:p w14:paraId="61CA6B63" w14:textId="77777777" w:rsidR="00344DBE" w:rsidRDefault="00000000">
      <w:pPr>
        <w:spacing w:after="200" w:line="280" w:lineRule="auto"/>
      </w:pPr>
      <w:r>
        <w:rPr>
          <w:i/>
          <w:iCs/>
          <w:color w:val="B07410"/>
          <w:sz w:val="21"/>
          <w:szCs w:val="21"/>
        </w:rPr>
        <w:t>For each situation, what would you do?</w:t>
      </w: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
        <w:gridCol w:w="9656"/>
      </w:tblGrid>
      <w:tr w:rsidR="00344DBE" w14:paraId="2F391B8C" w14:textId="77777777">
        <w:tc>
          <w:tcPr>
            <w:tcW w:w="90" w:type="dxa"/>
            <w:shd w:val="clear" w:color="auto" w:fill="B03A2E"/>
          </w:tcPr>
          <w:p w14:paraId="2D86AE6D" w14:textId="77777777" w:rsidR="00344DBE" w:rsidRDefault="00344DBE"/>
        </w:tc>
        <w:tc>
          <w:tcPr>
            <w:tcW w:w="9656" w:type="dxa"/>
            <w:shd w:val="clear" w:color="auto" w:fill="FBEAEA"/>
            <w:tcMar>
              <w:top w:w="160" w:type="dxa"/>
              <w:left w:w="240" w:type="dxa"/>
              <w:bottom w:w="160" w:type="dxa"/>
              <w:right w:w="240" w:type="dxa"/>
            </w:tcMar>
          </w:tcPr>
          <w:p w14:paraId="22DE4FEF" w14:textId="77777777" w:rsidR="00344DBE" w:rsidRDefault="00000000">
            <w:pPr>
              <w:spacing w:after="100"/>
            </w:pPr>
            <w:r>
              <w:rPr>
                <w:b/>
                <w:bCs/>
                <w:color w:val="B03A2E"/>
                <w:spacing w:val="20"/>
                <w:sz w:val="19"/>
                <w:szCs w:val="19"/>
              </w:rPr>
              <w:t>SCENARIO  1  —  IN-HOURS  CRISIS,  REFUSING  HELP</w:t>
            </w:r>
          </w:p>
          <w:p w14:paraId="45AD507A" w14:textId="77777777" w:rsidR="00344DBE" w:rsidRDefault="00000000">
            <w:pPr>
              <w:pStyle w:val="ListParagraph"/>
              <w:numPr>
                <w:ilvl w:val="0"/>
                <w:numId w:val="2"/>
              </w:numPr>
              <w:spacing w:after="100" w:line="280" w:lineRule="auto"/>
            </w:pPr>
            <w:r>
              <w:t>Urgent same-day discussion with the crisis team / duty psychiatrist.</w:t>
            </w:r>
          </w:p>
          <w:p w14:paraId="24F52B31" w14:textId="77777777" w:rsidR="00344DBE" w:rsidRDefault="00000000">
            <w:pPr>
              <w:pStyle w:val="ListParagraph"/>
              <w:numPr>
                <w:ilvl w:val="0"/>
                <w:numId w:val="2"/>
              </w:numPr>
              <w:spacing w:after="100" w:line="280" w:lineRule="auto"/>
            </w:pPr>
            <w:r>
              <w:t>If compulsory assessment looks necessary, contact the local AMHP service to request a Mental Health Act assessment — the GP is often one of the two recommending doctors.</w:t>
            </w:r>
          </w:p>
          <w:p w14:paraId="6C86CC97" w14:textId="77777777" w:rsidR="00344DBE" w:rsidRDefault="00000000">
            <w:pPr>
              <w:pStyle w:val="ListParagraph"/>
              <w:numPr>
                <w:ilvl w:val="0"/>
                <w:numId w:val="2"/>
              </w:numPr>
              <w:spacing w:after="100" w:line="280" w:lineRule="auto"/>
            </w:pPr>
            <w:r>
              <w:t>If he will not let anyone in, the AMHP can apply to a magistrate for a section 135(1) warrant allowing police entry.</w:t>
            </w:r>
          </w:p>
          <w:p w14:paraId="0A63BC3D" w14:textId="77777777" w:rsidR="00344DBE" w:rsidRDefault="00000000">
            <w:pPr>
              <w:pStyle w:val="ListParagraph"/>
              <w:numPr>
                <w:ilvl w:val="0"/>
                <w:numId w:val="2"/>
              </w:numPr>
              <w:spacing w:after="100" w:line="280" w:lineRule="auto"/>
            </w:pPr>
            <w:r>
              <w:t>If there is immediate danger to himself or others (e.g. head-banging escalates), call 999.</w:t>
            </w:r>
          </w:p>
        </w:tc>
      </w:tr>
    </w:tbl>
    <w:p w14:paraId="3CE283DB" w14:textId="77777777" w:rsidR="00344DBE" w:rsidRDefault="00344DBE">
      <w:pPr>
        <w:spacing w:after="160"/>
      </w:pP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
        <w:gridCol w:w="9656"/>
      </w:tblGrid>
      <w:tr w:rsidR="00344DBE" w14:paraId="1D8832D3" w14:textId="77777777">
        <w:tc>
          <w:tcPr>
            <w:tcW w:w="90" w:type="dxa"/>
            <w:shd w:val="clear" w:color="auto" w:fill="B07410"/>
          </w:tcPr>
          <w:p w14:paraId="58E932A9" w14:textId="77777777" w:rsidR="00344DBE" w:rsidRDefault="00344DBE"/>
        </w:tc>
        <w:tc>
          <w:tcPr>
            <w:tcW w:w="9656" w:type="dxa"/>
            <w:shd w:val="clear" w:color="auto" w:fill="FBF3E4"/>
            <w:tcMar>
              <w:top w:w="160" w:type="dxa"/>
              <w:left w:w="240" w:type="dxa"/>
              <w:bottom w:w="160" w:type="dxa"/>
              <w:right w:w="240" w:type="dxa"/>
            </w:tcMar>
          </w:tcPr>
          <w:p w14:paraId="05496FE4" w14:textId="77777777" w:rsidR="00344DBE" w:rsidRDefault="00000000">
            <w:pPr>
              <w:spacing w:after="100"/>
            </w:pPr>
            <w:r>
              <w:rPr>
                <w:b/>
                <w:bCs/>
                <w:color w:val="B07410"/>
                <w:spacing w:val="20"/>
                <w:sz w:val="19"/>
                <w:szCs w:val="19"/>
              </w:rPr>
              <w:t>SCENARIO  2  —  THE  SAME  CRISIS,  OUT  OF  HOURS</w:t>
            </w:r>
          </w:p>
          <w:p w14:paraId="6D561FEB" w14:textId="77777777" w:rsidR="00344DBE" w:rsidRDefault="00000000">
            <w:pPr>
              <w:pStyle w:val="ListParagraph"/>
              <w:numPr>
                <w:ilvl w:val="0"/>
                <w:numId w:val="2"/>
              </w:numPr>
              <w:spacing w:after="100" w:line="280" w:lineRule="auto"/>
            </w:pPr>
            <w:r>
              <w:t>The same duties and routes apply out of hours: crisis teams and AMHP services operate 24/7, and the OOH GP can request a Mental Health Act assessment.</w:t>
            </w:r>
          </w:p>
          <w:p w14:paraId="1C136D04" w14:textId="77777777" w:rsidR="00344DBE" w:rsidRDefault="00000000">
            <w:pPr>
              <w:pStyle w:val="ListParagraph"/>
              <w:numPr>
                <w:ilvl w:val="0"/>
                <w:numId w:val="2"/>
              </w:numPr>
              <w:spacing w:after="100" w:line="280" w:lineRule="auto"/>
            </w:pPr>
            <w:r>
              <w:t>Section 4 exists for genuine emergencies: admission for up to 72 hours on one doctor's recommendation plus the AMHP, where waiting for a second doctor would cause undesirable delay.</w:t>
            </w:r>
          </w:p>
          <w:p w14:paraId="3049E2A2" w14:textId="77777777" w:rsidR="00344DBE" w:rsidRDefault="00000000">
            <w:pPr>
              <w:pStyle w:val="ListParagraph"/>
              <w:numPr>
                <w:ilvl w:val="0"/>
                <w:numId w:val="2"/>
              </w:numPr>
              <w:spacing w:after="100" w:line="280" w:lineRule="auto"/>
            </w:pPr>
            <w:r>
              <w:t>Handover matters: document and transmit what you know to the daytime practice and the mental health team.</w:t>
            </w:r>
          </w:p>
        </w:tc>
      </w:tr>
    </w:tbl>
    <w:p w14:paraId="0D12978E" w14:textId="77777777" w:rsidR="00344DBE" w:rsidRDefault="00344DBE">
      <w:pPr>
        <w:spacing w:after="160"/>
      </w:pP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
        <w:gridCol w:w="9656"/>
      </w:tblGrid>
      <w:tr w:rsidR="00344DBE" w14:paraId="384BB000" w14:textId="77777777">
        <w:tc>
          <w:tcPr>
            <w:tcW w:w="90" w:type="dxa"/>
            <w:shd w:val="clear" w:color="auto" w:fill="1E6B3A"/>
          </w:tcPr>
          <w:p w14:paraId="1D4CE054" w14:textId="77777777" w:rsidR="00344DBE" w:rsidRDefault="00344DBE"/>
        </w:tc>
        <w:tc>
          <w:tcPr>
            <w:tcW w:w="9656" w:type="dxa"/>
            <w:shd w:val="clear" w:color="auto" w:fill="EAF4EC"/>
            <w:tcMar>
              <w:top w:w="160" w:type="dxa"/>
              <w:left w:w="240" w:type="dxa"/>
              <w:bottom w:w="160" w:type="dxa"/>
              <w:right w:w="240" w:type="dxa"/>
            </w:tcMar>
          </w:tcPr>
          <w:p w14:paraId="2946C3C5" w14:textId="77777777" w:rsidR="00344DBE" w:rsidRDefault="00000000">
            <w:pPr>
              <w:spacing w:after="100"/>
            </w:pPr>
            <w:r>
              <w:rPr>
                <w:b/>
                <w:bCs/>
                <w:color w:val="1E6B3A"/>
                <w:spacing w:val="20"/>
                <w:sz w:val="19"/>
                <w:szCs w:val="19"/>
              </w:rPr>
              <w:t>SCENARIO  3  —  HE  IS  WILLING  TO  BE  SEEN</w:t>
            </w:r>
          </w:p>
          <w:p w14:paraId="1AD11A76" w14:textId="77777777" w:rsidR="00344DBE" w:rsidRDefault="00000000">
            <w:pPr>
              <w:pStyle w:val="ListParagraph"/>
              <w:numPr>
                <w:ilvl w:val="0"/>
                <w:numId w:val="2"/>
              </w:numPr>
              <w:spacing w:after="100" w:line="280" w:lineRule="auto"/>
            </w:pPr>
            <w:r>
              <w:t>Use the window of engagement quickly: same-day referral to the crisis / home treatment team (with EIP), ideally assessed at home — no compulsion needed while he is agreeing.</w:t>
            </w:r>
          </w:p>
          <w:p w14:paraId="62F0D5B1" w14:textId="77777777" w:rsidR="00344DBE" w:rsidRDefault="00000000">
            <w:pPr>
              <w:pStyle w:val="ListParagraph"/>
              <w:numPr>
                <w:ilvl w:val="0"/>
                <w:numId w:val="2"/>
              </w:numPr>
              <w:spacing w:after="100" w:line="280" w:lineRule="auto"/>
            </w:pPr>
            <w:r>
              <w:t>Assess his physical state: two days without food or fluids may need attention in its own right.</w:t>
            </w:r>
          </w:p>
          <w:p w14:paraId="4C42C350" w14:textId="77777777" w:rsidR="00344DBE" w:rsidRDefault="00000000">
            <w:pPr>
              <w:pStyle w:val="ListParagraph"/>
              <w:numPr>
                <w:ilvl w:val="0"/>
                <w:numId w:val="2"/>
              </w:numPr>
              <w:spacing w:after="100" w:line="280" w:lineRule="auto"/>
            </w:pPr>
            <w:r>
              <w:t>Keep his mother informed and supported — she is the early-warning system.</w:t>
            </w:r>
          </w:p>
        </w:tc>
      </w:tr>
    </w:tbl>
    <w:p w14:paraId="4AABC4F8" w14:textId="77777777" w:rsidR="00344DBE" w:rsidRDefault="00000000">
      <w:r>
        <w:br w:type="page"/>
      </w:r>
    </w:p>
    <w:p w14:paraId="3AB0372F" w14:textId="77777777" w:rsidR="00344DBE" w:rsidRDefault="00000000">
      <w:pPr>
        <w:spacing w:after="60"/>
      </w:pPr>
      <w:r>
        <w:rPr>
          <w:b/>
          <w:bCs/>
          <w:color w:val="0E5C5B"/>
          <w:sz w:val="28"/>
          <w:szCs w:val="28"/>
        </w:rPr>
        <w:lastRenderedPageBreak/>
        <w:t>Mental Health Act 1983 — quick reference</w:t>
      </w:r>
    </w:p>
    <w:p w14:paraId="1541DECB" w14:textId="77777777" w:rsidR="00344DBE" w:rsidRDefault="00000000">
      <w:pPr>
        <w:spacing w:after="200"/>
      </w:pPr>
      <w:r>
        <w:rPr>
          <w:i/>
          <w:iCs/>
          <w:color w:val="6B6B6B"/>
          <w:sz w:val="19"/>
          <w:szCs w:val="19"/>
        </w:rPr>
        <w:t>England &amp; Wales; as amended by the Policing and Crime Act 2017.</w:t>
      </w:r>
    </w:p>
    <w:tbl>
      <w:tblPr>
        <w:tblW w:w="9746" w:type="dxa"/>
        <w:tblBorders>
          <w:top w:val="single" w:sz="4" w:space="0" w:color="0E5C5B"/>
          <w:left w:val="none" w:sz="0" w:space="0" w:color="FFFFFF"/>
          <w:bottom w:val="single" w:sz="4" w:space="0" w:color="0E5C5B"/>
          <w:right w:val="none" w:sz="0" w:space="0" w:color="FFFFFF"/>
          <w:insideH w:val="single" w:sz="2" w:space="0" w:color="D5E3E2"/>
          <w:insideV w:val="none" w:sz="0" w:space="0" w:color="FFFFFF"/>
        </w:tblBorders>
        <w:tblCellMar>
          <w:left w:w="10" w:type="dxa"/>
          <w:right w:w="10" w:type="dxa"/>
        </w:tblCellMar>
        <w:tblLook w:val="0000" w:firstRow="0" w:lastRow="0" w:firstColumn="0" w:lastColumn="0" w:noHBand="0" w:noVBand="0"/>
      </w:tblPr>
      <w:tblGrid>
        <w:gridCol w:w="1500"/>
        <w:gridCol w:w="4400"/>
        <w:gridCol w:w="3846"/>
      </w:tblGrid>
      <w:tr w:rsidR="00344DBE" w14:paraId="7B06A433" w14:textId="77777777">
        <w:trPr>
          <w:tblHeader/>
        </w:trPr>
        <w:tc>
          <w:tcPr>
            <w:tcW w:w="1500" w:type="dxa"/>
            <w:shd w:val="clear" w:color="auto" w:fill="0E5C5B"/>
            <w:tcMar>
              <w:top w:w="100" w:type="dxa"/>
              <w:left w:w="140" w:type="dxa"/>
              <w:bottom w:w="100" w:type="dxa"/>
              <w:right w:w="140" w:type="dxa"/>
            </w:tcMar>
            <w:vAlign w:val="center"/>
          </w:tcPr>
          <w:p w14:paraId="1B0CC79F" w14:textId="77777777" w:rsidR="00344DBE" w:rsidRDefault="00000000">
            <w:pPr>
              <w:spacing w:line="260" w:lineRule="auto"/>
            </w:pPr>
            <w:r>
              <w:rPr>
                <w:b/>
                <w:bCs/>
                <w:color w:val="FFFFFF"/>
                <w:sz w:val="19"/>
                <w:szCs w:val="19"/>
              </w:rPr>
              <w:t>Section</w:t>
            </w:r>
          </w:p>
        </w:tc>
        <w:tc>
          <w:tcPr>
            <w:tcW w:w="4400" w:type="dxa"/>
            <w:shd w:val="clear" w:color="auto" w:fill="0E5C5B"/>
            <w:tcMar>
              <w:top w:w="100" w:type="dxa"/>
              <w:left w:w="140" w:type="dxa"/>
              <w:bottom w:w="100" w:type="dxa"/>
              <w:right w:w="140" w:type="dxa"/>
            </w:tcMar>
            <w:vAlign w:val="center"/>
          </w:tcPr>
          <w:p w14:paraId="5452E93D" w14:textId="77777777" w:rsidR="00344DBE" w:rsidRDefault="00000000">
            <w:pPr>
              <w:spacing w:line="260" w:lineRule="auto"/>
            </w:pPr>
            <w:r>
              <w:rPr>
                <w:b/>
                <w:bCs/>
                <w:color w:val="FFFFFF"/>
                <w:sz w:val="19"/>
                <w:szCs w:val="19"/>
              </w:rPr>
              <w:t>What it does</w:t>
            </w:r>
          </w:p>
        </w:tc>
        <w:tc>
          <w:tcPr>
            <w:tcW w:w="3846" w:type="dxa"/>
            <w:shd w:val="clear" w:color="auto" w:fill="0E5C5B"/>
            <w:tcMar>
              <w:top w:w="100" w:type="dxa"/>
              <w:left w:w="140" w:type="dxa"/>
              <w:bottom w:w="100" w:type="dxa"/>
              <w:right w:w="140" w:type="dxa"/>
            </w:tcMar>
            <w:vAlign w:val="center"/>
          </w:tcPr>
          <w:p w14:paraId="0BCAB822" w14:textId="77777777" w:rsidR="00344DBE" w:rsidRDefault="00000000">
            <w:pPr>
              <w:spacing w:line="260" w:lineRule="auto"/>
            </w:pPr>
            <w:r>
              <w:rPr>
                <w:b/>
                <w:bCs/>
                <w:color w:val="FFFFFF"/>
                <w:sz w:val="19"/>
                <w:szCs w:val="19"/>
              </w:rPr>
              <w:t>Who is needed / key points</w:t>
            </w:r>
          </w:p>
        </w:tc>
      </w:tr>
      <w:tr w:rsidR="00344DBE" w14:paraId="1094F984" w14:textId="77777777">
        <w:tc>
          <w:tcPr>
            <w:tcW w:w="1500" w:type="dxa"/>
            <w:shd w:val="clear" w:color="auto" w:fill="FFFFFF"/>
            <w:tcMar>
              <w:top w:w="100" w:type="dxa"/>
              <w:left w:w="140" w:type="dxa"/>
              <w:bottom w:w="100" w:type="dxa"/>
              <w:right w:w="140" w:type="dxa"/>
            </w:tcMar>
            <w:vAlign w:val="center"/>
          </w:tcPr>
          <w:p w14:paraId="48D62D0A" w14:textId="77777777" w:rsidR="00344DBE" w:rsidRDefault="00000000">
            <w:pPr>
              <w:spacing w:line="260" w:lineRule="auto"/>
            </w:pPr>
            <w:r>
              <w:rPr>
                <w:b/>
                <w:bCs/>
                <w:color w:val="0E5C5B"/>
                <w:sz w:val="19"/>
                <w:szCs w:val="19"/>
              </w:rPr>
              <w:t>s2</w:t>
            </w:r>
          </w:p>
        </w:tc>
        <w:tc>
          <w:tcPr>
            <w:tcW w:w="4400" w:type="dxa"/>
            <w:shd w:val="clear" w:color="auto" w:fill="FFFFFF"/>
            <w:tcMar>
              <w:top w:w="100" w:type="dxa"/>
              <w:left w:w="140" w:type="dxa"/>
              <w:bottom w:w="100" w:type="dxa"/>
              <w:right w:w="140" w:type="dxa"/>
            </w:tcMar>
            <w:vAlign w:val="center"/>
          </w:tcPr>
          <w:p w14:paraId="5B8AC3DB" w14:textId="77777777" w:rsidR="00344DBE" w:rsidRDefault="00000000">
            <w:pPr>
              <w:spacing w:line="260" w:lineRule="auto"/>
            </w:pPr>
            <w:r>
              <w:rPr>
                <w:sz w:val="19"/>
                <w:szCs w:val="19"/>
              </w:rPr>
              <w:t>Admission for assessment — up to 28 days, not renewable.</w:t>
            </w:r>
          </w:p>
        </w:tc>
        <w:tc>
          <w:tcPr>
            <w:tcW w:w="3846" w:type="dxa"/>
            <w:shd w:val="clear" w:color="auto" w:fill="FFFFFF"/>
            <w:tcMar>
              <w:top w:w="100" w:type="dxa"/>
              <w:left w:w="140" w:type="dxa"/>
              <w:bottom w:w="100" w:type="dxa"/>
              <w:right w:w="140" w:type="dxa"/>
            </w:tcMar>
            <w:vAlign w:val="center"/>
          </w:tcPr>
          <w:p w14:paraId="75887F9F" w14:textId="77777777" w:rsidR="00344DBE" w:rsidRDefault="00000000">
            <w:pPr>
              <w:spacing w:line="260" w:lineRule="auto"/>
            </w:pPr>
            <w:r>
              <w:rPr>
                <w:sz w:val="19"/>
                <w:szCs w:val="19"/>
              </w:rPr>
              <w:t>AMHP + 2 doctors (one section 12 approved).</w:t>
            </w:r>
          </w:p>
        </w:tc>
      </w:tr>
      <w:tr w:rsidR="00344DBE" w14:paraId="00583A1A" w14:textId="77777777">
        <w:tc>
          <w:tcPr>
            <w:tcW w:w="1500" w:type="dxa"/>
            <w:shd w:val="clear" w:color="auto" w:fill="F4F8F8"/>
            <w:tcMar>
              <w:top w:w="100" w:type="dxa"/>
              <w:left w:w="140" w:type="dxa"/>
              <w:bottom w:w="100" w:type="dxa"/>
              <w:right w:w="140" w:type="dxa"/>
            </w:tcMar>
            <w:vAlign w:val="center"/>
          </w:tcPr>
          <w:p w14:paraId="3E34EF15" w14:textId="77777777" w:rsidR="00344DBE" w:rsidRDefault="00000000">
            <w:pPr>
              <w:spacing w:line="260" w:lineRule="auto"/>
            </w:pPr>
            <w:r>
              <w:rPr>
                <w:b/>
                <w:bCs/>
                <w:color w:val="0E5C5B"/>
                <w:sz w:val="19"/>
                <w:szCs w:val="19"/>
              </w:rPr>
              <w:t>s3</w:t>
            </w:r>
          </w:p>
        </w:tc>
        <w:tc>
          <w:tcPr>
            <w:tcW w:w="4400" w:type="dxa"/>
            <w:shd w:val="clear" w:color="auto" w:fill="F4F8F8"/>
            <w:tcMar>
              <w:top w:w="100" w:type="dxa"/>
              <w:left w:w="140" w:type="dxa"/>
              <w:bottom w:w="100" w:type="dxa"/>
              <w:right w:w="140" w:type="dxa"/>
            </w:tcMar>
            <w:vAlign w:val="center"/>
          </w:tcPr>
          <w:p w14:paraId="0FC4BFF7" w14:textId="77777777" w:rsidR="00344DBE" w:rsidRDefault="00000000">
            <w:pPr>
              <w:spacing w:line="260" w:lineRule="auto"/>
            </w:pPr>
            <w:r>
              <w:rPr>
                <w:sz w:val="19"/>
                <w:szCs w:val="19"/>
              </w:rPr>
              <w:t>Admission for treatment — up to 6 months, renewable.</w:t>
            </w:r>
          </w:p>
        </w:tc>
        <w:tc>
          <w:tcPr>
            <w:tcW w:w="3846" w:type="dxa"/>
            <w:shd w:val="clear" w:color="auto" w:fill="F4F8F8"/>
            <w:tcMar>
              <w:top w:w="100" w:type="dxa"/>
              <w:left w:w="140" w:type="dxa"/>
              <w:bottom w:w="100" w:type="dxa"/>
              <w:right w:w="140" w:type="dxa"/>
            </w:tcMar>
            <w:vAlign w:val="center"/>
          </w:tcPr>
          <w:p w14:paraId="0A051736" w14:textId="77777777" w:rsidR="00344DBE" w:rsidRDefault="00000000">
            <w:pPr>
              <w:spacing w:line="260" w:lineRule="auto"/>
            </w:pPr>
            <w:r>
              <w:rPr>
                <w:sz w:val="19"/>
                <w:szCs w:val="19"/>
              </w:rPr>
              <w:t>AMHP + 2 doctors (one section 12 approved).</w:t>
            </w:r>
          </w:p>
        </w:tc>
      </w:tr>
      <w:tr w:rsidR="00344DBE" w14:paraId="5A8796FB" w14:textId="77777777">
        <w:tc>
          <w:tcPr>
            <w:tcW w:w="1500" w:type="dxa"/>
            <w:shd w:val="clear" w:color="auto" w:fill="FFFFFF"/>
            <w:tcMar>
              <w:top w:w="100" w:type="dxa"/>
              <w:left w:w="140" w:type="dxa"/>
              <w:bottom w:w="100" w:type="dxa"/>
              <w:right w:w="140" w:type="dxa"/>
            </w:tcMar>
            <w:vAlign w:val="center"/>
          </w:tcPr>
          <w:p w14:paraId="53B9B5DC" w14:textId="77777777" w:rsidR="00344DBE" w:rsidRDefault="00000000">
            <w:pPr>
              <w:spacing w:line="260" w:lineRule="auto"/>
            </w:pPr>
            <w:r>
              <w:rPr>
                <w:b/>
                <w:bCs/>
                <w:color w:val="0E5C5B"/>
                <w:sz w:val="19"/>
                <w:szCs w:val="19"/>
              </w:rPr>
              <w:t>s4</w:t>
            </w:r>
          </w:p>
        </w:tc>
        <w:tc>
          <w:tcPr>
            <w:tcW w:w="4400" w:type="dxa"/>
            <w:shd w:val="clear" w:color="auto" w:fill="FFFFFF"/>
            <w:tcMar>
              <w:top w:w="100" w:type="dxa"/>
              <w:left w:w="140" w:type="dxa"/>
              <w:bottom w:w="100" w:type="dxa"/>
              <w:right w:w="140" w:type="dxa"/>
            </w:tcMar>
            <w:vAlign w:val="center"/>
          </w:tcPr>
          <w:p w14:paraId="16829E87" w14:textId="77777777" w:rsidR="00344DBE" w:rsidRDefault="00000000">
            <w:pPr>
              <w:spacing w:line="260" w:lineRule="auto"/>
            </w:pPr>
            <w:r>
              <w:rPr>
                <w:sz w:val="19"/>
                <w:szCs w:val="19"/>
              </w:rPr>
              <w:t>Emergency admission for assessment — up to 72 hours.</w:t>
            </w:r>
          </w:p>
        </w:tc>
        <w:tc>
          <w:tcPr>
            <w:tcW w:w="3846" w:type="dxa"/>
            <w:shd w:val="clear" w:color="auto" w:fill="FFFFFF"/>
            <w:tcMar>
              <w:top w:w="100" w:type="dxa"/>
              <w:left w:w="140" w:type="dxa"/>
              <w:bottom w:w="100" w:type="dxa"/>
              <w:right w:w="140" w:type="dxa"/>
            </w:tcMar>
            <w:vAlign w:val="center"/>
          </w:tcPr>
          <w:p w14:paraId="2C086E98" w14:textId="77777777" w:rsidR="00344DBE" w:rsidRDefault="00000000">
            <w:pPr>
              <w:spacing w:line="260" w:lineRule="auto"/>
            </w:pPr>
            <w:r>
              <w:rPr>
                <w:sz w:val="19"/>
                <w:szCs w:val="19"/>
              </w:rPr>
              <w:t>AMHP + 1 doctor, where waiting for a second doctor would cause undesirable delay.</w:t>
            </w:r>
          </w:p>
        </w:tc>
      </w:tr>
      <w:tr w:rsidR="00344DBE" w14:paraId="618CD393" w14:textId="77777777">
        <w:tc>
          <w:tcPr>
            <w:tcW w:w="1500" w:type="dxa"/>
            <w:shd w:val="clear" w:color="auto" w:fill="F4F8F8"/>
            <w:tcMar>
              <w:top w:w="100" w:type="dxa"/>
              <w:left w:w="140" w:type="dxa"/>
              <w:bottom w:w="100" w:type="dxa"/>
              <w:right w:w="140" w:type="dxa"/>
            </w:tcMar>
            <w:vAlign w:val="center"/>
          </w:tcPr>
          <w:p w14:paraId="1EB80C41" w14:textId="77777777" w:rsidR="00344DBE" w:rsidRDefault="00000000">
            <w:pPr>
              <w:spacing w:line="260" w:lineRule="auto"/>
            </w:pPr>
            <w:r>
              <w:rPr>
                <w:b/>
                <w:bCs/>
                <w:color w:val="0E5C5B"/>
                <w:sz w:val="19"/>
                <w:szCs w:val="19"/>
              </w:rPr>
              <w:t>s135(1)</w:t>
            </w:r>
          </w:p>
        </w:tc>
        <w:tc>
          <w:tcPr>
            <w:tcW w:w="4400" w:type="dxa"/>
            <w:shd w:val="clear" w:color="auto" w:fill="F4F8F8"/>
            <w:tcMar>
              <w:top w:w="100" w:type="dxa"/>
              <w:left w:w="140" w:type="dxa"/>
              <w:bottom w:w="100" w:type="dxa"/>
              <w:right w:w="140" w:type="dxa"/>
            </w:tcMar>
            <w:vAlign w:val="center"/>
          </w:tcPr>
          <w:p w14:paraId="15BAD0C3" w14:textId="77777777" w:rsidR="00344DBE" w:rsidRDefault="00000000">
            <w:pPr>
              <w:spacing w:line="260" w:lineRule="auto"/>
            </w:pPr>
            <w:r>
              <w:rPr>
                <w:sz w:val="19"/>
                <w:szCs w:val="19"/>
              </w:rPr>
              <w:t>Magistrates' warrant to enter a private home and take the person to a place of safety — up to 24 h (+12 h extension).</w:t>
            </w:r>
          </w:p>
        </w:tc>
        <w:tc>
          <w:tcPr>
            <w:tcW w:w="3846" w:type="dxa"/>
            <w:shd w:val="clear" w:color="auto" w:fill="F4F8F8"/>
            <w:tcMar>
              <w:top w:w="100" w:type="dxa"/>
              <w:left w:w="140" w:type="dxa"/>
              <w:bottom w:w="100" w:type="dxa"/>
              <w:right w:w="140" w:type="dxa"/>
            </w:tcMar>
            <w:vAlign w:val="center"/>
          </w:tcPr>
          <w:p w14:paraId="3AE796B1" w14:textId="77777777" w:rsidR="00344DBE" w:rsidRDefault="00000000">
            <w:pPr>
              <w:spacing w:line="260" w:lineRule="auto"/>
            </w:pPr>
            <w:r>
              <w:rPr>
                <w:sz w:val="19"/>
                <w:szCs w:val="19"/>
              </w:rPr>
              <w:t>AMHP applies for the warrant; police attend with an AMHP and a doctor.</w:t>
            </w:r>
          </w:p>
        </w:tc>
      </w:tr>
      <w:tr w:rsidR="00344DBE" w14:paraId="019F8710" w14:textId="77777777">
        <w:tc>
          <w:tcPr>
            <w:tcW w:w="1500" w:type="dxa"/>
            <w:shd w:val="clear" w:color="auto" w:fill="FFFFFF"/>
            <w:tcMar>
              <w:top w:w="100" w:type="dxa"/>
              <w:left w:w="140" w:type="dxa"/>
              <w:bottom w:w="100" w:type="dxa"/>
              <w:right w:w="140" w:type="dxa"/>
            </w:tcMar>
            <w:vAlign w:val="center"/>
          </w:tcPr>
          <w:p w14:paraId="729D8EFB" w14:textId="77777777" w:rsidR="00344DBE" w:rsidRDefault="00000000">
            <w:pPr>
              <w:spacing w:line="260" w:lineRule="auto"/>
            </w:pPr>
            <w:r>
              <w:rPr>
                <w:b/>
                <w:bCs/>
                <w:color w:val="0E5C5B"/>
                <w:sz w:val="19"/>
                <w:szCs w:val="19"/>
              </w:rPr>
              <w:t>s136</w:t>
            </w:r>
          </w:p>
        </w:tc>
        <w:tc>
          <w:tcPr>
            <w:tcW w:w="4400" w:type="dxa"/>
            <w:shd w:val="clear" w:color="auto" w:fill="FFFFFF"/>
            <w:tcMar>
              <w:top w:w="100" w:type="dxa"/>
              <w:left w:w="140" w:type="dxa"/>
              <w:bottom w:w="100" w:type="dxa"/>
              <w:right w:w="140" w:type="dxa"/>
            </w:tcMar>
            <w:vAlign w:val="center"/>
          </w:tcPr>
          <w:p w14:paraId="2183388F" w14:textId="77777777" w:rsidR="00344DBE" w:rsidRDefault="00000000">
            <w:pPr>
              <w:spacing w:line="260" w:lineRule="auto"/>
            </w:pPr>
            <w:r>
              <w:rPr>
                <w:sz w:val="19"/>
                <w:szCs w:val="19"/>
              </w:rPr>
              <w:t>Police power to take a person from a public place to a place of safety — up to 24 h (+12 h extension).</w:t>
            </w:r>
          </w:p>
        </w:tc>
        <w:tc>
          <w:tcPr>
            <w:tcW w:w="3846" w:type="dxa"/>
            <w:shd w:val="clear" w:color="auto" w:fill="FFFFFF"/>
            <w:tcMar>
              <w:top w:w="100" w:type="dxa"/>
              <w:left w:w="140" w:type="dxa"/>
              <w:bottom w:w="100" w:type="dxa"/>
              <w:right w:w="140" w:type="dxa"/>
            </w:tcMar>
            <w:vAlign w:val="center"/>
          </w:tcPr>
          <w:p w14:paraId="421D85B7" w14:textId="77777777" w:rsidR="00344DBE" w:rsidRDefault="00000000">
            <w:pPr>
              <w:spacing w:line="260" w:lineRule="auto"/>
            </w:pPr>
            <w:r>
              <w:rPr>
                <w:sz w:val="19"/>
                <w:szCs w:val="19"/>
              </w:rPr>
              <w:t>Police, who should consult a health professional first where practicable. Cannot be used in a private home.</w:t>
            </w:r>
          </w:p>
        </w:tc>
      </w:tr>
    </w:tbl>
    <w:p w14:paraId="600D3286" w14:textId="77777777" w:rsidR="00344DBE" w:rsidRDefault="00344DBE">
      <w:pPr>
        <w:spacing w:after="200"/>
      </w:pP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
        <w:gridCol w:w="9656"/>
      </w:tblGrid>
      <w:tr w:rsidR="00344DBE" w14:paraId="18FA7CC3" w14:textId="77777777">
        <w:tc>
          <w:tcPr>
            <w:tcW w:w="90" w:type="dxa"/>
            <w:shd w:val="clear" w:color="auto" w:fill="B03A2E"/>
          </w:tcPr>
          <w:p w14:paraId="755823FB" w14:textId="77777777" w:rsidR="00344DBE" w:rsidRDefault="00344DBE"/>
        </w:tc>
        <w:tc>
          <w:tcPr>
            <w:tcW w:w="9656" w:type="dxa"/>
            <w:shd w:val="clear" w:color="auto" w:fill="FBEAEA"/>
            <w:tcMar>
              <w:top w:w="160" w:type="dxa"/>
              <w:left w:w="240" w:type="dxa"/>
              <w:bottom w:w="160" w:type="dxa"/>
              <w:right w:w="240" w:type="dxa"/>
            </w:tcMar>
          </w:tcPr>
          <w:p w14:paraId="51694FAA" w14:textId="77777777" w:rsidR="00344DBE" w:rsidRDefault="00000000">
            <w:pPr>
              <w:spacing w:after="100"/>
            </w:pPr>
            <w:r>
              <w:rPr>
                <w:b/>
                <w:bCs/>
                <w:color w:val="B03A2E"/>
                <w:spacing w:val="20"/>
                <w:sz w:val="19"/>
                <w:szCs w:val="19"/>
              </w:rPr>
              <w:t>DON'T  MISS</w:t>
            </w:r>
          </w:p>
          <w:p w14:paraId="502213C9" w14:textId="77777777" w:rsidR="00344DBE" w:rsidRDefault="00000000">
            <w:pPr>
              <w:spacing w:after="100" w:line="280" w:lineRule="auto"/>
            </w:pPr>
            <w:r>
              <w:rPr>
                <w:sz w:val="21"/>
                <w:szCs w:val="21"/>
              </w:rPr>
              <w:t>Section 136 does not apply in Dean's home — a private dwelling is not a public place. Access to a person refusing entry at home is via a s135(1) warrant. This is a commonly examined point.</w:t>
            </w:r>
          </w:p>
          <w:p w14:paraId="465DD67E" w14:textId="77777777" w:rsidR="00344DBE" w:rsidRDefault="00000000">
            <w:pPr>
              <w:spacing w:line="280" w:lineRule="auto"/>
            </w:pPr>
            <w:r>
              <w:rPr>
                <w:sz w:val="21"/>
                <w:szCs w:val="21"/>
              </w:rPr>
              <w:t>Compulsion is a last resort: always attempt engagement and the least restrictive option first.</w:t>
            </w:r>
          </w:p>
        </w:tc>
      </w:tr>
    </w:tbl>
    <w:p w14:paraId="5C910846" w14:textId="77777777" w:rsidR="00344DBE" w:rsidRDefault="00000000">
      <w:r>
        <w:br w:type="page"/>
      </w: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1000"/>
        <w:gridCol w:w="8746"/>
      </w:tblGrid>
      <w:tr w:rsidR="00344DBE" w14:paraId="550AD16C" w14:textId="77777777">
        <w:trPr>
          <w:trHeight w:val="720"/>
        </w:trPr>
        <w:tc>
          <w:tcPr>
            <w:tcW w:w="1000" w:type="dxa"/>
            <w:shd w:val="clear" w:color="auto" w:fill="0E5C5B"/>
            <w:tcMar>
              <w:top w:w="80" w:type="dxa"/>
              <w:left w:w="80" w:type="dxa"/>
              <w:bottom w:w="80" w:type="dxa"/>
              <w:right w:w="80" w:type="dxa"/>
            </w:tcMar>
            <w:vAlign w:val="center"/>
          </w:tcPr>
          <w:p w14:paraId="42F7518D" w14:textId="77777777" w:rsidR="00344DBE" w:rsidRDefault="00000000">
            <w:pPr>
              <w:jc w:val="center"/>
            </w:pPr>
            <w:r>
              <w:rPr>
                <w:b/>
                <w:bCs/>
                <w:color w:val="FFFFFF"/>
                <w:sz w:val="34"/>
                <w:szCs w:val="34"/>
              </w:rPr>
              <w:lastRenderedPageBreak/>
              <w:t>G6</w:t>
            </w:r>
          </w:p>
        </w:tc>
        <w:tc>
          <w:tcPr>
            <w:tcW w:w="8746" w:type="dxa"/>
            <w:shd w:val="clear" w:color="auto" w:fill="093F3E"/>
            <w:tcMar>
              <w:top w:w="80" w:type="dxa"/>
              <w:left w:w="240" w:type="dxa"/>
              <w:bottom w:w="80" w:type="dxa"/>
              <w:right w:w="160" w:type="dxa"/>
            </w:tcMar>
            <w:vAlign w:val="center"/>
          </w:tcPr>
          <w:p w14:paraId="25006C2F" w14:textId="77777777" w:rsidR="00344DBE" w:rsidRDefault="00000000">
            <w:pPr>
              <w:spacing w:after="20"/>
            </w:pPr>
            <w:r>
              <w:rPr>
                <w:b/>
                <w:bCs/>
                <w:color w:val="FFFFFF"/>
                <w:sz w:val="28"/>
                <w:szCs w:val="28"/>
              </w:rPr>
              <w:t>THE DISCHARGE</w:t>
            </w:r>
          </w:p>
          <w:p w14:paraId="1C431860" w14:textId="77777777" w:rsidR="00344DBE" w:rsidRDefault="00000000">
            <w:r>
              <w:rPr>
                <w:i/>
                <w:iCs/>
                <w:color w:val="C9A96A"/>
                <w:sz w:val="18"/>
                <w:szCs w:val="18"/>
              </w:rPr>
              <w:t>GP follow-up • who to refer to or call in future</w:t>
            </w:r>
          </w:p>
        </w:tc>
      </w:tr>
    </w:tbl>
    <w:p w14:paraId="1B10FF11" w14:textId="77777777" w:rsidR="00344DBE" w:rsidRDefault="00344DBE">
      <w:pPr>
        <w:spacing w:after="200"/>
      </w:pPr>
    </w:p>
    <w:p w14:paraId="7615F90D" w14:textId="77777777" w:rsidR="00344DBE" w:rsidRDefault="00000000">
      <w:pPr>
        <w:spacing w:after="200" w:line="280" w:lineRule="auto"/>
      </w:pPr>
      <w:r>
        <w:rPr>
          <w:i/>
          <w:iCs/>
          <w:color w:val="B07410"/>
          <w:sz w:val="21"/>
          <w:szCs w:val="21"/>
        </w:rPr>
        <w:t>What further follow-up do you need to do?    •    If he had further problems in the future, who could you refer to or call?</w:t>
      </w: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
        <w:gridCol w:w="9656"/>
      </w:tblGrid>
      <w:tr w:rsidR="00344DBE" w14:paraId="6B95A74A" w14:textId="77777777">
        <w:tc>
          <w:tcPr>
            <w:tcW w:w="90" w:type="dxa"/>
            <w:shd w:val="clear" w:color="auto" w:fill="0E5C5B"/>
          </w:tcPr>
          <w:p w14:paraId="44006BAC" w14:textId="77777777" w:rsidR="00344DBE" w:rsidRDefault="00344DBE"/>
        </w:tc>
        <w:tc>
          <w:tcPr>
            <w:tcW w:w="9656" w:type="dxa"/>
            <w:shd w:val="clear" w:color="auto" w:fill="E8F1F0"/>
            <w:tcMar>
              <w:top w:w="160" w:type="dxa"/>
              <w:left w:w="240" w:type="dxa"/>
              <w:bottom w:w="160" w:type="dxa"/>
              <w:right w:w="240" w:type="dxa"/>
            </w:tcMar>
          </w:tcPr>
          <w:p w14:paraId="5F2F7A60" w14:textId="77777777" w:rsidR="00344DBE" w:rsidRDefault="00000000">
            <w:pPr>
              <w:spacing w:after="100"/>
            </w:pPr>
            <w:r>
              <w:rPr>
                <w:b/>
                <w:bCs/>
                <w:color w:val="0E5C5B"/>
                <w:spacing w:val="20"/>
                <w:sz w:val="19"/>
                <w:szCs w:val="19"/>
              </w:rPr>
              <w:t>GP  FOLLOW-UP  AFTER  DISCHARGE</w:t>
            </w:r>
          </w:p>
          <w:p w14:paraId="3B76AD5C" w14:textId="77777777" w:rsidR="00344DBE" w:rsidRDefault="00000000">
            <w:pPr>
              <w:pStyle w:val="ListParagraph"/>
              <w:numPr>
                <w:ilvl w:val="0"/>
                <w:numId w:val="2"/>
              </w:numPr>
              <w:spacing w:after="100" w:line="280" w:lineRule="auto"/>
            </w:pPr>
            <w:r>
              <w:t>Early contact: the mental health team must follow him up within 72 hours of discharge (national standard); the GP should also offer an early review — reconcile medication, add him to the practice SMI register, and confirm the care coordinator's details.</w:t>
            </w:r>
          </w:p>
          <w:p w14:paraId="52E57F42" w14:textId="77777777" w:rsidR="00344DBE" w:rsidRDefault="00000000">
            <w:pPr>
              <w:pStyle w:val="ListParagraph"/>
              <w:numPr>
                <w:ilvl w:val="0"/>
                <w:numId w:val="2"/>
              </w:numPr>
              <w:spacing w:after="100" w:line="280" w:lineRule="auto"/>
            </w:pPr>
            <w:r>
              <w:t>Olanzapine monitoring (NICE CG178): weight weekly for the first 6 weeks, then at 12 weeks and 1 year; pulse and blood pressure, HbA1c or fasting glucose, and lipids at 12 weeks and 1 year, then annually — alongside side-effect review. From the second year of stability this usually sits with primary care as the annual SMI physical health check.</w:t>
            </w:r>
          </w:p>
          <w:p w14:paraId="494FE2D7" w14:textId="77777777" w:rsidR="00344DBE" w:rsidRDefault="00000000">
            <w:pPr>
              <w:pStyle w:val="ListParagraph"/>
              <w:numPr>
                <w:ilvl w:val="0"/>
                <w:numId w:val="2"/>
              </w:numPr>
              <w:spacing w:after="100" w:line="280" w:lineRule="auto"/>
            </w:pPr>
            <w:r>
              <w:t>Zopiclone: 7-day course only — do not repeat without review (dependence risk; NICE TA77).</w:t>
            </w:r>
          </w:p>
          <w:p w14:paraId="18BE201C" w14:textId="77777777" w:rsidR="00344DBE" w:rsidRDefault="00000000">
            <w:pPr>
              <w:pStyle w:val="ListParagraph"/>
              <w:numPr>
                <w:ilvl w:val="0"/>
                <w:numId w:val="2"/>
              </w:numPr>
              <w:spacing w:after="100" w:line="280" w:lineRule="auto"/>
            </w:pPr>
            <w:r>
              <w:t>Cannabis is his single biggest relapse risk (it triggered relapse on ward leave): brief intervention, and support engagement with the local drug service (the Bridge project).</w:t>
            </w:r>
          </w:p>
          <w:p w14:paraId="50E28905" w14:textId="77777777" w:rsidR="00344DBE" w:rsidRDefault="00000000">
            <w:pPr>
              <w:pStyle w:val="ListParagraph"/>
              <w:numPr>
                <w:ilvl w:val="0"/>
                <w:numId w:val="2"/>
              </w:numPr>
              <w:spacing w:after="100" w:line="280" w:lineRule="auto"/>
            </w:pPr>
            <w:r>
              <w:t>Relapse plan: agree early warning signs and crisis contacts with Dean and his mother.</w:t>
            </w:r>
          </w:p>
          <w:p w14:paraId="1DAF5D29" w14:textId="77777777" w:rsidR="00344DBE" w:rsidRDefault="00000000">
            <w:pPr>
              <w:pStyle w:val="ListParagraph"/>
              <w:numPr>
                <w:ilvl w:val="0"/>
                <w:numId w:val="2"/>
              </w:numPr>
              <w:spacing w:after="100" w:line="280" w:lineRule="auto"/>
            </w:pPr>
            <w:r>
              <w:t>Driving: he must not drive during an acute psychotic episode and must notify the DVLA; if a patient who is unfit continues to drive, GMC guidance requires the doctor to inform the DVLA (DVLA, Assessing Fitness to Drive).</w:t>
            </w:r>
          </w:p>
        </w:tc>
      </w:tr>
    </w:tbl>
    <w:p w14:paraId="673FA0F7" w14:textId="77777777" w:rsidR="00344DBE" w:rsidRDefault="00344DBE">
      <w:pPr>
        <w:spacing w:after="160"/>
      </w:pP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
        <w:gridCol w:w="9656"/>
      </w:tblGrid>
      <w:tr w:rsidR="00344DBE" w14:paraId="32BF5B09" w14:textId="77777777">
        <w:tc>
          <w:tcPr>
            <w:tcW w:w="90" w:type="dxa"/>
            <w:shd w:val="clear" w:color="auto" w:fill="B07410"/>
          </w:tcPr>
          <w:p w14:paraId="0F0F10E8" w14:textId="77777777" w:rsidR="00344DBE" w:rsidRDefault="00344DBE"/>
        </w:tc>
        <w:tc>
          <w:tcPr>
            <w:tcW w:w="9656" w:type="dxa"/>
            <w:shd w:val="clear" w:color="auto" w:fill="FBF3E4"/>
            <w:tcMar>
              <w:top w:w="160" w:type="dxa"/>
              <w:left w:w="240" w:type="dxa"/>
              <w:bottom w:w="160" w:type="dxa"/>
              <w:right w:w="240" w:type="dxa"/>
            </w:tcMar>
          </w:tcPr>
          <w:p w14:paraId="50083A58" w14:textId="77777777" w:rsidR="00344DBE" w:rsidRDefault="00000000">
            <w:pPr>
              <w:spacing w:after="100"/>
            </w:pPr>
            <w:r>
              <w:rPr>
                <w:b/>
                <w:bCs/>
                <w:color w:val="B07410"/>
                <w:spacing w:val="20"/>
                <w:sz w:val="19"/>
                <w:szCs w:val="19"/>
              </w:rPr>
              <w:t>WHO  TO  REFER  TO  OR  CALL  IN  FUTURE</w:t>
            </w:r>
          </w:p>
          <w:p w14:paraId="66B3264C" w14:textId="77777777" w:rsidR="00344DBE" w:rsidRDefault="00000000">
            <w:pPr>
              <w:pStyle w:val="ListParagraph"/>
              <w:numPr>
                <w:ilvl w:val="0"/>
                <w:numId w:val="2"/>
              </w:numPr>
              <w:spacing w:after="100" w:line="280" w:lineRule="auto"/>
            </w:pPr>
            <w:r>
              <w:t>His care coordinator / CPN, and the Early Intervention in Psychosis team (which typically supports people for up to 3 years).</w:t>
            </w:r>
          </w:p>
          <w:p w14:paraId="01D113C5" w14:textId="77777777" w:rsidR="00344DBE" w:rsidRDefault="00000000">
            <w:pPr>
              <w:pStyle w:val="ListParagraph"/>
              <w:numPr>
                <w:ilvl w:val="0"/>
                <w:numId w:val="2"/>
              </w:numPr>
              <w:spacing w:after="100" w:line="280" w:lineRule="auto"/>
            </w:pPr>
            <w:r>
              <w:t>The crisis resolution and home treatment team — 24/7 — for relapse or urgent deterioration.</w:t>
            </w:r>
          </w:p>
          <w:p w14:paraId="4CF01E18" w14:textId="77777777" w:rsidR="00344DBE" w:rsidRDefault="00000000">
            <w:pPr>
              <w:pStyle w:val="ListParagraph"/>
              <w:numPr>
                <w:ilvl w:val="0"/>
                <w:numId w:val="2"/>
              </w:numPr>
              <w:spacing w:after="100" w:line="280" w:lineRule="auto"/>
            </w:pPr>
            <w:r>
              <w:t>The community mental health team, local drug and alcohol services, and carer support services for his mother.</w:t>
            </w:r>
          </w:p>
        </w:tc>
      </w:tr>
    </w:tbl>
    <w:p w14:paraId="72142A5B" w14:textId="77777777" w:rsidR="00344DBE" w:rsidRDefault="00344DBE">
      <w:pPr>
        <w:spacing w:after="160"/>
      </w:pP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0"/>
        <w:gridCol w:w="9656"/>
      </w:tblGrid>
      <w:tr w:rsidR="00344DBE" w14:paraId="1413457B" w14:textId="77777777">
        <w:tc>
          <w:tcPr>
            <w:tcW w:w="90" w:type="dxa"/>
            <w:shd w:val="clear" w:color="auto" w:fill="B03A2E"/>
          </w:tcPr>
          <w:p w14:paraId="0AA9C6D8" w14:textId="77777777" w:rsidR="00344DBE" w:rsidRDefault="00344DBE"/>
        </w:tc>
        <w:tc>
          <w:tcPr>
            <w:tcW w:w="9656" w:type="dxa"/>
            <w:shd w:val="clear" w:color="auto" w:fill="FBEAEA"/>
            <w:tcMar>
              <w:top w:w="160" w:type="dxa"/>
              <w:left w:w="240" w:type="dxa"/>
              <w:bottom w:w="160" w:type="dxa"/>
              <w:right w:w="240" w:type="dxa"/>
            </w:tcMar>
          </w:tcPr>
          <w:p w14:paraId="2E3E0198" w14:textId="77777777" w:rsidR="00344DBE" w:rsidRDefault="00000000">
            <w:pPr>
              <w:spacing w:after="100"/>
            </w:pPr>
            <w:r>
              <w:rPr>
                <w:b/>
                <w:bCs/>
                <w:color w:val="B03A2E"/>
                <w:spacing w:val="20"/>
                <w:sz w:val="19"/>
                <w:szCs w:val="19"/>
              </w:rPr>
              <w:t>DON'T  MISS</w:t>
            </w:r>
          </w:p>
          <w:p w14:paraId="1BCFF5BE" w14:textId="77777777" w:rsidR="00344DBE" w:rsidRDefault="00000000">
            <w:pPr>
              <w:spacing w:line="280" w:lineRule="auto"/>
            </w:pPr>
            <w:r>
              <w:rPr>
                <w:sz w:val="21"/>
                <w:szCs w:val="21"/>
              </w:rPr>
              <w:t>Physical health is the biggest long-term mortality driver in severe mental illness — and olanzapine weight gain is early and rapid. Act from the first weeks, not the first annual check.</w:t>
            </w:r>
          </w:p>
        </w:tc>
      </w:tr>
    </w:tbl>
    <w:p w14:paraId="425D2FCA" w14:textId="77777777" w:rsidR="00344DBE" w:rsidRDefault="00000000">
      <w:r>
        <w:br w:type="page"/>
      </w: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1000"/>
        <w:gridCol w:w="8746"/>
      </w:tblGrid>
      <w:tr w:rsidR="00344DBE" w14:paraId="755AB690" w14:textId="77777777">
        <w:trPr>
          <w:trHeight w:val="720"/>
        </w:trPr>
        <w:tc>
          <w:tcPr>
            <w:tcW w:w="1000" w:type="dxa"/>
            <w:shd w:val="clear" w:color="auto" w:fill="B07410"/>
            <w:tcMar>
              <w:top w:w="80" w:type="dxa"/>
              <w:left w:w="80" w:type="dxa"/>
              <w:bottom w:w="80" w:type="dxa"/>
              <w:right w:w="80" w:type="dxa"/>
            </w:tcMar>
            <w:vAlign w:val="center"/>
          </w:tcPr>
          <w:p w14:paraId="0BFF2364" w14:textId="77777777" w:rsidR="00344DBE" w:rsidRDefault="00000000">
            <w:pPr>
              <w:jc w:val="center"/>
            </w:pPr>
            <w:r>
              <w:rPr>
                <w:b/>
                <w:bCs/>
                <w:color w:val="FFFFFF"/>
                <w:sz w:val="40"/>
                <w:szCs w:val="40"/>
              </w:rPr>
              <w:lastRenderedPageBreak/>
              <w:t>i</w:t>
            </w:r>
          </w:p>
        </w:tc>
        <w:tc>
          <w:tcPr>
            <w:tcW w:w="8746" w:type="dxa"/>
            <w:shd w:val="clear" w:color="auto" w:fill="0E5C5B"/>
            <w:tcMar>
              <w:top w:w="80" w:type="dxa"/>
              <w:left w:w="240" w:type="dxa"/>
              <w:bottom w:w="80" w:type="dxa"/>
              <w:right w:w="160" w:type="dxa"/>
            </w:tcMar>
            <w:vAlign w:val="center"/>
          </w:tcPr>
          <w:p w14:paraId="55FD5FFC" w14:textId="77777777" w:rsidR="00344DBE" w:rsidRDefault="00000000">
            <w:pPr>
              <w:spacing w:after="20"/>
            </w:pPr>
            <w:r>
              <w:rPr>
                <w:b/>
                <w:bCs/>
                <w:color w:val="FFFFFF"/>
                <w:sz w:val="30"/>
                <w:szCs w:val="30"/>
              </w:rPr>
              <w:t>CLINICAL CURRENCY NOTES</w:t>
            </w:r>
          </w:p>
          <w:p w14:paraId="74582A46" w14:textId="77777777" w:rsidR="00344DBE" w:rsidRDefault="00000000">
            <w:r>
              <w:rPr>
                <w:i/>
                <w:iCs/>
                <w:color w:val="CFE3E2"/>
                <w:sz w:val="18"/>
                <w:szCs w:val="18"/>
              </w:rPr>
              <w:t>Transparency appendix — what was updated and why</w:t>
            </w:r>
          </w:p>
        </w:tc>
      </w:tr>
    </w:tbl>
    <w:p w14:paraId="341AAB53" w14:textId="77777777" w:rsidR="00344DBE" w:rsidRDefault="00344DBE">
      <w:pPr>
        <w:spacing w:after="200"/>
      </w:pPr>
    </w:p>
    <w:p w14:paraId="7E2B501D" w14:textId="77777777" w:rsidR="00344DBE" w:rsidRDefault="00000000">
      <w:pPr>
        <w:spacing w:after="160" w:line="300" w:lineRule="auto"/>
      </w:pPr>
      <w:r>
        <w:t>The case narrative, teaching structure and discussion prompts are unchanged from the original. The following updates were made so the resource reflects current UK practice. Doses were verified and left unchanged: olanzapine 10 mg daily is the recommended starting dose for psychosis (UK SmPC / BNF range 5–20 mg daily) and zopiclone 7.5 mg at night as a short course is consistent with NICE TA77.</w:t>
      </w:r>
    </w:p>
    <w:p w14:paraId="5EAD54E1" w14:textId="77777777" w:rsidR="00344DBE" w:rsidRDefault="00344DBE">
      <w:pPr>
        <w:spacing w:after="60"/>
      </w:pPr>
    </w:p>
    <w:tbl>
      <w:tblPr>
        <w:tblW w:w="9746" w:type="dxa"/>
        <w:tblBorders>
          <w:top w:val="single" w:sz="4" w:space="0" w:color="0E5C5B"/>
          <w:left w:val="none" w:sz="0" w:space="0" w:color="FFFFFF"/>
          <w:bottom w:val="single" w:sz="4" w:space="0" w:color="0E5C5B"/>
          <w:right w:val="none" w:sz="0" w:space="0" w:color="FFFFFF"/>
          <w:insideH w:val="single" w:sz="2" w:space="0" w:color="D5E3E2"/>
          <w:insideV w:val="none" w:sz="0" w:space="0" w:color="FFFFFF"/>
        </w:tblBorders>
        <w:tblCellMar>
          <w:left w:w="10" w:type="dxa"/>
          <w:right w:w="10" w:type="dxa"/>
        </w:tblCellMar>
        <w:tblLook w:val="0000" w:firstRow="0" w:lastRow="0" w:firstColumn="0" w:lastColumn="0" w:noHBand="0" w:noVBand="0"/>
      </w:tblPr>
      <w:tblGrid>
        <w:gridCol w:w="2600"/>
        <w:gridCol w:w="3600"/>
        <w:gridCol w:w="3546"/>
      </w:tblGrid>
      <w:tr w:rsidR="00344DBE" w14:paraId="09448BA0" w14:textId="77777777">
        <w:trPr>
          <w:tblHeader/>
        </w:trPr>
        <w:tc>
          <w:tcPr>
            <w:tcW w:w="2600" w:type="dxa"/>
            <w:shd w:val="clear" w:color="auto" w:fill="0E5C5B"/>
            <w:tcMar>
              <w:top w:w="100" w:type="dxa"/>
              <w:left w:w="140" w:type="dxa"/>
              <w:bottom w:w="100" w:type="dxa"/>
              <w:right w:w="140" w:type="dxa"/>
            </w:tcMar>
            <w:vAlign w:val="center"/>
          </w:tcPr>
          <w:p w14:paraId="3A9E2EC1" w14:textId="77777777" w:rsidR="00344DBE" w:rsidRDefault="00000000">
            <w:pPr>
              <w:spacing w:line="260" w:lineRule="auto"/>
            </w:pPr>
            <w:r>
              <w:rPr>
                <w:b/>
                <w:bCs/>
                <w:color w:val="FFFFFF"/>
                <w:sz w:val="19"/>
                <w:szCs w:val="19"/>
              </w:rPr>
              <w:t>Original text</w:t>
            </w:r>
          </w:p>
        </w:tc>
        <w:tc>
          <w:tcPr>
            <w:tcW w:w="3600" w:type="dxa"/>
            <w:shd w:val="clear" w:color="auto" w:fill="0E5C5B"/>
            <w:tcMar>
              <w:top w:w="100" w:type="dxa"/>
              <w:left w:w="140" w:type="dxa"/>
              <w:bottom w:w="100" w:type="dxa"/>
              <w:right w:w="140" w:type="dxa"/>
            </w:tcMar>
            <w:vAlign w:val="center"/>
          </w:tcPr>
          <w:p w14:paraId="617474FB" w14:textId="77777777" w:rsidR="00344DBE" w:rsidRDefault="00000000">
            <w:pPr>
              <w:spacing w:line="260" w:lineRule="auto"/>
            </w:pPr>
            <w:r>
              <w:rPr>
                <w:b/>
                <w:bCs/>
                <w:color w:val="FFFFFF"/>
                <w:sz w:val="19"/>
                <w:szCs w:val="19"/>
              </w:rPr>
              <w:t>Updated to</w:t>
            </w:r>
          </w:p>
        </w:tc>
        <w:tc>
          <w:tcPr>
            <w:tcW w:w="3546" w:type="dxa"/>
            <w:shd w:val="clear" w:color="auto" w:fill="0E5C5B"/>
            <w:tcMar>
              <w:top w:w="100" w:type="dxa"/>
              <w:left w:w="140" w:type="dxa"/>
              <w:bottom w:w="100" w:type="dxa"/>
              <w:right w:w="140" w:type="dxa"/>
            </w:tcMar>
            <w:vAlign w:val="center"/>
          </w:tcPr>
          <w:p w14:paraId="4BB8BD57" w14:textId="77777777" w:rsidR="00344DBE" w:rsidRDefault="00000000">
            <w:pPr>
              <w:spacing w:line="260" w:lineRule="auto"/>
            </w:pPr>
            <w:r>
              <w:rPr>
                <w:b/>
                <w:bCs/>
                <w:color w:val="FFFFFF"/>
                <w:sz w:val="19"/>
                <w:szCs w:val="19"/>
              </w:rPr>
              <w:t>Why / source</w:t>
            </w:r>
          </w:p>
        </w:tc>
      </w:tr>
      <w:tr w:rsidR="00344DBE" w14:paraId="742394C8" w14:textId="77777777">
        <w:tc>
          <w:tcPr>
            <w:tcW w:w="2600" w:type="dxa"/>
            <w:shd w:val="clear" w:color="auto" w:fill="FFFFFF"/>
            <w:tcMar>
              <w:top w:w="100" w:type="dxa"/>
              <w:left w:w="140" w:type="dxa"/>
              <w:bottom w:w="100" w:type="dxa"/>
              <w:right w:w="140" w:type="dxa"/>
            </w:tcMar>
            <w:vAlign w:val="center"/>
          </w:tcPr>
          <w:p w14:paraId="25AD2483" w14:textId="77777777" w:rsidR="00344DBE" w:rsidRDefault="00000000">
            <w:pPr>
              <w:spacing w:line="260" w:lineRule="auto"/>
            </w:pPr>
            <w:r>
              <w:rPr>
                <w:sz w:val="19"/>
                <w:szCs w:val="19"/>
              </w:rPr>
              <w:t>“…discharged back home with a 7 day follow up appointment with a CPN.”</w:t>
            </w:r>
          </w:p>
        </w:tc>
        <w:tc>
          <w:tcPr>
            <w:tcW w:w="3600" w:type="dxa"/>
            <w:shd w:val="clear" w:color="auto" w:fill="FFFFFF"/>
            <w:tcMar>
              <w:top w:w="100" w:type="dxa"/>
              <w:left w:w="140" w:type="dxa"/>
              <w:bottom w:w="100" w:type="dxa"/>
              <w:right w:w="140" w:type="dxa"/>
            </w:tcMar>
            <w:vAlign w:val="center"/>
          </w:tcPr>
          <w:p w14:paraId="7E5E6F95" w14:textId="77777777" w:rsidR="00344DBE" w:rsidRDefault="00000000">
            <w:pPr>
              <w:spacing w:line="260" w:lineRule="auto"/>
            </w:pPr>
            <w:r>
              <w:rPr>
                <w:sz w:val="19"/>
                <w:szCs w:val="19"/>
              </w:rPr>
              <w:t>Follow-up by a CPN within 72 hours of discharge.</w:t>
            </w:r>
          </w:p>
        </w:tc>
        <w:tc>
          <w:tcPr>
            <w:tcW w:w="3546" w:type="dxa"/>
            <w:shd w:val="clear" w:color="auto" w:fill="FFFFFF"/>
            <w:tcMar>
              <w:top w:w="100" w:type="dxa"/>
              <w:left w:w="140" w:type="dxa"/>
              <w:bottom w:w="100" w:type="dxa"/>
              <w:right w:w="140" w:type="dxa"/>
            </w:tcMar>
            <w:vAlign w:val="center"/>
          </w:tcPr>
          <w:p w14:paraId="07EB979A" w14:textId="77777777" w:rsidR="00344DBE" w:rsidRDefault="00000000">
            <w:pPr>
              <w:spacing w:line="260" w:lineRule="auto"/>
            </w:pPr>
            <w:r>
              <w:rPr>
                <w:sz w:val="19"/>
                <w:szCs w:val="19"/>
              </w:rPr>
              <w:t>NHS Standard Contract (since 1 April 2020): all discharges from adult mental health inpatient care must be followed up within 72 hours. Replaced the 7-day standard after NCISH found suicide risk peaks on days 2–3 post-discharge.</w:t>
            </w:r>
          </w:p>
        </w:tc>
      </w:tr>
      <w:tr w:rsidR="00344DBE" w14:paraId="34EC3FB7" w14:textId="77777777">
        <w:tc>
          <w:tcPr>
            <w:tcW w:w="2600" w:type="dxa"/>
            <w:shd w:val="clear" w:color="auto" w:fill="F4F8F8"/>
            <w:tcMar>
              <w:top w:w="100" w:type="dxa"/>
              <w:left w:w="140" w:type="dxa"/>
              <w:bottom w:w="100" w:type="dxa"/>
              <w:right w:w="140" w:type="dxa"/>
            </w:tcMar>
            <w:vAlign w:val="center"/>
          </w:tcPr>
          <w:p w14:paraId="140FB272" w14:textId="77777777" w:rsidR="00344DBE" w:rsidRDefault="00000000">
            <w:pPr>
              <w:spacing w:line="260" w:lineRule="auto"/>
            </w:pPr>
            <w:r>
              <w:rPr>
                <w:sz w:val="19"/>
                <w:szCs w:val="19"/>
              </w:rPr>
              <w:t>“Job Seekers Allowance”</w:t>
            </w:r>
          </w:p>
        </w:tc>
        <w:tc>
          <w:tcPr>
            <w:tcW w:w="3600" w:type="dxa"/>
            <w:shd w:val="clear" w:color="auto" w:fill="F4F8F8"/>
            <w:tcMar>
              <w:top w:w="100" w:type="dxa"/>
              <w:left w:w="140" w:type="dxa"/>
              <w:bottom w:w="100" w:type="dxa"/>
              <w:right w:w="140" w:type="dxa"/>
            </w:tcMar>
            <w:vAlign w:val="center"/>
          </w:tcPr>
          <w:p w14:paraId="393D8792" w14:textId="77777777" w:rsidR="00344DBE" w:rsidRDefault="00000000">
            <w:pPr>
              <w:spacing w:line="260" w:lineRule="auto"/>
            </w:pPr>
            <w:r>
              <w:rPr>
                <w:sz w:val="19"/>
                <w:szCs w:val="19"/>
              </w:rPr>
              <w:t>Universal Credit.</w:t>
            </w:r>
          </w:p>
        </w:tc>
        <w:tc>
          <w:tcPr>
            <w:tcW w:w="3546" w:type="dxa"/>
            <w:shd w:val="clear" w:color="auto" w:fill="F4F8F8"/>
            <w:tcMar>
              <w:top w:w="100" w:type="dxa"/>
              <w:left w:w="140" w:type="dxa"/>
              <w:bottom w:w="100" w:type="dxa"/>
              <w:right w:w="140" w:type="dxa"/>
            </w:tcMar>
            <w:vAlign w:val="center"/>
          </w:tcPr>
          <w:p w14:paraId="0886C2CF" w14:textId="77777777" w:rsidR="00344DBE" w:rsidRDefault="00000000">
            <w:pPr>
              <w:spacing w:line="260" w:lineRule="auto"/>
            </w:pPr>
            <w:r>
              <w:rPr>
                <w:sz w:val="19"/>
                <w:szCs w:val="19"/>
              </w:rPr>
              <w:t>New income-based JSA claims closed; a 23-year-old unemployed claimant today would receive Universal Credit (GOV.UK).</w:t>
            </w:r>
          </w:p>
        </w:tc>
      </w:tr>
      <w:tr w:rsidR="00344DBE" w14:paraId="42FFAB24" w14:textId="77777777">
        <w:tc>
          <w:tcPr>
            <w:tcW w:w="2600" w:type="dxa"/>
            <w:shd w:val="clear" w:color="auto" w:fill="FFFFFF"/>
            <w:tcMar>
              <w:top w:w="100" w:type="dxa"/>
              <w:left w:w="140" w:type="dxa"/>
              <w:bottom w:w="100" w:type="dxa"/>
              <w:right w:w="140" w:type="dxa"/>
            </w:tcMar>
            <w:vAlign w:val="center"/>
          </w:tcPr>
          <w:p w14:paraId="66551204" w14:textId="77777777" w:rsidR="00344DBE" w:rsidRDefault="00000000">
            <w:pPr>
              <w:spacing w:line="260" w:lineRule="auto"/>
            </w:pPr>
            <w:r>
              <w:rPr>
                <w:sz w:val="19"/>
                <w:szCs w:val="19"/>
              </w:rPr>
              <w:t>“PLN” (unexpanded)</w:t>
            </w:r>
          </w:p>
        </w:tc>
        <w:tc>
          <w:tcPr>
            <w:tcW w:w="3600" w:type="dxa"/>
            <w:shd w:val="clear" w:color="auto" w:fill="FFFFFF"/>
            <w:tcMar>
              <w:top w:w="100" w:type="dxa"/>
              <w:left w:w="140" w:type="dxa"/>
              <w:bottom w:w="100" w:type="dxa"/>
              <w:right w:w="140" w:type="dxa"/>
            </w:tcMar>
            <w:vAlign w:val="center"/>
          </w:tcPr>
          <w:p w14:paraId="68A108AE" w14:textId="77777777" w:rsidR="00344DBE" w:rsidRDefault="00000000">
            <w:pPr>
              <w:spacing w:line="260" w:lineRule="auto"/>
            </w:pPr>
            <w:r>
              <w:rPr>
                <w:sz w:val="19"/>
                <w:szCs w:val="19"/>
              </w:rPr>
              <w:t>PLN (psychiatric liaison nurse).</w:t>
            </w:r>
          </w:p>
        </w:tc>
        <w:tc>
          <w:tcPr>
            <w:tcW w:w="3546" w:type="dxa"/>
            <w:shd w:val="clear" w:color="auto" w:fill="FFFFFF"/>
            <w:tcMar>
              <w:top w:w="100" w:type="dxa"/>
              <w:left w:w="140" w:type="dxa"/>
              <w:bottom w:w="100" w:type="dxa"/>
              <w:right w:w="140" w:type="dxa"/>
            </w:tcMar>
            <w:vAlign w:val="center"/>
          </w:tcPr>
          <w:p w14:paraId="04D6E444" w14:textId="77777777" w:rsidR="00344DBE" w:rsidRDefault="00000000">
            <w:pPr>
              <w:spacing w:line="260" w:lineRule="auto"/>
            </w:pPr>
            <w:r>
              <w:rPr>
                <w:sz w:val="19"/>
                <w:szCs w:val="19"/>
              </w:rPr>
              <w:t>Abbreviation expanded for clarity — no clinical change.</w:t>
            </w:r>
          </w:p>
        </w:tc>
      </w:tr>
    </w:tbl>
    <w:p w14:paraId="655564E2" w14:textId="77777777" w:rsidR="00344DBE" w:rsidRDefault="00344DBE">
      <w:pPr>
        <w:spacing w:after="200"/>
      </w:pPr>
    </w:p>
    <w:p w14:paraId="180C2605" w14:textId="77777777" w:rsidR="00344DBE" w:rsidRDefault="00000000">
      <w:pPr>
        <w:spacing w:after="100"/>
      </w:pPr>
      <w:r>
        <w:rPr>
          <w:b/>
          <w:bCs/>
          <w:color w:val="0E5C5B"/>
          <w:sz w:val="19"/>
          <w:szCs w:val="19"/>
        </w:rPr>
        <w:t xml:space="preserve">Sources for the facilitator guidance notes (Part Two):  </w:t>
      </w:r>
      <w:r>
        <w:rPr>
          <w:color w:val="6B6B6B"/>
          <w:sz w:val="19"/>
          <w:szCs w:val="19"/>
        </w:rPr>
        <w:t>NICE CG178 Psychosis and schizophrenia in adults; NHS England EIP access and waiting time standard (NICE-recommended care package within 2 weeks of referral); Mental Health Act 1983 (as amended 2017) and Code of Practice; NHS Standard Contract 72-hour post-discharge follow-up; NICE TA77 (Z-drugs); DVLA Assessing Fitness to Drive; GMC confidentiality guidance (reporting to the DVLA).</w:t>
      </w:r>
    </w:p>
    <w:p w14:paraId="251B4138" w14:textId="77777777" w:rsidR="00344DBE" w:rsidRDefault="00000000">
      <w:r>
        <w:rPr>
          <w:i/>
          <w:iCs/>
          <w:color w:val="6B6B6B"/>
          <w:sz w:val="19"/>
          <w:szCs w:val="19"/>
        </w:rPr>
        <w:t>Facilitators may also wish to discuss the Early Intervention in Psychosis (EIP) pathway when the group considers onward referral — NICE recommends that people with a first episode of psychosis start treatment with an EIP service within 2 weeks of referral.</w:t>
      </w:r>
    </w:p>
    <w:sectPr w:rsidR="00344DBE">
      <w:headerReference w:type="default" r:id="rId7"/>
      <w:footerReference w:type="default" r:id="rId8"/>
      <w:headerReference w:type="first" r:id="rId9"/>
      <w:footerReference w:type="first" r:id="rId10"/>
      <w:pgSz w:w="11906" w:h="16838"/>
      <w:pgMar w:top="1080" w:right="1080" w:bottom="1080" w:left="1080" w:header="708" w:footer="70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5603E2" w14:textId="77777777" w:rsidR="00823376" w:rsidRDefault="00823376">
      <w:r>
        <w:separator/>
      </w:r>
    </w:p>
  </w:endnote>
  <w:endnote w:type="continuationSeparator" w:id="0">
    <w:p w14:paraId="1952B06C" w14:textId="77777777" w:rsidR="00823376" w:rsidRDefault="008233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90CDF3" w14:textId="77777777" w:rsidR="00344DBE" w:rsidRDefault="00000000">
    <w:pPr>
      <w:pBdr>
        <w:top w:val="single" w:sz="6" w:space="4" w:color="B07410"/>
      </w:pBdr>
      <w:tabs>
        <w:tab w:val="right" w:pos="9746"/>
      </w:tabs>
      <w:spacing w:before="120"/>
    </w:pPr>
    <w:r>
      <w:rPr>
        <w:color w:val="6B6B6B"/>
        <w:sz w:val="16"/>
        <w:szCs w:val="16"/>
      </w:rPr>
      <w:t>Bradford VTS  •  GP Specialty Training</w:t>
    </w:r>
    <w:r>
      <w:tab/>
    </w:r>
    <w:r>
      <w:rPr>
        <w:b/>
        <w:bCs/>
        <w:color w:val="0E5C5B"/>
        <w:sz w:val="16"/>
        <w:szCs w:val="16"/>
      </w:rPr>
      <w:t xml:space="preserve">Page </w:t>
    </w:r>
    <w:r>
      <w:rPr>
        <w:b/>
        <w:bCs/>
        <w:color w:val="0E5C5B"/>
        <w:sz w:val="16"/>
        <w:szCs w:val="16"/>
      </w:rPr>
      <w:fldChar w:fldCharType="begin"/>
    </w:r>
    <w:r>
      <w:rPr>
        <w:b/>
        <w:bCs/>
        <w:color w:val="0E5C5B"/>
        <w:sz w:val="16"/>
        <w:szCs w:val="16"/>
      </w:rPr>
      <w:instrText>PAGE</w:instrText>
    </w:r>
    <w:r>
      <w:rPr>
        <w:b/>
        <w:bCs/>
        <w:color w:val="0E5C5B"/>
        <w:sz w:val="16"/>
        <w:szCs w:val="16"/>
      </w:rPr>
      <w:fldChar w:fldCharType="separate"/>
    </w:r>
    <w:r w:rsidR="00DA5F57">
      <w:rPr>
        <w:b/>
        <w:bCs/>
        <w:noProof/>
        <w:color w:val="0E5C5B"/>
        <w:sz w:val="16"/>
        <w:szCs w:val="16"/>
      </w:rPr>
      <w:t>2</w:t>
    </w:r>
    <w:r>
      <w:rPr>
        <w:b/>
        <w:bCs/>
        <w:color w:val="0E5C5B"/>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DB3A41" w14:textId="77777777" w:rsidR="00344DBE" w:rsidRDefault="00344DB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058867" w14:textId="77777777" w:rsidR="00823376" w:rsidRDefault="00823376">
      <w:r>
        <w:separator/>
      </w:r>
    </w:p>
  </w:footnote>
  <w:footnote w:type="continuationSeparator" w:id="0">
    <w:p w14:paraId="197F2E46" w14:textId="77777777" w:rsidR="00823376" w:rsidRDefault="008233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1FEAAB" w14:textId="77777777" w:rsidR="00344DBE" w:rsidRDefault="00000000">
    <w:pPr>
      <w:pBdr>
        <w:bottom w:val="single" w:sz="6" w:space="4" w:color="0E5C5B"/>
      </w:pBdr>
      <w:tabs>
        <w:tab w:val="right" w:pos="9746"/>
      </w:tabs>
      <w:spacing w:after="200"/>
    </w:pPr>
    <w:r>
      <w:rPr>
        <w:b/>
        <w:bCs/>
        <w:color w:val="0E5C5B"/>
        <w:spacing w:val="30"/>
        <w:sz w:val="16"/>
        <w:szCs w:val="16"/>
      </w:rPr>
      <w:t>BRADFORD VTS</w:t>
    </w:r>
    <w:r>
      <w:rPr>
        <w:color w:val="6B6B6B"/>
        <w:spacing w:val="30"/>
        <w:sz w:val="16"/>
        <w:szCs w:val="16"/>
      </w:rPr>
      <w:tab/>
      <w:t>PBL IN PSYCHIATRY</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14E77" w14:textId="77777777" w:rsidR="00344DBE" w:rsidRDefault="00344DB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675E40"/>
    <w:multiLevelType w:val="hybridMultilevel"/>
    <w:tmpl w:val="F38A7FE4"/>
    <w:lvl w:ilvl="0" w:tplc="AAB69306">
      <w:start w:val="1"/>
      <w:numFmt w:val="bullet"/>
      <w:lvlText w:val="•"/>
      <w:lvlJc w:val="left"/>
      <w:pPr>
        <w:ind w:left="340" w:hanging="200"/>
      </w:pPr>
    </w:lvl>
    <w:lvl w:ilvl="1" w:tplc="B268D5A8">
      <w:numFmt w:val="decimal"/>
      <w:lvlText w:val=""/>
      <w:lvlJc w:val="left"/>
    </w:lvl>
    <w:lvl w:ilvl="2" w:tplc="4ABC7CA6">
      <w:numFmt w:val="decimal"/>
      <w:lvlText w:val=""/>
      <w:lvlJc w:val="left"/>
    </w:lvl>
    <w:lvl w:ilvl="3" w:tplc="8FAE74F4">
      <w:numFmt w:val="decimal"/>
      <w:lvlText w:val=""/>
      <w:lvlJc w:val="left"/>
    </w:lvl>
    <w:lvl w:ilvl="4" w:tplc="481E06E8">
      <w:numFmt w:val="decimal"/>
      <w:lvlText w:val=""/>
      <w:lvlJc w:val="left"/>
    </w:lvl>
    <w:lvl w:ilvl="5" w:tplc="5E041594">
      <w:numFmt w:val="decimal"/>
      <w:lvlText w:val=""/>
      <w:lvlJc w:val="left"/>
    </w:lvl>
    <w:lvl w:ilvl="6" w:tplc="42FAC29A">
      <w:numFmt w:val="decimal"/>
      <w:lvlText w:val=""/>
      <w:lvlJc w:val="left"/>
    </w:lvl>
    <w:lvl w:ilvl="7" w:tplc="0D1C4900">
      <w:numFmt w:val="decimal"/>
      <w:lvlText w:val=""/>
      <w:lvlJc w:val="left"/>
    </w:lvl>
    <w:lvl w:ilvl="8" w:tplc="E80CB70C">
      <w:numFmt w:val="decimal"/>
      <w:lvlText w:val=""/>
      <w:lvlJc w:val="left"/>
    </w:lvl>
  </w:abstractNum>
  <w:abstractNum w:abstractNumId="1" w15:restartNumberingAfterBreak="0">
    <w:nsid w:val="77EF53E4"/>
    <w:multiLevelType w:val="hybridMultilevel"/>
    <w:tmpl w:val="2B4C880A"/>
    <w:lvl w:ilvl="0" w:tplc="73481858">
      <w:start w:val="1"/>
      <w:numFmt w:val="bullet"/>
      <w:lvlText w:val="●"/>
      <w:lvlJc w:val="left"/>
      <w:pPr>
        <w:ind w:left="720" w:hanging="360"/>
      </w:pPr>
    </w:lvl>
    <w:lvl w:ilvl="1" w:tplc="3BFEEBC8">
      <w:start w:val="1"/>
      <w:numFmt w:val="bullet"/>
      <w:lvlText w:val="○"/>
      <w:lvlJc w:val="left"/>
      <w:pPr>
        <w:ind w:left="1440" w:hanging="360"/>
      </w:pPr>
    </w:lvl>
    <w:lvl w:ilvl="2" w:tplc="19E822DA">
      <w:start w:val="1"/>
      <w:numFmt w:val="bullet"/>
      <w:lvlText w:val="■"/>
      <w:lvlJc w:val="left"/>
      <w:pPr>
        <w:ind w:left="2160" w:hanging="360"/>
      </w:pPr>
    </w:lvl>
    <w:lvl w:ilvl="3" w:tplc="51F0F448">
      <w:start w:val="1"/>
      <w:numFmt w:val="bullet"/>
      <w:lvlText w:val="●"/>
      <w:lvlJc w:val="left"/>
      <w:pPr>
        <w:ind w:left="2880" w:hanging="360"/>
      </w:pPr>
    </w:lvl>
    <w:lvl w:ilvl="4" w:tplc="198EA4A6">
      <w:start w:val="1"/>
      <w:numFmt w:val="bullet"/>
      <w:lvlText w:val="○"/>
      <w:lvlJc w:val="left"/>
      <w:pPr>
        <w:ind w:left="3600" w:hanging="360"/>
      </w:pPr>
    </w:lvl>
    <w:lvl w:ilvl="5" w:tplc="E3389958">
      <w:start w:val="1"/>
      <w:numFmt w:val="bullet"/>
      <w:lvlText w:val="■"/>
      <w:lvlJc w:val="left"/>
      <w:pPr>
        <w:ind w:left="4320" w:hanging="360"/>
      </w:pPr>
    </w:lvl>
    <w:lvl w:ilvl="6" w:tplc="5A68CCE4">
      <w:start w:val="1"/>
      <w:numFmt w:val="bullet"/>
      <w:lvlText w:val="●"/>
      <w:lvlJc w:val="left"/>
      <w:pPr>
        <w:ind w:left="5040" w:hanging="360"/>
      </w:pPr>
    </w:lvl>
    <w:lvl w:ilvl="7" w:tplc="DDF00186">
      <w:start w:val="1"/>
      <w:numFmt w:val="bullet"/>
      <w:lvlText w:val="●"/>
      <w:lvlJc w:val="left"/>
      <w:pPr>
        <w:ind w:left="5760" w:hanging="360"/>
      </w:pPr>
    </w:lvl>
    <w:lvl w:ilvl="8" w:tplc="BE8CACEC">
      <w:start w:val="1"/>
      <w:numFmt w:val="bullet"/>
      <w:lvlText w:val="●"/>
      <w:lvlJc w:val="left"/>
      <w:pPr>
        <w:ind w:left="6480" w:hanging="360"/>
      </w:pPr>
    </w:lvl>
  </w:abstractNum>
  <w:num w:numId="1" w16cid:durableId="813716930">
    <w:abstractNumId w:val="1"/>
    <w:lvlOverride w:ilvl="0">
      <w:startOverride w:val="1"/>
    </w:lvlOverride>
  </w:num>
  <w:num w:numId="2" w16cid:durableId="73027663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4DBE"/>
    <w:rsid w:val="00343C9C"/>
    <w:rsid w:val="00344DBE"/>
    <w:rsid w:val="00407369"/>
    <w:rsid w:val="00676154"/>
    <w:rsid w:val="00823376"/>
    <w:rsid w:val="008C229E"/>
    <w:rsid w:val="00BF330A"/>
    <w:rsid w:val="00DA5F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08D31"/>
  <w15:docId w15:val="{752D254E-C113-44D3-A213-13CCB9503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2B2B2B"/>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3108</Words>
  <Characters>15651</Characters>
  <Application>Microsoft Office Word</Application>
  <DocSecurity>0</DocSecurity>
  <Lines>426</Lines>
  <Paragraphs>206</Paragraphs>
  <ScaleCrop>false</ScaleCrop>
  <Company/>
  <LinksUpToDate>false</LinksUpToDate>
  <CharactersWithSpaces>18784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Ramesh Mehay</cp:lastModifiedBy>
  <cp:revision>4</cp:revision>
  <dcterms:created xsi:type="dcterms:W3CDTF">2026-07-04T16:55:00Z</dcterms:created>
  <dcterms:modified xsi:type="dcterms:W3CDTF">2026-07-06T15:35:00Z</dcterms:modified>
</cp:coreProperties>
</file>