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41C2D" w14:textId="77777777" w:rsidR="000B1EF7" w:rsidRDefault="000B1EF7">
      <w:pPr>
        <w:spacing w:after="500"/>
      </w:pPr>
    </w:p>
    <w:p w14:paraId="0679AF83" w14:textId="77777777" w:rsidR="000B1EF7" w:rsidRDefault="00000000">
      <w:pPr>
        <w:spacing w:after="60"/>
        <w:jc w:val="center"/>
      </w:pPr>
      <w:proofErr w:type="gramStart"/>
      <w:r>
        <w:rPr>
          <w:b/>
          <w:bCs/>
          <w:color w:val="B07410"/>
          <w:sz w:val="22"/>
          <w:szCs w:val="22"/>
        </w:rPr>
        <w:t>BRADFORD  VTS</w:t>
      </w:r>
      <w:proofErr w:type="gramEnd"/>
      <w:r>
        <w:rPr>
          <w:b/>
          <w:bCs/>
          <w:color w:val="B07410"/>
          <w:sz w:val="22"/>
          <w:szCs w:val="22"/>
        </w:rPr>
        <w:t xml:space="preserve">  </w:t>
      </w:r>
      <w:proofErr w:type="gramStart"/>
      <w:r>
        <w:rPr>
          <w:b/>
          <w:bCs/>
          <w:color w:val="B07410"/>
          <w:sz w:val="22"/>
          <w:szCs w:val="22"/>
        </w:rPr>
        <w:t>TEACHING  AIDS</w:t>
      </w:r>
      <w:proofErr w:type="gramEnd"/>
    </w:p>
    <w:p w14:paraId="054EDACF" w14:textId="77777777" w:rsidR="000B1EF7" w:rsidRDefault="000B1EF7">
      <w:pPr>
        <w:pBdr>
          <w:bottom w:val="single" w:sz="10" w:space="1" w:color="B07410"/>
        </w:pBdr>
        <w:spacing w:after="200"/>
        <w:ind w:left="3216" w:right="3216"/>
      </w:pPr>
    </w:p>
    <w:p w14:paraId="3D2CDCBD" w14:textId="77777777" w:rsidR="000B1EF7" w:rsidRDefault="000B1EF7">
      <w:pPr>
        <w:spacing w:after="700"/>
      </w:pPr>
    </w:p>
    <w:p w14:paraId="7D1D1892" w14:textId="77777777" w:rsidR="000B1EF7" w:rsidRDefault="00000000">
      <w:pPr>
        <w:spacing w:after="60"/>
        <w:jc w:val="center"/>
      </w:pPr>
      <w:r>
        <w:rPr>
          <w:b/>
          <w:bCs/>
          <w:color w:val="0E5C5B"/>
          <w:sz w:val="64"/>
          <w:szCs w:val="64"/>
        </w:rPr>
        <w:t>Mental Health PBL</w:t>
      </w:r>
    </w:p>
    <w:p w14:paraId="6044980A" w14:textId="77777777" w:rsidR="000B1EF7" w:rsidRDefault="00000000">
      <w:pPr>
        <w:spacing w:after="260"/>
        <w:jc w:val="center"/>
      </w:pPr>
      <w:r>
        <w:rPr>
          <w:b/>
          <w:bCs/>
          <w:color w:val="0A4241"/>
          <w:sz w:val="34"/>
          <w:szCs w:val="34"/>
        </w:rPr>
        <w:t>Jane's Story</w:t>
      </w:r>
    </w:p>
    <w:p w14:paraId="4289B357" w14:textId="77777777" w:rsidR="000B1EF7" w:rsidRDefault="00000000">
      <w:pPr>
        <w:spacing w:after="60"/>
        <w:jc w:val="center"/>
      </w:pPr>
      <w:r>
        <w:rPr>
          <w:color w:val="5C6B6A"/>
          <w:sz w:val="22"/>
          <w:szCs w:val="22"/>
        </w:rPr>
        <w:t>A problem-based learning case for GP specialty training</w:t>
      </w:r>
    </w:p>
    <w:p w14:paraId="37B1E62D" w14:textId="77777777" w:rsidR="000B1EF7" w:rsidRDefault="00000000">
      <w:pPr>
        <w:jc w:val="center"/>
      </w:pPr>
      <w:r>
        <w:rPr>
          <w:i/>
          <w:iCs/>
          <w:color w:val="5C6B6A"/>
          <w:sz w:val="19"/>
          <w:szCs w:val="19"/>
        </w:rPr>
        <w:t xml:space="preserve">Mild </w:t>
      </w:r>
      <w:proofErr w:type="gramStart"/>
      <w:r>
        <w:rPr>
          <w:i/>
          <w:iCs/>
          <w:color w:val="5C6B6A"/>
          <w:sz w:val="19"/>
          <w:szCs w:val="19"/>
        </w:rPr>
        <w:t>depression  ·</w:t>
      </w:r>
      <w:proofErr w:type="gramEnd"/>
      <w:r>
        <w:rPr>
          <w:i/>
          <w:iCs/>
          <w:color w:val="5C6B6A"/>
          <w:sz w:val="19"/>
          <w:szCs w:val="19"/>
        </w:rPr>
        <w:t xml:space="preserve">  carers and </w:t>
      </w:r>
      <w:proofErr w:type="gramStart"/>
      <w:r>
        <w:rPr>
          <w:i/>
          <w:iCs/>
          <w:color w:val="5C6B6A"/>
          <w:sz w:val="19"/>
          <w:szCs w:val="19"/>
        </w:rPr>
        <w:t>confidentiality  ·</w:t>
      </w:r>
      <w:proofErr w:type="gramEnd"/>
      <w:r>
        <w:rPr>
          <w:i/>
          <w:iCs/>
          <w:color w:val="5C6B6A"/>
          <w:sz w:val="19"/>
          <w:szCs w:val="19"/>
        </w:rPr>
        <w:t xml:space="preserve">  </w:t>
      </w:r>
      <w:proofErr w:type="gramStart"/>
      <w:r>
        <w:rPr>
          <w:i/>
          <w:iCs/>
          <w:color w:val="5C6B6A"/>
          <w:sz w:val="19"/>
          <w:szCs w:val="19"/>
        </w:rPr>
        <w:t>dementia  ·</w:t>
      </w:r>
      <w:proofErr w:type="gramEnd"/>
      <w:r>
        <w:rPr>
          <w:i/>
          <w:iCs/>
          <w:color w:val="5C6B6A"/>
          <w:sz w:val="19"/>
          <w:szCs w:val="19"/>
        </w:rPr>
        <w:t xml:space="preserve">  severe mental </w:t>
      </w:r>
      <w:proofErr w:type="gramStart"/>
      <w:r>
        <w:rPr>
          <w:i/>
          <w:iCs/>
          <w:color w:val="5C6B6A"/>
          <w:sz w:val="19"/>
          <w:szCs w:val="19"/>
        </w:rPr>
        <w:t>illness  ·</w:t>
      </w:r>
      <w:proofErr w:type="gramEnd"/>
      <w:r>
        <w:rPr>
          <w:i/>
          <w:iCs/>
          <w:color w:val="5C6B6A"/>
          <w:sz w:val="19"/>
          <w:szCs w:val="19"/>
        </w:rPr>
        <w:t xml:space="preserve">  the Mental Health </w:t>
      </w:r>
      <w:proofErr w:type="gramStart"/>
      <w:r>
        <w:rPr>
          <w:i/>
          <w:iCs/>
          <w:color w:val="5C6B6A"/>
          <w:sz w:val="19"/>
          <w:szCs w:val="19"/>
        </w:rPr>
        <w:t>Act  ·</w:t>
      </w:r>
      <w:proofErr w:type="gramEnd"/>
      <w:r>
        <w:rPr>
          <w:i/>
          <w:iCs/>
          <w:color w:val="5C6B6A"/>
          <w:sz w:val="19"/>
          <w:szCs w:val="19"/>
        </w:rPr>
        <w:t xml:space="preserve">  fitness for work</w:t>
      </w:r>
    </w:p>
    <w:p w14:paraId="3ED81075" w14:textId="77777777" w:rsidR="000B1EF7" w:rsidRDefault="000B1EF7">
      <w:pPr>
        <w:spacing w:after="260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6B589FBC"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0E5C5B"/>
            <w:tcMar>
              <w:top w:w="200" w:type="dxa"/>
              <w:left w:w="200" w:type="dxa"/>
              <w:bottom w:w="200" w:type="dxa"/>
              <w:right w:w="200" w:type="dxa"/>
            </w:tcMar>
          </w:tcPr>
          <w:p w14:paraId="01FC369E" w14:textId="77777777" w:rsidR="000B1EF7" w:rsidRDefault="00000000">
            <w:pPr>
              <w:spacing w:after="60"/>
              <w:jc w:val="center"/>
            </w:pPr>
            <w:r>
              <w:rPr>
                <w:b/>
                <w:bCs/>
                <w:color w:val="FFFFFF"/>
                <w:spacing w:val="20"/>
                <w:sz w:val="20"/>
                <w:szCs w:val="20"/>
              </w:rPr>
              <w:t>WITH FACILITATOR ANSWER GUIDE</w:t>
            </w:r>
          </w:p>
          <w:p w14:paraId="43C80445" w14:textId="77777777" w:rsidR="000B1EF7" w:rsidRDefault="00000000">
            <w:pPr>
              <w:jc w:val="center"/>
            </w:pPr>
            <w:r>
              <w:rPr>
                <w:color w:val="E4F0EF"/>
                <w:sz w:val="18"/>
                <w:szCs w:val="18"/>
              </w:rPr>
              <w:t xml:space="preserve">Clinically reviewed and updated against current UK </w:t>
            </w:r>
            <w:proofErr w:type="gramStart"/>
            <w:r>
              <w:rPr>
                <w:color w:val="E4F0EF"/>
                <w:sz w:val="18"/>
                <w:szCs w:val="18"/>
              </w:rPr>
              <w:t>guidance  ·</w:t>
            </w:r>
            <w:proofErr w:type="gramEnd"/>
            <w:r>
              <w:rPr>
                <w:color w:val="E4F0EF"/>
                <w:sz w:val="18"/>
                <w:szCs w:val="18"/>
              </w:rPr>
              <w:t xml:space="preserve">  July 2026</w:t>
            </w:r>
          </w:p>
        </w:tc>
      </w:tr>
    </w:tbl>
    <w:p w14:paraId="41F4E9E1" w14:textId="77777777" w:rsidR="000B1EF7" w:rsidRDefault="000B1EF7">
      <w:pPr>
        <w:spacing w:after="200"/>
      </w:pPr>
    </w:p>
    <w:p w14:paraId="6BBD3CDE" w14:textId="301715CA" w:rsidR="000B1EF7" w:rsidRDefault="00000000">
      <w:pPr>
        <w:jc w:val="center"/>
      </w:pPr>
      <w:r>
        <w:rPr>
          <w:color w:val="5C6B6A"/>
          <w:sz w:val="17"/>
          <w:szCs w:val="17"/>
        </w:rPr>
        <w:t xml:space="preserve">Original case by </w:t>
      </w:r>
      <w:r w:rsidR="007B0489">
        <w:rPr>
          <w:color w:val="5C6B6A"/>
          <w:sz w:val="17"/>
          <w:szCs w:val="17"/>
        </w:rPr>
        <w:t xml:space="preserve">Dr Maggie Eisner (Bradford), 2014.   </w:t>
      </w:r>
      <w:r>
        <w:rPr>
          <w:color w:val="5C6B6A"/>
          <w:sz w:val="17"/>
          <w:szCs w:val="17"/>
        </w:rPr>
        <w:t xml:space="preserve">Bradford </w:t>
      </w:r>
      <w:proofErr w:type="gramStart"/>
      <w:r>
        <w:rPr>
          <w:color w:val="5C6B6A"/>
          <w:sz w:val="17"/>
          <w:szCs w:val="17"/>
        </w:rPr>
        <w:t>VTS  ·</w:t>
      </w:r>
      <w:proofErr w:type="gramEnd"/>
      <w:r>
        <w:rPr>
          <w:color w:val="5C6B6A"/>
          <w:sz w:val="17"/>
          <w:szCs w:val="17"/>
        </w:rPr>
        <w:t xml:space="preserve">  Redesigned, July 2026</w:t>
      </w:r>
    </w:p>
    <w:p w14:paraId="55D51293" w14:textId="77777777" w:rsidR="000B1EF7" w:rsidRDefault="000B1EF7">
      <w:pPr>
        <w:sectPr w:rsidR="000B1EF7">
          <w:headerReference w:type="default" r:id="rId7"/>
          <w:footerReference w:type="default" r:id="rId8"/>
          <w:pgSz w:w="11906" w:h="16838"/>
          <w:pgMar w:top="1080" w:right="1080" w:bottom="1080" w:left="1080" w:header="708" w:footer="708" w:gutter="0"/>
          <w:cols w:space="720"/>
          <w:docGrid w:linePitch="360"/>
        </w:sectPr>
      </w:pPr>
    </w:p>
    <w:p w14:paraId="6A366A0A" w14:textId="77777777" w:rsidR="000B1EF7" w:rsidRDefault="00000000">
      <w:pPr>
        <w:keepNext/>
        <w:keepLines/>
        <w:pBdr>
          <w:bottom w:val="single" w:sz="8" w:space="4" w:color="9CC4C3"/>
        </w:pBdr>
        <w:spacing w:after="110"/>
      </w:pPr>
      <w:r>
        <w:rPr>
          <w:b/>
          <w:bCs/>
          <w:color w:val="0E5C5B"/>
          <w:sz w:val="24"/>
          <w:szCs w:val="24"/>
        </w:rPr>
        <w:lastRenderedPageBreak/>
        <w:t>How to use this resource</w:t>
      </w:r>
    </w:p>
    <w:p w14:paraId="448EFD44" w14:textId="77777777" w:rsidR="000B1EF7" w:rsidRDefault="00000000">
      <w:pPr>
        <w:spacing w:after="140" w:line="276" w:lineRule="auto"/>
      </w:pPr>
      <w:r>
        <w:t xml:space="preserve">This is an unfolding, problem-based learning (PBL) case. Jane's story is released to </w:t>
      </w:r>
      <w:proofErr w:type="gramStart"/>
      <w:r>
        <w:t>learners</w:t>
      </w:r>
      <w:proofErr w:type="gramEnd"/>
      <w:r>
        <w:t xml:space="preserve"> stage by stage — resist the temptation to read ahead. At each stage, the group works through the prompts before the next instalment is revealed.</w:t>
      </w:r>
    </w:p>
    <w:p w14:paraId="3C96E84E" w14:textId="77777777" w:rsidR="000B1EF7" w:rsidRDefault="00000000">
      <w:pPr>
        <w:spacing w:after="140" w:line="276" w:lineRule="auto"/>
      </w:pPr>
      <w:r>
        <w:t>Two kinds of prompt appear throughout:</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43E96E6"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045AC092"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289A586A" w14:textId="77777777" w:rsidR="000B1EF7" w:rsidRDefault="00000000">
            <w:pPr>
              <w:spacing w:line="264" w:lineRule="auto"/>
            </w:pPr>
            <w:r>
              <w:t>Discussion prompts — think, share and debate. These explore consultation skills, attitudes, ethics and the realities of general practice. There is rarely a single right answer.</w:t>
            </w:r>
          </w:p>
        </w:tc>
      </w:tr>
    </w:tbl>
    <w:p w14:paraId="302FDED5"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74CABA57"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37844CB9"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698029A6" w14:textId="77777777" w:rsidR="000B1EF7" w:rsidRDefault="00000000">
            <w:pPr>
              <w:spacing w:line="264" w:lineRule="auto"/>
            </w:pPr>
            <w:r>
              <w:t>Look-it-up prompts — factual questions worth researching between sessions. Send learners to primary sources: NICE, NICE CKS, the BNF, GOV.UK and the GMC.</w:t>
            </w:r>
          </w:p>
        </w:tc>
      </w:tr>
    </w:tbl>
    <w:p w14:paraId="205B912C" w14:textId="77777777" w:rsidR="000B1EF7" w:rsidRDefault="000B1EF7">
      <w:pPr>
        <w:spacing w:after="60"/>
      </w:pPr>
    </w:p>
    <w:p w14:paraId="73DCF84F" w14:textId="77777777" w:rsidR="000B1EF7" w:rsidRDefault="00000000">
      <w:pPr>
        <w:spacing w:after="140" w:line="276" w:lineRule="auto"/>
      </w:pPr>
      <w:r>
        <w:t>A facilitator answer guide begins on the second half of this document, keyed to each stage, summarising what a UK GP trainee would reasonably be expected to know or consider — verified against current national guidance. A log of every clinical update made to the original case appears in the appendix.</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0643A594" w14:textId="77777777">
        <w:tblPrEx>
          <w:tblCellMar>
            <w:top w:w="0" w:type="dxa"/>
            <w:bottom w:w="0" w:type="dxa"/>
          </w:tblCellMar>
        </w:tblPrEx>
        <w:tc>
          <w:tcPr>
            <w:tcW w:w="9746" w:type="dxa"/>
            <w:tcBorders>
              <w:top w:val="none" w:sz="0" w:space="0" w:color="FFFFFF"/>
              <w:left w:val="single" w:sz="28" w:space="0" w:color="B07410"/>
              <w:bottom w:val="none" w:sz="0" w:space="0" w:color="FFFFFF"/>
              <w:right w:val="none" w:sz="0" w:space="0" w:color="FFFFFF"/>
            </w:tcBorders>
            <w:shd w:val="clear" w:color="auto" w:fill="FBF3E3"/>
            <w:tcMar>
              <w:top w:w="150" w:type="dxa"/>
              <w:left w:w="240" w:type="dxa"/>
              <w:bottom w:w="150" w:type="dxa"/>
              <w:right w:w="240" w:type="dxa"/>
            </w:tcMar>
          </w:tcPr>
          <w:p w14:paraId="7F2ED8CB" w14:textId="77777777" w:rsidR="000B1EF7" w:rsidRPr="007B0489" w:rsidRDefault="00000000">
            <w:pPr>
              <w:spacing w:after="90"/>
              <w:rPr>
                <w:lang w:val="it-IT"/>
              </w:rPr>
            </w:pPr>
            <w:r w:rsidRPr="007B0489">
              <w:rPr>
                <w:b/>
                <w:bCs/>
                <w:color w:val="B07410"/>
                <w:spacing w:val="20"/>
                <w:sz w:val="18"/>
                <w:szCs w:val="18"/>
                <w:lang w:val="it-IT"/>
              </w:rPr>
              <w:t>T E A C H I N G   P E A R L</w:t>
            </w:r>
          </w:p>
          <w:p w14:paraId="433FEBBE" w14:textId="77777777" w:rsidR="000B1EF7" w:rsidRDefault="00000000">
            <w:pPr>
              <w:spacing w:line="264" w:lineRule="auto"/>
            </w:pPr>
            <w:r>
              <w:t>This case deliberately spans an entire depressive episode — from first presentation to recovery — and pulls in the people around the patient: a dependent neighbour with dementia, a son with schizophrenia, an employer, an occupational health department. Encourage the group to keep asking: whose problem is this, and what is the GP's role in it?</w:t>
            </w:r>
          </w:p>
        </w:tc>
      </w:tr>
    </w:tbl>
    <w:p w14:paraId="6C33D22A" w14:textId="77777777" w:rsidR="000B1EF7" w:rsidRDefault="00000000">
      <w:pPr>
        <w:spacing w:after="60"/>
      </w:pPr>
      <w:r>
        <w:br w:type="page"/>
      </w:r>
      <w:r>
        <w:rPr>
          <w:b/>
          <w:bCs/>
          <w:color w:val="0E5C5B"/>
          <w:sz w:val="40"/>
          <w:szCs w:val="40"/>
        </w:rPr>
        <w:lastRenderedPageBreak/>
        <w:t>The Case</w:t>
      </w:r>
    </w:p>
    <w:p w14:paraId="1B128654" w14:textId="77777777" w:rsidR="000B1EF7" w:rsidRDefault="00000000">
      <w:pPr>
        <w:spacing w:after="140" w:line="276" w:lineRule="auto"/>
      </w:pPr>
      <w:r>
        <w:rPr>
          <w:i/>
          <w:iCs/>
          <w:color w:val="5C6B6A"/>
        </w:rPr>
        <w:t>Work through the stages in order. Do not read ahead.</w:t>
      </w:r>
    </w:p>
    <w:p w14:paraId="30B7FBBD"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76C52DB2"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1D41567B" w14:textId="77777777" w:rsidR="000B1EF7" w:rsidRDefault="00000000">
            <w:pPr>
              <w:jc w:val="center"/>
            </w:pPr>
            <w:r>
              <w:rPr>
                <w:b/>
                <w:bCs/>
                <w:color w:val="FFFFFF"/>
                <w:sz w:val="30"/>
                <w:szCs w:val="30"/>
              </w:rPr>
              <w:t>1</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6E9F77D6" w14:textId="77777777" w:rsidR="000B1EF7" w:rsidRDefault="00000000">
            <w:r>
              <w:rPr>
                <w:b/>
                <w:bCs/>
                <w:color w:val="FFFFFF"/>
                <w:sz w:val="26"/>
                <w:szCs w:val="26"/>
              </w:rPr>
              <w:t>Jane comes to see you</w:t>
            </w:r>
          </w:p>
        </w:tc>
      </w:tr>
    </w:tbl>
    <w:p w14:paraId="057707AB" w14:textId="77777777" w:rsidR="000B1EF7" w:rsidRDefault="000B1EF7">
      <w:pPr>
        <w:spacing w:after="140"/>
      </w:pPr>
    </w:p>
    <w:p w14:paraId="426DE44B" w14:textId="77777777" w:rsidR="000B1EF7" w:rsidRDefault="00000000">
      <w:pPr>
        <w:spacing w:after="140" w:line="276" w:lineRule="auto"/>
      </w:pPr>
      <w:r>
        <w:t>Jane, aged 48, comes to see you complaining that she feels tired and irritable and can't cope with things as well as usual. You see from her notes that she isn't a frequent attender — she comes for smears and immunisations for foreign travel.</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AD1BCDA"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0CDBDB6E"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697DB7B1" w14:textId="77777777" w:rsidR="000B1EF7" w:rsidRDefault="00000000">
            <w:pPr>
              <w:spacing w:after="90" w:line="264" w:lineRule="auto"/>
            </w:pPr>
            <w:r>
              <w:t>What do you want to do in this consultation?</w:t>
            </w:r>
          </w:p>
          <w:p w14:paraId="16FCEC00" w14:textId="77777777" w:rsidR="000B1EF7" w:rsidRDefault="00000000">
            <w:pPr>
              <w:spacing w:after="90" w:line="264" w:lineRule="auto"/>
            </w:pPr>
            <w:r>
              <w:rPr>
                <w:i/>
                <w:iCs/>
              </w:rPr>
              <w:t xml:space="preserve">Think </w:t>
            </w:r>
            <w:r>
              <w:rPr>
                <w:b/>
                <w:bCs/>
                <w:i/>
                <w:iCs/>
              </w:rPr>
              <w:t>physical, psychological, social.</w:t>
            </w:r>
          </w:p>
          <w:p w14:paraId="7FF688A6" w14:textId="77777777" w:rsidR="000B1EF7" w:rsidRDefault="00000000">
            <w:pPr>
              <w:spacing w:after="90" w:line="264" w:lineRule="auto"/>
            </w:pPr>
            <w:r>
              <w:t>Physical — menopause? Thyroid?</w:t>
            </w:r>
          </w:p>
          <w:p w14:paraId="2FE5418A" w14:textId="77777777" w:rsidR="000B1EF7" w:rsidRDefault="00000000">
            <w:pPr>
              <w:spacing w:after="90" w:line="264" w:lineRule="auto"/>
            </w:pPr>
            <w:r>
              <w:t>Social — work? Relationships? Family responsibilities? Support systems?</w:t>
            </w:r>
          </w:p>
          <w:p w14:paraId="09102114" w14:textId="77777777" w:rsidR="000B1EF7" w:rsidRDefault="00000000">
            <w:pPr>
              <w:spacing w:line="264" w:lineRule="auto"/>
            </w:pPr>
            <w:r>
              <w:t>Psychological — all the usual stuff.</w:t>
            </w:r>
          </w:p>
        </w:tc>
      </w:tr>
    </w:tbl>
    <w:p w14:paraId="6B46E710" w14:textId="48CC0B25" w:rsidR="007B0489" w:rsidRDefault="007B0489">
      <w:pPr>
        <w:spacing w:after="60"/>
      </w:pPr>
    </w:p>
    <w:p w14:paraId="56D45B83" w14:textId="77777777" w:rsidR="007B0489" w:rsidRDefault="007B0489">
      <w:r>
        <w:br w:type="page"/>
      </w:r>
    </w:p>
    <w:p w14:paraId="57B7FF5A" w14:textId="2BC79EF6" w:rsidR="007B0489" w:rsidRDefault="007B0489">
      <w:r>
        <w:lastRenderedPageBreak/>
        <w:br w:type="page"/>
      </w:r>
    </w:p>
    <w:p w14:paraId="242A0C33"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41ED7464"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1A1B31EC" w14:textId="77777777" w:rsidR="000B1EF7" w:rsidRDefault="00000000">
            <w:pPr>
              <w:jc w:val="center"/>
            </w:pPr>
            <w:r>
              <w:rPr>
                <w:b/>
                <w:bCs/>
                <w:color w:val="FFFFFF"/>
                <w:sz w:val="30"/>
                <w:szCs w:val="30"/>
              </w:rPr>
              <w:t>2</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2056EDCC" w14:textId="77777777" w:rsidR="000B1EF7" w:rsidRDefault="00000000">
            <w:r>
              <w:rPr>
                <w:b/>
                <w:bCs/>
                <w:color w:val="FFFFFF"/>
                <w:sz w:val="26"/>
                <w:szCs w:val="26"/>
              </w:rPr>
              <w:t>You find out the following…</w:t>
            </w:r>
          </w:p>
        </w:tc>
      </w:tr>
    </w:tbl>
    <w:p w14:paraId="4D96EC88" w14:textId="77777777" w:rsidR="000B1EF7" w:rsidRDefault="000B1EF7">
      <w:pPr>
        <w:spacing w:after="140"/>
      </w:pPr>
    </w:p>
    <w:p w14:paraId="31FCECD5" w14:textId="77777777" w:rsidR="000B1EF7" w:rsidRDefault="00000000">
      <w:pPr>
        <w:pStyle w:val="ListParagraph"/>
        <w:keepLines/>
        <w:numPr>
          <w:ilvl w:val="0"/>
          <w:numId w:val="2"/>
        </w:numPr>
        <w:spacing w:after="90" w:line="264" w:lineRule="auto"/>
      </w:pPr>
      <w:r>
        <w:t>She is still having regular periods and has had no menopausal symptoms; her mum went through the menopause at age 55.</w:t>
      </w:r>
    </w:p>
    <w:p w14:paraId="4F166F89" w14:textId="77777777" w:rsidR="000B1EF7" w:rsidRDefault="00000000">
      <w:pPr>
        <w:pStyle w:val="ListParagraph"/>
        <w:keepLines/>
        <w:numPr>
          <w:ilvl w:val="0"/>
          <w:numId w:val="2"/>
        </w:numPr>
        <w:spacing w:after="90" w:line="264" w:lineRule="auto"/>
      </w:pPr>
      <w:r>
        <w:t>She had her TFTs done 2 months ago by the previous GP registrar, whom she had seen with hoarseness following a cold; they were normal.</w:t>
      </w:r>
    </w:p>
    <w:p w14:paraId="2AC1B18A" w14:textId="77777777" w:rsidR="000B1EF7" w:rsidRDefault="00000000">
      <w:pPr>
        <w:pStyle w:val="ListParagraph"/>
        <w:keepLines/>
        <w:numPr>
          <w:ilvl w:val="0"/>
          <w:numId w:val="2"/>
        </w:numPr>
        <w:spacing w:after="90" w:line="264" w:lineRule="auto"/>
      </w:pPr>
      <w:r>
        <w:t>She cares for Sylvia, a 79-year-old neighbour who lives alone. She's very fond of her, as she was a great support when Jane's children were small, but the situation is getting difficult as Sylvia is getting increasingly dependent.</w:t>
      </w:r>
    </w:p>
    <w:p w14:paraId="63C4BBA5" w14:textId="77777777" w:rsidR="000B1EF7" w:rsidRDefault="00000000">
      <w:pPr>
        <w:pStyle w:val="ListParagraph"/>
        <w:keepLines/>
        <w:numPr>
          <w:ilvl w:val="0"/>
          <w:numId w:val="2"/>
        </w:numPr>
        <w:spacing w:after="90" w:line="264" w:lineRule="auto"/>
      </w:pPr>
      <w:r>
        <w:t>She has a 26-year-old son, Simon, with schizophrenia, diagnosed in his second year at university. He has his own flat.</w:t>
      </w:r>
    </w:p>
    <w:p w14:paraId="0D5F91D8" w14:textId="77777777" w:rsidR="000B1EF7" w:rsidRDefault="00000000">
      <w:pPr>
        <w:pStyle w:val="ListParagraph"/>
        <w:keepLines/>
        <w:numPr>
          <w:ilvl w:val="0"/>
          <w:numId w:val="2"/>
        </w:numPr>
        <w:spacing w:after="90" w:line="264" w:lineRule="auto"/>
      </w:pPr>
      <w:r>
        <w:t>She has been married to Douglas since their early 20s; he is a middle manager in an engineering firm and is worried about redundancy as the firm are moving a lot of their production to the Far East. They have a good relationship, but she feels she can't burden him with her worries because of his own.</w:t>
      </w:r>
    </w:p>
    <w:p w14:paraId="266ACA56" w14:textId="77777777" w:rsidR="000B1EF7" w:rsidRDefault="00000000">
      <w:pPr>
        <w:pStyle w:val="ListParagraph"/>
        <w:keepLines/>
        <w:numPr>
          <w:ilvl w:val="0"/>
          <w:numId w:val="2"/>
        </w:numPr>
        <w:spacing w:after="90" w:line="264" w:lineRule="auto"/>
      </w:pPr>
      <w:r>
        <w:t>Her 2 closest friends, women she's known since they were at college together, have both moved away in the past year — one to Australia to be near her daughter who has settled there, and one to France where she and her husband are setting up a B&amp;B.</w:t>
      </w:r>
    </w:p>
    <w:p w14:paraId="69E107ED" w14:textId="77777777" w:rsidR="000B1EF7" w:rsidRDefault="00000000">
      <w:pPr>
        <w:pStyle w:val="ListParagraph"/>
        <w:keepLines/>
        <w:numPr>
          <w:ilvl w:val="0"/>
          <w:numId w:val="2"/>
        </w:numPr>
        <w:spacing w:after="90" w:line="264" w:lineRule="auto"/>
      </w:pPr>
      <w:r>
        <w:t>She works for a very large Social Services office managing a team of administrators. They have had several reorganisations in the past few years, they are understaffed, many social workers are off sick with stress, and her line manager is a difficult character who doesn't listen to her. She has 3 colleagues at her own level who are all equally fed up with the situation.</w:t>
      </w:r>
    </w:p>
    <w:p w14:paraId="78FA0242" w14:textId="77777777" w:rsidR="000B1EF7" w:rsidRDefault="00000000">
      <w:pPr>
        <w:pStyle w:val="ListParagraph"/>
        <w:keepLines/>
        <w:numPr>
          <w:ilvl w:val="0"/>
          <w:numId w:val="2"/>
        </w:numPr>
        <w:spacing w:after="90" w:line="264" w:lineRule="auto"/>
      </w:pPr>
      <w:r>
        <w:t>The thing which brought her to see you was losing her temper at work and shouting at one of the administrators in her team in front of a client.</w:t>
      </w:r>
    </w:p>
    <w:p w14:paraId="2A35A526" w14:textId="77777777" w:rsidR="000B1EF7" w:rsidRDefault="00000000">
      <w:pPr>
        <w:pStyle w:val="ListParagraph"/>
        <w:keepLines/>
        <w:numPr>
          <w:ilvl w:val="0"/>
          <w:numId w:val="2"/>
        </w:numPr>
        <w:spacing w:after="90" w:line="264" w:lineRule="auto"/>
      </w:pPr>
      <w:r>
        <w:t>She's sometimes a bit weepy and enjoys things less than usual, though she is looking forward to a friend's daughter's wedding in a couple of weeks and has enjoyed buying an outfit for it. She sleeps less well than usual and eats out of habit rather than enjoyment. She gets cross about 'silly little things'. However, she's surprised and rather shocked when you ask her about suicidal thoughts.</w:t>
      </w:r>
    </w:p>
    <w:p w14:paraId="670D705A" w14:textId="77777777" w:rsidR="000B1EF7" w:rsidRDefault="000B1EF7">
      <w:pPr>
        <w:spacing w:after="60"/>
      </w:pPr>
    </w:p>
    <w:p w14:paraId="099C2CD4" w14:textId="77777777" w:rsidR="000B1EF7" w:rsidRDefault="00000000">
      <w:pPr>
        <w:spacing w:after="140" w:line="276" w:lineRule="auto"/>
      </w:pPr>
      <w:r>
        <w:t>So</w:t>
      </w:r>
      <w:proofErr w:type="gramStart"/>
      <w:r>
        <w:t>…..</w:t>
      </w:r>
      <w:proofErr w:type="gramEnd"/>
      <w:r>
        <w:t xml:space="preserve"> it isn't difficult for you to conclude that she has mild depression related to a lot of moderate stresses and the loss of a key social support system. You've spent a long time listening to her, so you're running 20 minutes late now. What do you want to do now?</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20F78A8E"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4770655B"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3DED3192" w14:textId="77777777" w:rsidR="000B1EF7" w:rsidRDefault="00000000">
            <w:pPr>
              <w:spacing w:after="90" w:line="264" w:lineRule="auto"/>
            </w:pPr>
            <w:r>
              <w:t>How do you feel about running late?</w:t>
            </w:r>
          </w:p>
          <w:p w14:paraId="4F937BE4" w14:textId="77777777" w:rsidR="000B1EF7" w:rsidRDefault="00000000">
            <w:pPr>
              <w:spacing w:after="90" w:line="264" w:lineRule="auto"/>
            </w:pPr>
            <w:r>
              <w:t>What sorts of things cause 'mild depression'? What might help someone under stress not to get 'mildly depressed', and what might tip them into it? Is it an illness?</w:t>
            </w:r>
          </w:p>
          <w:p w14:paraId="6804A91A" w14:textId="77777777" w:rsidR="000B1EF7" w:rsidRDefault="00000000">
            <w:pPr>
              <w:spacing w:after="90" w:line="264" w:lineRule="auto"/>
            </w:pPr>
            <w:r>
              <w:t>Should you ask all depressed patients about suicide, and how do you do it?</w:t>
            </w:r>
          </w:p>
          <w:p w14:paraId="15D82B08" w14:textId="77777777" w:rsidR="000B1EF7" w:rsidRDefault="00000000">
            <w:pPr>
              <w:spacing w:line="264" w:lineRule="auto"/>
            </w:pPr>
            <w:r>
              <w:t>What do you have to offer her at this point?</w:t>
            </w:r>
          </w:p>
        </w:tc>
      </w:tr>
    </w:tbl>
    <w:p w14:paraId="538B2959" w14:textId="13D517C3" w:rsidR="007B0489" w:rsidRDefault="007B0489">
      <w:pPr>
        <w:spacing w:after="60"/>
      </w:pPr>
    </w:p>
    <w:p w14:paraId="70FD40F2" w14:textId="77777777" w:rsidR="007B0489" w:rsidRDefault="007B0489">
      <w:r>
        <w:br w:type="page"/>
      </w:r>
    </w:p>
    <w:p w14:paraId="5D90B74E"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77ACAE2A"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1CBE2B47" w14:textId="77777777" w:rsidR="000B1EF7" w:rsidRDefault="00000000">
            <w:pPr>
              <w:jc w:val="center"/>
            </w:pPr>
            <w:r>
              <w:rPr>
                <w:b/>
                <w:bCs/>
                <w:color w:val="FFFFFF"/>
                <w:sz w:val="30"/>
                <w:szCs w:val="30"/>
              </w:rPr>
              <w:t>3</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468F0481" w14:textId="77777777" w:rsidR="000B1EF7" w:rsidRDefault="00000000">
            <w:r>
              <w:rPr>
                <w:b/>
                <w:bCs/>
                <w:color w:val="FFFFFF"/>
                <w:sz w:val="26"/>
                <w:szCs w:val="26"/>
              </w:rPr>
              <w:t>What would Jane like?</w:t>
            </w:r>
          </w:p>
        </w:tc>
      </w:tr>
    </w:tbl>
    <w:p w14:paraId="36A27147" w14:textId="77777777" w:rsidR="000B1EF7" w:rsidRDefault="000B1EF7">
      <w:pPr>
        <w:spacing w:after="140"/>
      </w:pPr>
    </w:p>
    <w:p w14:paraId="10E0798D" w14:textId="77777777" w:rsidR="000B1EF7" w:rsidRDefault="00000000">
      <w:pPr>
        <w:spacing w:after="140" w:line="276" w:lineRule="auto"/>
      </w:pPr>
      <w:r>
        <w:t>You explain that you feel she has mild depression and ask her how she feels she would like you to help. She says:</w:t>
      </w:r>
    </w:p>
    <w:p w14:paraId="0EA3D803" w14:textId="77777777" w:rsidR="000B1EF7" w:rsidRDefault="00000000">
      <w:pPr>
        <w:pStyle w:val="ListParagraph"/>
        <w:keepLines/>
        <w:numPr>
          <w:ilvl w:val="0"/>
          <w:numId w:val="2"/>
        </w:numPr>
        <w:spacing w:after="90" w:line="264" w:lineRule="auto"/>
      </w:pPr>
      <w:r>
        <w:t>She would like to avoid taking time off work but can't think what to do about the situation there.</w:t>
      </w:r>
    </w:p>
    <w:p w14:paraId="3EA2B100" w14:textId="77777777" w:rsidR="000B1EF7" w:rsidRDefault="00000000">
      <w:pPr>
        <w:pStyle w:val="ListParagraph"/>
        <w:keepLines/>
        <w:numPr>
          <w:ilvl w:val="0"/>
          <w:numId w:val="2"/>
        </w:numPr>
        <w:spacing w:after="90" w:line="264" w:lineRule="auto"/>
      </w:pPr>
      <w:r>
        <w:t>She's used to the pressures at home and feels there isn't much that can be done about them.</w:t>
      </w:r>
    </w:p>
    <w:p w14:paraId="026D128A" w14:textId="77777777" w:rsidR="000B1EF7" w:rsidRDefault="00000000">
      <w:pPr>
        <w:pStyle w:val="ListParagraph"/>
        <w:keepLines/>
        <w:numPr>
          <w:ilvl w:val="0"/>
          <w:numId w:val="2"/>
        </w:numPr>
        <w:spacing w:after="90" w:line="264" w:lineRule="auto"/>
      </w:pPr>
      <w:r>
        <w:t>She isn't a tablet sort of person, but she has heard that St John's Wort can be helpful.</w:t>
      </w:r>
    </w:p>
    <w:p w14:paraId="2D6CDAD3" w14:textId="77777777" w:rsidR="000B1EF7" w:rsidRDefault="00000000">
      <w:pPr>
        <w:pStyle w:val="ListParagraph"/>
        <w:keepLines/>
        <w:numPr>
          <w:ilvl w:val="0"/>
          <w:numId w:val="2"/>
        </w:numPr>
        <w:spacing w:after="90" w:line="264" w:lineRule="auto"/>
      </w:pPr>
      <w:r>
        <w:t>She's found it helpful to talk to you.</w:t>
      </w:r>
    </w:p>
    <w:p w14:paraId="4413AE51" w14:textId="77777777" w:rsidR="000B1EF7" w:rsidRDefault="000B1EF7">
      <w:pPr>
        <w:spacing w:after="60"/>
      </w:pPr>
    </w:p>
    <w:p w14:paraId="421325DA" w14:textId="77777777" w:rsidR="000B1EF7" w:rsidRDefault="00000000">
      <w:pPr>
        <w:spacing w:after="140" w:line="276" w:lineRule="auto"/>
      </w:pPr>
      <w:r>
        <w:t>You arrange to see her the following week, and meanwhile you give her some written information.</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7C0C667C"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73A00085"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5C40F6D6" w14:textId="77777777" w:rsidR="000B1EF7" w:rsidRDefault="00000000">
            <w:pPr>
              <w:spacing w:after="90" w:line="264" w:lineRule="auto"/>
            </w:pPr>
            <w:r>
              <w:t>What do you think she can do about the situation at work?</w:t>
            </w:r>
          </w:p>
          <w:p w14:paraId="434A47C8" w14:textId="77777777" w:rsidR="000B1EF7" w:rsidRDefault="00000000">
            <w:pPr>
              <w:spacing w:after="90" w:line="264" w:lineRule="auto"/>
            </w:pPr>
            <w:r>
              <w:t>Is there any way GPs can help with work-related health problems?</w:t>
            </w:r>
          </w:p>
          <w:p w14:paraId="13B0ADE8" w14:textId="77777777" w:rsidR="000B1EF7" w:rsidRDefault="00000000">
            <w:pPr>
              <w:spacing w:line="264" w:lineRule="auto"/>
            </w:pPr>
            <w:r>
              <w:t>What are you thinking you might do for her next week?</w:t>
            </w:r>
          </w:p>
        </w:tc>
      </w:tr>
    </w:tbl>
    <w:p w14:paraId="02C48EA6"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324BD6B"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49A1237C"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45DB3A32" w14:textId="77777777" w:rsidR="000B1EF7" w:rsidRDefault="00000000">
            <w:pPr>
              <w:spacing w:after="90" w:line="264" w:lineRule="auto"/>
            </w:pPr>
            <w:r>
              <w:t>What do you know about St John's Wort?</w:t>
            </w:r>
          </w:p>
          <w:p w14:paraId="06545B19" w14:textId="77777777" w:rsidR="000B1EF7" w:rsidRDefault="00000000">
            <w:pPr>
              <w:spacing w:after="90" w:line="264" w:lineRule="auto"/>
            </w:pPr>
            <w:r>
              <w:t>What written info could you give her which might help?</w:t>
            </w:r>
          </w:p>
          <w:p w14:paraId="6D3773C5" w14:textId="77777777" w:rsidR="000B1EF7" w:rsidRDefault="00000000">
            <w:pPr>
              <w:spacing w:after="90" w:line="264" w:lineRule="auto"/>
            </w:pPr>
            <w:r>
              <w:t>Do you know of any websites to recommend?</w:t>
            </w:r>
          </w:p>
          <w:p w14:paraId="0361346C" w14:textId="77777777" w:rsidR="000B1EF7" w:rsidRDefault="00000000">
            <w:pPr>
              <w:spacing w:line="264" w:lineRule="auto"/>
            </w:pPr>
            <w:r>
              <w:t>What are the NICE guidelines for mild to moderate depression?</w:t>
            </w:r>
          </w:p>
        </w:tc>
      </w:tr>
    </w:tbl>
    <w:p w14:paraId="738395D3" w14:textId="664626D1" w:rsidR="007B0489" w:rsidRDefault="007B0489">
      <w:pPr>
        <w:spacing w:after="60"/>
      </w:pPr>
    </w:p>
    <w:p w14:paraId="2C4C065B" w14:textId="77777777" w:rsidR="007B0489" w:rsidRDefault="007B0489">
      <w:r>
        <w:br w:type="page"/>
      </w:r>
    </w:p>
    <w:p w14:paraId="37662FD7"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49285166"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1A17A555" w14:textId="77777777" w:rsidR="000B1EF7" w:rsidRDefault="00000000">
            <w:pPr>
              <w:jc w:val="center"/>
            </w:pPr>
            <w:r>
              <w:rPr>
                <w:b/>
                <w:bCs/>
                <w:color w:val="FFFFFF"/>
                <w:sz w:val="30"/>
                <w:szCs w:val="30"/>
              </w:rPr>
              <w:t>4</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182E7417" w14:textId="77777777" w:rsidR="000B1EF7" w:rsidRDefault="00000000">
            <w:r>
              <w:rPr>
                <w:b/>
                <w:bCs/>
                <w:color w:val="FFFFFF"/>
                <w:sz w:val="26"/>
                <w:szCs w:val="26"/>
              </w:rPr>
              <w:t>One week later</w:t>
            </w:r>
          </w:p>
        </w:tc>
      </w:tr>
    </w:tbl>
    <w:p w14:paraId="2AC794FE" w14:textId="77777777" w:rsidR="000B1EF7" w:rsidRDefault="000B1EF7">
      <w:pPr>
        <w:spacing w:after="140"/>
      </w:pPr>
    </w:p>
    <w:p w14:paraId="45AB8D12" w14:textId="77777777" w:rsidR="000B1EF7" w:rsidRDefault="00000000">
      <w:pPr>
        <w:spacing w:after="140" w:line="276" w:lineRule="auto"/>
      </w:pPr>
      <w:r>
        <w:t>Next week she says she's decided to try St John's Wort, and you agree to see her again in 2 weeks' time. You tell her about the talking treatments available and tell her there's a long waiting list; you refer her to one of the local NHS solutions to this waiting-list problem, which is a facilitated self-help session in the local library. You also suggest she gets together with the colleagues at the same level at work and tries to let management know how she feels. You wonder if she's in a trade union and whether this has any relevance. You suggest she and her husband have a weekend away together. You suggest she contacts Social Services about the elderly neighbour.</w:t>
      </w:r>
    </w:p>
    <w:p w14:paraId="614FB93D" w14:textId="77777777" w:rsidR="000B1EF7" w:rsidRDefault="00000000">
      <w:pPr>
        <w:keepNext/>
        <w:keepLines/>
        <w:spacing w:before="200" w:after="90"/>
      </w:pPr>
      <w:r>
        <w:rPr>
          <w:b/>
          <w:bCs/>
          <w:color w:val="B07410"/>
          <w:sz w:val="22"/>
          <w:szCs w:val="22"/>
        </w:rPr>
        <w:t>Waiting lists for mental health treatments</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33981DA6"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4A8240DC"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01FF20C0" w14:textId="77777777" w:rsidR="000B1EF7" w:rsidRDefault="00000000">
            <w:pPr>
              <w:spacing w:line="264" w:lineRule="auto"/>
            </w:pPr>
            <w:r>
              <w:t>What about social interventions — do patients expect us to suggest them? How do we develop expertise in this area?</w:t>
            </w:r>
          </w:p>
        </w:tc>
      </w:tr>
    </w:tbl>
    <w:p w14:paraId="6DB6301D"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579F6DC"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0160ABF8"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74B1FE11" w14:textId="77777777" w:rsidR="000B1EF7" w:rsidRDefault="00000000">
            <w:pPr>
              <w:spacing w:after="90" w:line="264" w:lineRule="auto"/>
            </w:pPr>
            <w:r>
              <w:t>What is 'counselling'?</w:t>
            </w:r>
          </w:p>
          <w:p w14:paraId="6B6CBC20" w14:textId="77777777" w:rsidR="000B1EF7" w:rsidRDefault="00000000">
            <w:pPr>
              <w:spacing w:line="264" w:lineRule="auto"/>
            </w:pPr>
            <w:r>
              <w:t>What is CBT?</w:t>
            </w:r>
          </w:p>
        </w:tc>
      </w:tr>
    </w:tbl>
    <w:p w14:paraId="73002AAA" w14:textId="456ADE91" w:rsidR="007B0489" w:rsidRDefault="007B0489">
      <w:pPr>
        <w:spacing w:after="60"/>
      </w:pPr>
    </w:p>
    <w:p w14:paraId="2FE94994" w14:textId="77777777" w:rsidR="007B0489" w:rsidRDefault="007B0489">
      <w:r>
        <w:br w:type="page"/>
      </w:r>
    </w:p>
    <w:p w14:paraId="4052D965"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5BF7F45C"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6871A64E" w14:textId="77777777" w:rsidR="000B1EF7" w:rsidRDefault="00000000">
            <w:pPr>
              <w:jc w:val="center"/>
            </w:pPr>
            <w:r>
              <w:rPr>
                <w:b/>
                <w:bCs/>
                <w:color w:val="FFFFFF"/>
                <w:sz w:val="30"/>
                <w:szCs w:val="30"/>
              </w:rPr>
              <w:t>5</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6B05E390" w14:textId="77777777" w:rsidR="000B1EF7" w:rsidRDefault="00000000">
            <w:r>
              <w:rPr>
                <w:b/>
                <w:bCs/>
                <w:color w:val="FFFFFF"/>
                <w:sz w:val="26"/>
                <w:szCs w:val="26"/>
              </w:rPr>
              <w:t>Two weeks later — and Sylvia is getting worse</w:t>
            </w:r>
          </w:p>
        </w:tc>
      </w:tr>
    </w:tbl>
    <w:p w14:paraId="526660BC" w14:textId="77777777" w:rsidR="000B1EF7" w:rsidRDefault="000B1EF7">
      <w:pPr>
        <w:spacing w:after="140"/>
      </w:pPr>
    </w:p>
    <w:p w14:paraId="3C99FB0B" w14:textId="77777777" w:rsidR="000B1EF7" w:rsidRDefault="00000000">
      <w:pPr>
        <w:spacing w:after="140" w:line="276" w:lineRule="auto"/>
      </w:pPr>
      <w:r>
        <w:t xml:space="preserve">Two weeks later, she thinks she may be feeling a bit better — certainly doesn't feel any worse. The self-help session was quite helpful. She has got together with colleagues and talked to management — doing this as a group made her feel a bit better, though she's doubtful it will </w:t>
      </w:r>
      <w:proofErr w:type="gramStart"/>
      <w:r>
        <w:t>actually achieve</w:t>
      </w:r>
      <w:proofErr w:type="gramEnd"/>
      <w:r>
        <w:t xml:space="preserve"> anything.</w:t>
      </w:r>
    </w:p>
    <w:p w14:paraId="7A409A4D" w14:textId="77777777" w:rsidR="000B1EF7" w:rsidRDefault="00000000">
      <w:pPr>
        <w:spacing w:after="140" w:line="276" w:lineRule="auto"/>
      </w:pPr>
      <w:r>
        <w:t xml:space="preserve">However, her neighbour has got worse: the past few evenings, she has been ringing Jane several times a day with minor problems, usually things she can't find. She has started accusing people of taking things which she's lost, though she hasn't accused Jane. Jane has tried ringing Sylvia's GP, but the staff told her the GP wouldn't speak to her as she wasn't a relative. She has also rung Social Services, who say they already know her and Home Care go in, but she has refused any day care. You think you'd understand the situation better if you were Sylvia's </w:t>
      </w:r>
      <w:proofErr w:type="gramStart"/>
      <w:r>
        <w:t>GP, and</w:t>
      </w:r>
      <w:proofErr w:type="gramEnd"/>
      <w:r>
        <w:t xml:space="preserve"> wonder what you'd do if you were.</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3314A24E"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1B6C7CDA"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2BFE7ADB" w14:textId="77777777" w:rsidR="000B1EF7" w:rsidRDefault="00000000">
            <w:pPr>
              <w:spacing w:after="90" w:line="264" w:lineRule="auto"/>
            </w:pPr>
            <w:r>
              <w:t>Could Sylvia's GP practice have handled Jane's phone call better? What would they need to do this? (I think they'd need to have thought carefully about the issues from more than one point of view, to have a policy and to have trained the staff.)</w:t>
            </w:r>
          </w:p>
          <w:p w14:paraId="5CBBFE38" w14:textId="77777777" w:rsidR="000B1EF7" w:rsidRDefault="00000000">
            <w:pPr>
              <w:spacing w:line="264" w:lineRule="auto"/>
            </w:pPr>
            <w:r>
              <w:t>If you were Sylvia's GP, how would you approach the problem?</w:t>
            </w:r>
          </w:p>
        </w:tc>
      </w:tr>
    </w:tbl>
    <w:p w14:paraId="39A35CC2"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03355469"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4B2A50D3"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316B7A08" w14:textId="77777777" w:rsidR="000B1EF7" w:rsidRDefault="00000000">
            <w:pPr>
              <w:spacing w:line="264" w:lineRule="auto"/>
            </w:pPr>
            <w:r>
              <w:t>What are the options for someone with dementia who refuses help?</w:t>
            </w:r>
          </w:p>
        </w:tc>
      </w:tr>
    </w:tbl>
    <w:p w14:paraId="2FF3E8E8" w14:textId="7D2978EE" w:rsidR="007B0489" w:rsidRDefault="007B0489">
      <w:pPr>
        <w:spacing w:after="60"/>
      </w:pPr>
    </w:p>
    <w:p w14:paraId="3B1149B5" w14:textId="77777777" w:rsidR="007B0489" w:rsidRDefault="007B0489">
      <w:r>
        <w:br w:type="page"/>
      </w:r>
    </w:p>
    <w:p w14:paraId="75EC1689"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4823E102"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3B3ADEEE" w14:textId="77777777" w:rsidR="000B1EF7" w:rsidRDefault="00000000">
            <w:pPr>
              <w:jc w:val="center"/>
            </w:pPr>
            <w:r>
              <w:rPr>
                <w:b/>
                <w:bCs/>
                <w:color w:val="FFFFFF"/>
                <w:sz w:val="30"/>
                <w:szCs w:val="30"/>
              </w:rPr>
              <w:t>6</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5C87285A" w14:textId="77777777" w:rsidR="000B1EF7" w:rsidRDefault="00000000">
            <w:r>
              <w:rPr>
                <w:b/>
                <w:bCs/>
                <w:color w:val="FFFFFF"/>
                <w:sz w:val="26"/>
                <w:szCs w:val="26"/>
              </w:rPr>
              <w:t>Four weeks later — Sylvia settles, Simon worries</w:t>
            </w:r>
          </w:p>
        </w:tc>
      </w:tr>
    </w:tbl>
    <w:p w14:paraId="237BDB2D" w14:textId="77777777" w:rsidR="000B1EF7" w:rsidRDefault="000B1EF7">
      <w:pPr>
        <w:spacing w:after="140"/>
      </w:pPr>
    </w:p>
    <w:p w14:paraId="619411D5" w14:textId="77777777" w:rsidR="000B1EF7" w:rsidRDefault="00000000">
      <w:pPr>
        <w:spacing w:after="140" w:line="276" w:lineRule="auto"/>
      </w:pPr>
      <w:r>
        <w:t>When you see Jane at a planned appointment 4 weeks later, she's feeling reasonably OK — she puts her mood at 5 on a 1–10 scale, whereas it was 3 when she first came to see you.</w:t>
      </w:r>
    </w:p>
    <w:p w14:paraId="087CF2F9" w14:textId="77777777" w:rsidR="000B1EF7" w:rsidRDefault="00000000">
      <w:pPr>
        <w:pStyle w:val="ListParagraph"/>
        <w:keepLines/>
        <w:numPr>
          <w:ilvl w:val="0"/>
          <w:numId w:val="2"/>
        </w:numPr>
        <w:spacing w:after="90" w:line="264" w:lineRule="auto"/>
      </w:pPr>
      <w:r>
        <w:t>Sylvia is less of a problem, as the Home Care staff became concerned and talked to their manager, who persuaded her to accept respite care at a local care home registered for dementia care (what used to be called an 'EMI' home) — and Jane hopes she will decide to stay there.</w:t>
      </w:r>
    </w:p>
    <w:p w14:paraId="3C81DEB9" w14:textId="77777777" w:rsidR="000B1EF7" w:rsidRDefault="00000000">
      <w:pPr>
        <w:pStyle w:val="ListParagraph"/>
        <w:keepLines/>
        <w:numPr>
          <w:ilvl w:val="0"/>
          <w:numId w:val="2"/>
        </w:numPr>
        <w:spacing w:after="90" w:line="264" w:lineRule="auto"/>
      </w:pPr>
      <w:r>
        <w:t>However, her major concern is about her son Simon, whom she has found less communicative than usual lately. His CPN is on holiday for 2 weeks and she isn't sure what to do — she says no one else at the local Mental Health Centre knows Simon well.</w:t>
      </w:r>
    </w:p>
    <w:p w14:paraId="5D4A35BF" w14:textId="77777777" w:rsidR="000B1EF7" w:rsidRDefault="000B1EF7">
      <w:pPr>
        <w:spacing w:after="60"/>
      </w:pPr>
    </w:p>
    <w:p w14:paraId="02FCD8BA" w14:textId="77777777" w:rsidR="000B1EF7" w:rsidRDefault="00000000">
      <w:pPr>
        <w:spacing w:after="140" w:line="276" w:lineRule="auto"/>
      </w:pPr>
      <w:r>
        <w:t>And you ARE Simon's GP, so you promise to see what you can do.</w:t>
      </w:r>
    </w:p>
    <w:p w14:paraId="3913001B" w14:textId="77777777" w:rsidR="000B1EF7" w:rsidRDefault="00000000">
      <w:pPr>
        <w:keepNext/>
        <w:keepLines/>
        <w:spacing w:before="200" w:after="90"/>
      </w:pPr>
      <w:r>
        <w:rPr>
          <w:b/>
          <w:bCs/>
          <w:color w:val="B07410"/>
          <w:sz w:val="22"/>
          <w:szCs w:val="22"/>
        </w:rPr>
        <w:t>What do you think of getting people to rate their mood on a 1–10 scale?</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20FE8D88"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28F7EFEB"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4ABBC843" w14:textId="77777777" w:rsidR="000B1EF7" w:rsidRDefault="00000000">
            <w:pPr>
              <w:spacing w:line="264" w:lineRule="auto"/>
            </w:pPr>
            <w:r>
              <w:t>What does EMI stand for?</w:t>
            </w:r>
          </w:p>
        </w:tc>
      </w:tr>
    </w:tbl>
    <w:p w14:paraId="6088500E"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646A37E8"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68740505"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45F18C26" w14:textId="77777777" w:rsidR="000B1EF7" w:rsidRDefault="00000000">
            <w:pPr>
              <w:spacing w:after="90" w:line="264" w:lineRule="auto"/>
            </w:pPr>
            <w:r>
              <w:t>How do you get someone into a care home?</w:t>
            </w:r>
          </w:p>
          <w:p w14:paraId="5E9A66E5" w14:textId="77777777" w:rsidR="000B1EF7" w:rsidRDefault="00000000">
            <w:pPr>
              <w:spacing w:line="264" w:lineRule="auto"/>
            </w:pPr>
            <w:r>
              <w:t>Have you any idea how the finances work? What categories of home are there? What kind of training do their staff have? How do you know if one is any good?</w:t>
            </w:r>
          </w:p>
        </w:tc>
      </w:tr>
    </w:tbl>
    <w:p w14:paraId="59EF9B84"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599277B1"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582E07CB"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78EDE5B6" w14:textId="77777777" w:rsidR="000B1EF7" w:rsidRDefault="00000000">
            <w:pPr>
              <w:spacing w:line="264" w:lineRule="auto"/>
            </w:pPr>
            <w:r>
              <w:t>What should you do about the Simon situation?</w:t>
            </w:r>
          </w:p>
        </w:tc>
      </w:tr>
    </w:tbl>
    <w:p w14:paraId="6306B5D0" w14:textId="080235E0" w:rsidR="007B0489" w:rsidRDefault="007B0489">
      <w:pPr>
        <w:spacing w:after="60"/>
      </w:pPr>
    </w:p>
    <w:p w14:paraId="57D98660" w14:textId="77777777" w:rsidR="007B0489" w:rsidRDefault="007B0489">
      <w:r>
        <w:br w:type="page"/>
      </w:r>
    </w:p>
    <w:p w14:paraId="014D27F3"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134DEB7E"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1379D7B7" w14:textId="77777777" w:rsidR="000B1EF7" w:rsidRDefault="00000000">
            <w:pPr>
              <w:jc w:val="center"/>
            </w:pPr>
            <w:r>
              <w:rPr>
                <w:b/>
                <w:bCs/>
                <w:color w:val="FFFFFF"/>
                <w:sz w:val="30"/>
                <w:szCs w:val="30"/>
              </w:rPr>
              <w:t>7</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44553137" w14:textId="77777777" w:rsidR="000B1EF7" w:rsidRDefault="00000000">
            <w:r>
              <w:rPr>
                <w:b/>
                <w:bCs/>
                <w:color w:val="FFFFFF"/>
                <w:sz w:val="26"/>
                <w:szCs w:val="26"/>
              </w:rPr>
              <w:t>Simon's records</w:t>
            </w:r>
          </w:p>
        </w:tc>
      </w:tr>
    </w:tbl>
    <w:p w14:paraId="2F4FF274" w14:textId="77777777" w:rsidR="000B1EF7" w:rsidRDefault="000B1EF7">
      <w:pPr>
        <w:spacing w:after="140"/>
      </w:pPr>
    </w:p>
    <w:p w14:paraId="29151007" w14:textId="77777777" w:rsidR="000B1EF7" w:rsidRDefault="00000000">
      <w:pPr>
        <w:spacing w:after="140" w:line="276" w:lineRule="auto"/>
      </w:pPr>
      <w:r>
        <w:t>You look at Simon's computer record and see that:</w:t>
      </w:r>
    </w:p>
    <w:p w14:paraId="2814A5C0" w14:textId="77777777" w:rsidR="000B1EF7" w:rsidRDefault="00000000">
      <w:pPr>
        <w:pStyle w:val="ListParagraph"/>
        <w:keepLines/>
        <w:numPr>
          <w:ilvl w:val="0"/>
          <w:numId w:val="2"/>
        </w:numPr>
        <w:spacing w:after="90" w:line="264" w:lineRule="auto"/>
      </w:pPr>
      <w:r>
        <w:t>His monthly prescriptions for olanzapine have been issued at the right times.</w:t>
      </w:r>
    </w:p>
    <w:p w14:paraId="3B277BFC" w14:textId="77777777" w:rsidR="000B1EF7" w:rsidRDefault="00000000">
      <w:pPr>
        <w:pStyle w:val="ListParagraph"/>
        <w:keepLines/>
        <w:numPr>
          <w:ilvl w:val="0"/>
          <w:numId w:val="2"/>
        </w:numPr>
        <w:spacing w:after="90" w:line="264" w:lineRule="auto"/>
      </w:pPr>
      <w:r>
        <w:t>The last letter from a routine outpatient appointment with the psychiatrist says that he was quite stable (six weeks ago).</w:t>
      </w:r>
    </w:p>
    <w:p w14:paraId="74CC4617" w14:textId="77777777" w:rsidR="000B1EF7" w:rsidRDefault="00000000">
      <w:pPr>
        <w:pStyle w:val="ListParagraph"/>
        <w:keepLines/>
        <w:numPr>
          <w:ilvl w:val="0"/>
          <w:numId w:val="2"/>
        </w:numPr>
        <w:spacing w:after="90" w:line="264" w:lineRule="auto"/>
      </w:pPr>
      <w:r>
        <w:t xml:space="preserve">He hasn't been seen at the surgery for a couple of years — the prescribing has been done </w:t>
      </w:r>
      <w:proofErr w:type="gramStart"/>
      <w:r>
        <w:t>on the basis of</w:t>
      </w:r>
      <w:proofErr w:type="gramEnd"/>
      <w:r>
        <w:t xml:space="preserve"> letters from the mental health team.</w:t>
      </w:r>
    </w:p>
    <w:p w14:paraId="5BA9CE80" w14:textId="77777777" w:rsidR="000B1EF7" w:rsidRDefault="000B1EF7">
      <w:pPr>
        <w:spacing w:after="60"/>
      </w:pPr>
    </w:p>
    <w:p w14:paraId="1C63DEF1" w14:textId="77777777" w:rsidR="000B1EF7" w:rsidRDefault="00000000">
      <w:pPr>
        <w:spacing w:after="140" w:line="276" w:lineRule="auto"/>
      </w:pPr>
      <w:r>
        <w:t xml:space="preserve">You then realise that the computer drug record doesn't tell you whether he's taking the medication, as the scripts are issued automatically by the practice and sent to the </w:t>
      </w:r>
      <w:proofErr w:type="gramStart"/>
      <w:r>
        <w:t>chemist's</w:t>
      </w:r>
      <w:proofErr w:type="gramEnd"/>
      <w:r>
        <w:t>.</w:t>
      </w:r>
    </w:p>
    <w:p w14:paraId="3E6C803E" w14:textId="77777777" w:rsidR="000B1EF7" w:rsidRDefault="00000000">
      <w:pPr>
        <w:spacing w:after="140" w:line="276" w:lineRule="auto"/>
      </w:pPr>
      <w:r>
        <w:t>You ring the Mental Health Team and mention Jane's concerns, and they promise that another CPN will contact and assess Simon in the next day or two.</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FB88FAD"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6380A94E"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59EC0CEC" w14:textId="77777777" w:rsidR="000B1EF7" w:rsidRDefault="00000000">
            <w:pPr>
              <w:spacing w:line="264" w:lineRule="auto"/>
            </w:pPr>
            <w:r>
              <w:t>What is schizophrenia?</w:t>
            </w:r>
          </w:p>
        </w:tc>
      </w:tr>
    </w:tbl>
    <w:p w14:paraId="766CC6CC"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249C0F65"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46136FFA"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72BBAB00" w14:textId="77777777" w:rsidR="000B1EF7" w:rsidRDefault="00000000">
            <w:pPr>
              <w:spacing w:line="264" w:lineRule="auto"/>
            </w:pPr>
            <w:r>
              <w:t>Should the practice have had more contact with Simon? What?</w:t>
            </w:r>
          </w:p>
        </w:tc>
      </w:tr>
    </w:tbl>
    <w:p w14:paraId="12075ADA"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3E46314B"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3F3529C6"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75905CD4" w14:textId="77777777" w:rsidR="000B1EF7" w:rsidRDefault="00000000">
            <w:pPr>
              <w:spacing w:line="264" w:lineRule="auto"/>
            </w:pPr>
            <w:r>
              <w:t>What does national policy for severe mental illness suggest? (The original case referred to the NSF for Mental Health — see the answer guide for what has replaced it.)</w:t>
            </w:r>
          </w:p>
        </w:tc>
      </w:tr>
    </w:tbl>
    <w:p w14:paraId="25DDE2E3" w14:textId="77777777" w:rsidR="000B1EF7" w:rsidRDefault="00000000">
      <w:pPr>
        <w:keepNext/>
        <w:keepLines/>
        <w:spacing w:before="200" w:after="90"/>
      </w:pPr>
      <w:r>
        <w:rPr>
          <w:b/>
          <w:bCs/>
          <w:color w:val="B07410"/>
          <w:sz w:val="22"/>
          <w:szCs w:val="22"/>
        </w:rPr>
        <w:t>What do you think about this prescribing arrangement?</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04F2E8C2"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4C55F3BC"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187441E6" w14:textId="77777777" w:rsidR="000B1EF7" w:rsidRDefault="00000000">
            <w:pPr>
              <w:spacing w:after="90" w:line="264" w:lineRule="auto"/>
            </w:pPr>
            <w:r>
              <w:t>How much does olanzapine cost?</w:t>
            </w:r>
          </w:p>
          <w:p w14:paraId="3F10DCC9" w14:textId="77777777" w:rsidR="000B1EF7" w:rsidRDefault="00000000">
            <w:pPr>
              <w:spacing w:line="264" w:lineRule="auto"/>
            </w:pPr>
            <w:r>
              <w:t>What do you think about routine psychiatric follow-up appointments?</w:t>
            </w:r>
          </w:p>
        </w:tc>
      </w:tr>
    </w:tbl>
    <w:p w14:paraId="75D816DE"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66E44970"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7DF22BEB"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4E8BDE84" w14:textId="77777777" w:rsidR="000B1EF7" w:rsidRDefault="00000000">
            <w:pPr>
              <w:spacing w:line="264" w:lineRule="auto"/>
            </w:pPr>
            <w:r>
              <w:t>Do you know of any other systems, and is there any evidence for what is useful?</w:t>
            </w:r>
          </w:p>
        </w:tc>
      </w:tr>
    </w:tbl>
    <w:p w14:paraId="5EE24592"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72481A8B"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2993E3DB"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29991F07" w14:textId="77777777" w:rsidR="000B1EF7" w:rsidRDefault="00000000">
            <w:pPr>
              <w:spacing w:line="264" w:lineRule="auto"/>
            </w:pPr>
            <w:r>
              <w:t>How urgently should Simon have been contacted by the Mental Health team?</w:t>
            </w:r>
          </w:p>
        </w:tc>
      </w:tr>
    </w:tbl>
    <w:p w14:paraId="532F3FE1" w14:textId="3EFD486E" w:rsidR="007B0489" w:rsidRDefault="007B0489">
      <w:pPr>
        <w:spacing w:after="60"/>
      </w:pPr>
    </w:p>
    <w:p w14:paraId="15D07B55" w14:textId="77777777" w:rsidR="007B0489" w:rsidRDefault="007B0489">
      <w:r>
        <w:br w:type="page"/>
      </w:r>
    </w:p>
    <w:p w14:paraId="0CBCB876"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62BDF2A5"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56B27E77" w14:textId="77777777" w:rsidR="000B1EF7" w:rsidRDefault="00000000">
            <w:pPr>
              <w:jc w:val="center"/>
            </w:pPr>
            <w:r>
              <w:rPr>
                <w:b/>
                <w:bCs/>
                <w:color w:val="FFFFFF"/>
                <w:sz w:val="30"/>
                <w:szCs w:val="30"/>
              </w:rPr>
              <w:t>8</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18AA925F" w14:textId="77777777" w:rsidR="000B1EF7" w:rsidRDefault="00000000">
            <w:r>
              <w:rPr>
                <w:b/>
                <w:bCs/>
                <w:color w:val="FFFFFF"/>
                <w:sz w:val="26"/>
                <w:szCs w:val="26"/>
              </w:rPr>
              <w:t>Two days later — crisis</w:t>
            </w:r>
          </w:p>
        </w:tc>
      </w:tr>
    </w:tbl>
    <w:p w14:paraId="2C127D42" w14:textId="77777777" w:rsidR="000B1EF7" w:rsidRDefault="000B1EF7">
      <w:pPr>
        <w:spacing w:after="140"/>
      </w:pPr>
    </w:p>
    <w:p w14:paraId="5C5C143B" w14:textId="77777777" w:rsidR="000B1EF7" w:rsidRDefault="00000000">
      <w:pPr>
        <w:spacing w:after="140" w:line="276" w:lineRule="auto"/>
      </w:pPr>
      <w:r>
        <w:t xml:space="preserve">Two days later, you're seeing the 4th extra after a busy morning surgery when you get an urgent phone call from a social worker in the Mental Health Team. They had tried to contact Simon on his mobile all the previous </w:t>
      </w:r>
      <w:proofErr w:type="gramStart"/>
      <w:r>
        <w:t>day, and</w:t>
      </w:r>
      <w:proofErr w:type="gramEnd"/>
      <w:r>
        <w:t xml:space="preserve"> eventually decided to go round and see him. He and his flat both look very neglected, and there is a packet of olanzapine dated 3 weeks earlier, with only two tablets missing.</w:t>
      </w:r>
    </w:p>
    <w:p w14:paraId="538111AB" w14:textId="77777777" w:rsidR="000B1EF7" w:rsidRDefault="00000000">
      <w:pPr>
        <w:spacing w:after="140" w:line="276" w:lineRule="auto"/>
      </w:pPr>
      <w:r>
        <w:t>Simon will hardly talk to them and looks very frightened; what he says doesn't make a lot of sense, but he believes that he is being targeted by terrorists who are sending him sinister messages via his mobile phone, disguised as offers of exotic holidays and cash prizes in competitions he hasn't entered. He has now turned the phone off. They are also putting viruses in his computer. He also feels that food from supermarkets is contaminated with poisonous dyes, so he prefers not to eat it. There is a lot of rotting food in his fridge, and no evidence that he has even had a cup of tea. He says he has only drunk water. The social worker feels he needs detaining ('sectioning').</w:t>
      </w:r>
    </w:p>
    <w:p w14:paraId="198FBF17" w14:textId="77777777" w:rsidR="000B1EF7" w:rsidRDefault="00000000">
      <w:pPr>
        <w:spacing w:after="140" w:line="276" w:lineRule="auto"/>
      </w:pPr>
      <w:r>
        <w:t>You arrange to meet the social worker outside Simon's flat. You talk to Simon. He doesn't say much and seems preoccupied with what is going on inside his head. You eventually agree that he should be detained under the Mental Health Act.</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0AD77C5B"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3AA29366"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09FD72D2" w14:textId="77777777" w:rsidR="000B1EF7" w:rsidRDefault="00000000">
            <w:pPr>
              <w:spacing w:after="90" w:line="264" w:lineRule="auto"/>
            </w:pPr>
            <w:r>
              <w:t>What do you know about the Mental Health Act?</w:t>
            </w:r>
          </w:p>
          <w:p w14:paraId="5B2A8FB2" w14:textId="77777777" w:rsidR="000B1EF7" w:rsidRDefault="00000000">
            <w:pPr>
              <w:spacing w:line="264" w:lineRule="auto"/>
            </w:pPr>
            <w:r>
              <w:t>What should you know?</w:t>
            </w:r>
          </w:p>
        </w:tc>
      </w:tr>
    </w:tbl>
    <w:p w14:paraId="07CA56A0" w14:textId="04A881EB" w:rsidR="007B0489" w:rsidRDefault="007B0489">
      <w:pPr>
        <w:spacing w:after="60"/>
      </w:pPr>
    </w:p>
    <w:p w14:paraId="4F8CBAE2" w14:textId="77777777" w:rsidR="007B0489" w:rsidRDefault="007B0489">
      <w:r>
        <w:br w:type="page"/>
      </w:r>
    </w:p>
    <w:p w14:paraId="09470571"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30A16030"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7869E800" w14:textId="77777777" w:rsidR="000B1EF7" w:rsidRDefault="00000000">
            <w:pPr>
              <w:jc w:val="center"/>
            </w:pPr>
            <w:r>
              <w:rPr>
                <w:b/>
                <w:bCs/>
                <w:color w:val="FFFFFF"/>
                <w:sz w:val="30"/>
                <w:szCs w:val="30"/>
              </w:rPr>
              <w:t>9</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11F64AD4" w14:textId="77777777" w:rsidR="000B1EF7" w:rsidRDefault="00000000">
            <w:r>
              <w:rPr>
                <w:b/>
                <w:bCs/>
                <w:color w:val="FFFFFF"/>
                <w:sz w:val="26"/>
                <w:szCs w:val="26"/>
              </w:rPr>
              <w:t>Jane needs time off</w:t>
            </w:r>
          </w:p>
        </w:tc>
      </w:tr>
    </w:tbl>
    <w:p w14:paraId="39F3DB9E" w14:textId="77777777" w:rsidR="000B1EF7" w:rsidRDefault="000B1EF7">
      <w:pPr>
        <w:spacing w:after="140"/>
      </w:pPr>
    </w:p>
    <w:p w14:paraId="5B3D0F7E" w14:textId="77777777" w:rsidR="000B1EF7" w:rsidRDefault="00000000">
      <w:pPr>
        <w:spacing w:after="140" w:line="276" w:lineRule="auto"/>
      </w:pPr>
      <w:r>
        <w:t>Jane makes an unscheduled appointment with you a couple of weeks later. She is relieved that Simon is in hospital, and Sylvia has decided to stay in the care home. However, she doesn't feel any better in herself, as the work problems have got worse and she has become more aware of them as the stresses at home have eased. She has taken the last week off sick and would like a fit note (the 'sick note').</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7ABA4A49"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50883F78"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15F7D19D" w14:textId="77777777" w:rsidR="000B1EF7" w:rsidRDefault="00000000">
            <w:pPr>
              <w:spacing w:after="90" w:line="264" w:lineRule="auto"/>
            </w:pPr>
            <w:r>
              <w:t>What do you write on the fit note?</w:t>
            </w:r>
          </w:p>
          <w:p w14:paraId="5F31208A" w14:textId="77777777" w:rsidR="000B1EF7" w:rsidRDefault="00000000">
            <w:pPr>
              <w:spacing w:line="264" w:lineRule="auto"/>
            </w:pPr>
            <w:r>
              <w:t>How long do you issue it for?</w:t>
            </w:r>
          </w:p>
        </w:tc>
      </w:tr>
    </w:tbl>
    <w:p w14:paraId="57C0D1E6"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67C56EFB"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1B41364E"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2FCD0855" w14:textId="77777777" w:rsidR="000B1EF7" w:rsidRDefault="00000000">
            <w:pPr>
              <w:spacing w:line="264" w:lineRule="auto"/>
            </w:pPr>
            <w:r>
              <w:t>Who will pay her when she's off sick, and how much?</w:t>
            </w:r>
          </w:p>
        </w:tc>
      </w:tr>
    </w:tbl>
    <w:p w14:paraId="1C3F85AD" w14:textId="095777C3" w:rsidR="007B0489" w:rsidRDefault="007B0489">
      <w:pPr>
        <w:spacing w:after="60"/>
      </w:pPr>
    </w:p>
    <w:p w14:paraId="7B9A3B05" w14:textId="77777777" w:rsidR="007B0489" w:rsidRDefault="007B0489">
      <w:r>
        <w:br w:type="page"/>
      </w:r>
    </w:p>
    <w:p w14:paraId="0D3A1C2C"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519C1F6D"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4BF8064E" w14:textId="77777777" w:rsidR="000B1EF7" w:rsidRDefault="00000000">
            <w:pPr>
              <w:jc w:val="center"/>
            </w:pPr>
            <w:r>
              <w:rPr>
                <w:b/>
                <w:bCs/>
                <w:color w:val="FFFFFF"/>
                <w:sz w:val="30"/>
                <w:szCs w:val="30"/>
              </w:rPr>
              <w:t>10</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0516AA9E" w14:textId="77777777" w:rsidR="000B1EF7" w:rsidRDefault="00000000">
            <w:r>
              <w:rPr>
                <w:b/>
                <w:bCs/>
                <w:color w:val="FFFFFF"/>
                <w:sz w:val="26"/>
                <w:szCs w:val="26"/>
              </w:rPr>
              <w:t>Occupational Health gets involved</w:t>
            </w:r>
          </w:p>
        </w:tc>
      </w:tr>
    </w:tbl>
    <w:p w14:paraId="6D6E82FE" w14:textId="77777777" w:rsidR="000B1EF7" w:rsidRDefault="000B1EF7">
      <w:pPr>
        <w:spacing w:after="140"/>
      </w:pPr>
    </w:p>
    <w:p w14:paraId="43A447C7" w14:textId="77777777" w:rsidR="000B1EF7" w:rsidRDefault="00000000">
      <w:pPr>
        <w:spacing w:after="140" w:line="276" w:lineRule="auto"/>
      </w:pPr>
      <w:r>
        <w:t>She feels better when she's not at work — except when she thinks about returning, which makes her feel very distressed. After 2 months, her employers ask her to go for an interview with the Occupational Health department.</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14AB2294"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106280BA"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2DF11479" w14:textId="77777777" w:rsidR="000B1EF7" w:rsidRDefault="00000000">
            <w:pPr>
              <w:spacing w:line="264" w:lineRule="auto"/>
            </w:pPr>
            <w:r>
              <w:t>What is this all about?</w:t>
            </w:r>
          </w:p>
        </w:tc>
      </w:tr>
    </w:tbl>
    <w:p w14:paraId="045A3939"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1F9DE75B" w14:textId="77777777">
        <w:tblPrEx>
          <w:tblCellMar>
            <w:top w:w="0" w:type="dxa"/>
            <w:bottom w:w="0" w:type="dxa"/>
          </w:tblCellMar>
        </w:tblPrEx>
        <w:tc>
          <w:tcPr>
            <w:tcW w:w="9746" w:type="dxa"/>
            <w:tcBorders>
              <w:top w:val="none" w:sz="0" w:space="0" w:color="FFFFFF"/>
              <w:left w:val="single" w:sz="28" w:space="0" w:color="D97706"/>
              <w:bottom w:val="none" w:sz="0" w:space="0" w:color="FFFFFF"/>
              <w:right w:val="none" w:sz="0" w:space="0" w:color="FFFFFF"/>
            </w:tcBorders>
            <w:shd w:val="clear" w:color="auto" w:fill="FDF6EA"/>
            <w:tcMar>
              <w:top w:w="150" w:type="dxa"/>
              <w:left w:w="240" w:type="dxa"/>
              <w:bottom w:w="150" w:type="dxa"/>
              <w:right w:w="240" w:type="dxa"/>
            </w:tcMar>
          </w:tcPr>
          <w:p w14:paraId="1451EEB1" w14:textId="77777777" w:rsidR="000B1EF7" w:rsidRDefault="00000000">
            <w:pPr>
              <w:spacing w:after="90"/>
            </w:pPr>
            <w:r>
              <w:rPr>
                <w:b/>
                <w:bCs/>
                <w:color w:val="D97706"/>
                <w:spacing w:val="20"/>
                <w:sz w:val="18"/>
                <w:szCs w:val="18"/>
              </w:rPr>
              <w:t xml:space="preserve">L O </w:t>
            </w:r>
            <w:proofErr w:type="spellStart"/>
            <w:r>
              <w:rPr>
                <w:b/>
                <w:bCs/>
                <w:color w:val="D97706"/>
                <w:spacing w:val="20"/>
                <w:sz w:val="18"/>
                <w:szCs w:val="18"/>
              </w:rPr>
              <w:t>O</w:t>
            </w:r>
            <w:proofErr w:type="spellEnd"/>
            <w:r>
              <w:rPr>
                <w:b/>
                <w:bCs/>
                <w:color w:val="D97706"/>
                <w:spacing w:val="20"/>
                <w:sz w:val="18"/>
                <w:szCs w:val="18"/>
              </w:rPr>
              <w:t xml:space="preserve"> K   I T   U P</w:t>
            </w:r>
          </w:p>
          <w:p w14:paraId="263EAB82" w14:textId="77777777" w:rsidR="000B1EF7" w:rsidRDefault="00000000">
            <w:pPr>
              <w:spacing w:after="90" w:line="264" w:lineRule="auto"/>
            </w:pPr>
            <w:r>
              <w:t>What is Occupational Health?</w:t>
            </w:r>
          </w:p>
          <w:p w14:paraId="4D465E56" w14:textId="77777777" w:rsidR="000B1EF7" w:rsidRDefault="00000000">
            <w:pPr>
              <w:spacing w:line="264" w:lineRule="auto"/>
            </w:pPr>
            <w:r>
              <w:t>What do they do for the employer / the employee?</w:t>
            </w:r>
          </w:p>
        </w:tc>
      </w:tr>
    </w:tbl>
    <w:p w14:paraId="07C146EF"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558819E0"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1CCAED22"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2FF7EE92" w14:textId="77777777" w:rsidR="000B1EF7" w:rsidRDefault="00000000">
            <w:pPr>
              <w:spacing w:line="264" w:lineRule="auto"/>
            </w:pPr>
            <w:r>
              <w:t>What might they do for Jane?</w:t>
            </w:r>
          </w:p>
        </w:tc>
      </w:tr>
    </w:tbl>
    <w:p w14:paraId="6155811D" w14:textId="46138D61" w:rsidR="007B0489" w:rsidRDefault="007B0489">
      <w:pPr>
        <w:spacing w:after="60"/>
      </w:pPr>
    </w:p>
    <w:p w14:paraId="7723AAC3" w14:textId="77777777" w:rsidR="007B0489" w:rsidRDefault="007B0489">
      <w:r>
        <w:br w:type="page"/>
      </w:r>
    </w:p>
    <w:p w14:paraId="65AA01CA"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71EC771B"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28470E1A" w14:textId="77777777" w:rsidR="000B1EF7" w:rsidRDefault="00000000">
            <w:pPr>
              <w:jc w:val="center"/>
            </w:pPr>
            <w:r>
              <w:rPr>
                <w:b/>
                <w:bCs/>
                <w:color w:val="FFFFFF"/>
                <w:sz w:val="30"/>
                <w:szCs w:val="30"/>
              </w:rPr>
              <w:t>11</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48F4C9BF" w14:textId="77777777" w:rsidR="000B1EF7" w:rsidRDefault="00000000">
            <w:r>
              <w:rPr>
                <w:b/>
                <w:bCs/>
                <w:color w:val="FFFFFF"/>
                <w:sz w:val="26"/>
                <w:szCs w:val="26"/>
              </w:rPr>
              <w:t>The Occupational Health letter</w:t>
            </w:r>
          </w:p>
        </w:tc>
      </w:tr>
    </w:tbl>
    <w:p w14:paraId="17A23508" w14:textId="77777777" w:rsidR="000B1EF7" w:rsidRDefault="000B1EF7">
      <w:pPr>
        <w:spacing w:after="140"/>
      </w:pPr>
    </w:p>
    <w:p w14:paraId="44D92EE0" w14:textId="77777777" w:rsidR="000B1EF7" w:rsidRDefault="00000000">
      <w:pPr>
        <w:spacing w:after="140" w:line="276" w:lineRule="auto"/>
      </w:pPr>
      <w:r>
        <w:t>You get a letter from the Occupational Health department asking you for information about Jane's illness, whether/when you think she'll be fit to return to work, and whether there is anything the employer can do to facilitate this.</w:t>
      </w:r>
    </w:p>
    <w:p w14:paraId="5AE81F57" w14:textId="77777777" w:rsidR="000B1EF7" w:rsidRDefault="00000000">
      <w:pPr>
        <w:spacing w:after="140" w:line="276" w:lineRule="auto"/>
      </w:pPr>
      <w:r>
        <w:t>You reply.</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770C9042"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16072FE3"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2CC4E4CB" w14:textId="77777777" w:rsidR="000B1EF7" w:rsidRDefault="00000000">
            <w:pPr>
              <w:spacing w:after="90" w:line="264" w:lineRule="auto"/>
            </w:pPr>
            <w:r>
              <w:t>Have they enclosed Jane's written consent?</w:t>
            </w:r>
          </w:p>
          <w:p w14:paraId="188A049C" w14:textId="77777777" w:rsidR="000B1EF7" w:rsidRDefault="00000000">
            <w:pPr>
              <w:spacing w:after="90" w:line="264" w:lineRule="auto"/>
            </w:pPr>
            <w:r>
              <w:t>Does she want to see the letter?</w:t>
            </w:r>
          </w:p>
          <w:p w14:paraId="01DF8561" w14:textId="77777777" w:rsidR="000B1EF7" w:rsidRDefault="00000000">
            <w:pPr>
              <w:spacing w:line="264" w:lineRule="auto"/>
            </w:pPr>
            <w:r>
              <w:t>What might you put in it?</w:t>
            </w:r>
          </w:p>
        </w:tc>
      </w:tr>
    </w:tbl>
    <w:p w14:paraId="380732C2" w14:textId="16BE0F7A" w:rsidR="007B0489" w:rsidRDefault="007B0489">
      <w:pPr>
        <w:spacing w:after="60"/>
      </w:pPr>
    </w:p>
    <w:p w14:paraId="14647F49" w14:textId="77777777" w:rsidR="007B0489" w:rsidRDefault="007B0489">
      <w:r>
        <w:br w:type="page"/>
      </w:r>
    </w:p>
    <w:p w14:paraId="6FD9EF4B"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270CA2F9"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073313EC" w14:textId="77777777" w:rsidR="000B1EF7" w:rsidRDefault="00000000">
            <w:pPr>
              <w:jc w:val="center"/>
            </w:pPr>
            <w:r>
              <w:rPr>
                <w:b/>
                <w:bCs/>
                <w:color w:val="FFFFFF"/>
                <w:sz w:val="30"/>
                <w:szCs w:val="30"/>
              </w:rPr>
              <w:t>12</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4D8FF73C" w14:textId="77777777" w:rsidR="000B1EF7" w:rsidRDefault="00000000">
            <w:r>
              <w:rPr>
                <w:b/>
                <w:bCs/>
                <w:color w:val="FFFFFF"/>
                <w:sz w:val="26"/>
                <w:szCs w:val="26"/>
              </w:rPr>
              <w:t>Recovery</w:t>
            </w:r>
          </w:p>
        </w:tc>
      </w:tr>
    </w:tbl>
    <w:p w14:paraId="2AD4ECB2" w14:textId="77777777" w:rsidR="000B1EF7" w:rsidRDefault="000B1EF7">
      <w:pPr>
        <w:spacing w:after="140"/>
      </w:pPr>
    </w:p>
    <w:p w14:paraId="45893205" w14:textId="77777777" w:rsidR="000B1EF7" w:rsidRDefault="00000000">
      <w:pPr>
        <w:spacing w:after="140" w:line="276" w:lineRule="auto"/>
      </w:pPr>
      <w:r>
        <w:t xml:space="preserve">After another month, Jane goes back to work on a 'phased return' basis — that is, only a few hours per day until she </w:t>
      </w:r>
      <w:proofErr w:type="gramStart"/>
      <w:r>
        <w:t>is able to</w:t>
      </w:r>
      <w:proofErr w:type="gramEnd"/>
      <w:r>
        <w:t xml:space="preserve"> go back full time. Her husband is offered a very good redundancy package from work, and they decide to splash out on a trip-of-a-lifetime holiday in Australia to visit her friend. The next time you see her is to do a routine smear, and both you and she comment on how her life has settled again.</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711C317" w14:textId="77777777">
        <w:tblPrEx>
          <w:tblCellMar>
            <w:top w:w="0" w:type="dxa"/>
            <w:bottom w:w="0" w:type="dxa"/>
          </w:tblCellMar>
        </w:tblPrEx>
        <w:tc>
          <w:tcPr>
            <w:tcW w:w="9746" w:type="dxa"/>
            <w:tcBorders>
              <w:top w:val="none" w:sz="0" w:space="0" w:color="FFFFFF"/>
              <w:left w:val="single" w:sz="28" w:space="0" w:color="0E5C5B"/>
              <w:bottom w:val="none" w:sz="0" w:space="0" w:color="FFFFFF"/>
              <w:right w:val="none" w:sz="0" w:space="0" w:color="FFFFFF"/>
            </w:tcBorders>
            <w:shd w:val="clear" w:color="auto" w:fill="E4F0EF"/>
            <w:tcMar>
              <w:top w:w="150" w:type="dxa"/>
              <w:left w:w="240" w:type="dxa"/>
              <w:bottom w:w="150" w:type="dxa"/>
              <w:right w:w="240" w:type="dxa"/>
            </w:tcMar>
          </w:tcPr>
          <w:p w14:paraId="3B50BCFD" w14:textId="77777777" w:rsidR="000B1EF7" w:rsidRDefault="00000000">
            <w:pPr>
              <w:spacing w:after="90"/>
            </w:pPr>
            <w:r>
              <w:rPr>
                <w:b/>
                <w:bCs/>
                <w:color w:val="0E5C5B"/>
                <w:spacing w:val="20"/>
                <w:sz w:val="18"/>
                <w:szCs w:val="18"/>
              </w:rPr>
              <w:t xml:space="preserve">D I S C U S </w:t>
            </w:r>
            <w:proofErr w:type="spellStart"/>
            <w:r>
              <w:rPr>
                <w:b/>
                <w:bCs/>
                <w:color w:val="0E5C5B"/>
                <w:spacing w:val="20"/>
                <w:sz w:val="18"/>
                <w:szCs w:val="18"/>
              </w:rPr>
              <w:t>S</w:t>
            </w:r>
            <w:proofErr w:type="spellEnd"/>
          </w:p>
          <w:p w14:paraId="236F0137" w14:textId="77777777" w:rsidR="000B1EF7" w:rsidRDefault="00000000">
            <w:pPr>
              <w:spacing w:after="90" w:line="264" w:lineRule="auto"/>
            </w:pPr>
            <w:r>
              <w:t>Why do some people with 'mild depression' recover and others don't?</w:t>
            </w:r>
          </w:p>
          <w:p w14:paraId="748E6382" w14:textId="77777777" w:rsidR="000B1EF7" w:rsidRDefault="00000000">
            <w:pPr>
              <w:spacing w:after="90" w:line="264" w:lineRule="auto"/>
            </w:pPr>
            <w:r>
              <w:t>What can we do to foster the recovery process?</w:t>
            </w:r>
          </w:p>
          <w:p w14:paraId="158C6BD7" w14:textId="77777777" w:rsidR="000B1EF7" w:rsidRDefault="00000000">
            <w:pPr>
              <w:spacing w:line="264" w:lineRule="auto"/>
            </w:pPr>
            <w:r>
              <w:t>Could the GP have made things worse?</w:t>
            </w:r>
          </w:p>
        </w:tc>
      </w:tr>
    </w:tbl>
    <w:p w14:paraId="0F7614BD" w14:textId="77777777" w:rsidR="000B1EF7" w:rsidRDefault="000B1EF7">
      <w:pPr>
        <w:spacing w:after="160"/>
      </w:pPr>
    </w:p>
    <w:p w14:paraId="40063FCC" w14:textId="77777777" w:rsidR="000B1EF7" w:rsidRDefault="00000000">
      <w:pPr>
        <w:spacing w:before="100" w:after="100"/>
        <w:jc w:val="center"/>
      </w:pPr>
      <w:r>
        <w:rPr>
          <w:b/>
          <w:bCs/>
          <w:color w:val="B07410"/>
          <w:spacing w:val="30"/>
          <w:sz w:val="24"/>
          <w:szCs w:val="24"/>
        </w:rPr>
        <w:t xml:space="preserve">—  T H E   </w:t>
      </w:r>
      <w:proofErr w:type="spellStart"/>
      <w:r>
        <w:rPr>
          <w:b/>
          <w:bCs/>
          <w:color w:val="B07410"/>
          <w:spacing w:val="30"/>
          <w:sz w:val="24"/>
          <w:szCs w:val="24"/>
        </w:rPr>
        <w:t>E</w:t>
      </w:r>
      <w:proofErr w:type="spellEnd"/>
      <w:r>
        <w:rPr>
          <w:b/>
          <w:bCs/>
          <w:color w:val="B07410"/>
          <w:spacing w:val="30"/>
          <w:sz w:val="24"/>
          <w:szCs w:val="24"/>
        </w:rPr>
        <w:t xml:space="preserve"> N </w:t>
      </w:r>
      <w:proofErr w:type="gramStart"/>
      <w:r>
        <w:rPr>
          <w:b/>
          <w:bCs/>
          <w:color w:val="B07410"/>
          <w:spacing w:val="30"/>
          <w:sz w:val="24"/>
          <w:szCs w:val="24"/>
        </w:rPr>
        <w:t>D  —</w:t>
      </w:r>
      <w:proofErr w:type="gramEnd"/>
    </w:p>
    <w:p w14:paraId="4ACA443C" w14:textId="77777777" w:rsidR="000B1EF7" w:rsidRDefault="00000000">
      <w:r>
        <w:br w:type="page"/>
      </w:r>
    </w:p>
    <w:p w14:paraId="4CA88471" w14:textId="77777777" w:rsidR="000B1EF7" w:rsidRDefault="00000000">
      <w:pPr>
        <w:keepNext/>
        <w:keepLines/>
        <w:pBdr>
          <w:bottom w:val="single" w:sz="8" w:space="4" w:color="9CC4C3"/>
        </w:pBdr>
        <w:spacing w:after="110"/>
      </w:pPr>
      <w:r>
        <w:rPr>
          <w:b/>
          <w:bCs/>
          <w:color w:val="0E5C5B"/>
          <w:sz w:val="24"/>
          <w:szCs w:val="24"/>
        </w:rPr>
        <w:lastRenderedPageBreak/>
        <w:t>Mental health websites</w:t>
      </w:r>
    </w:p>
    <w:p w14:paraId="77EDCA4D" w14:textId="77777777" w:rsidR="000B1EF7" w:rsidRDefault="00000000">
      <w:pPr>
        <w:spacing w:after="140" w:line="276" w:lineRule="auto"/>
      </w:pPr>
      <w:r>
        <w:rPr>
          <w:i/>
          <w:iCs/>
          <w:color w:val="5C6B6A"/>
        </w:rPr>
        <w:t>The original list (compiled with thanks to Nick Johnstone, who wrote a fortnightly column in the Guardian) has been checked and refreshed: several organisations have closed, merged or changed address since it was written. All links below were verified as live in July 2026. Changes from the original list are logged in the appendix.</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19"/>
        <w:gridCol w:w="4690"/>
        <w:gridCol w:w="2837"/>
      </w:tblGrid>
      <w:tr w:rsidR="000B1EF7" w14:paraId="2FAB21A7" w14:textId="77777777">
        <w:tblPrEx>
          <w:tblCellMar>
            <w:top w:w="0" w:type="dxa"/>
            <w:bottom w:w="0" w:type="dxa"/>
          </w:tblCellMar>
        </w:tblPrEx>
        <w:trPr>
          <w:cantSplit/>
          <w:tblHeader/>
        </w:trPr>
        <w:tc>
          <w:tcPr>
            <w:tcW w:w="2300"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7876D159" w14:textId="77777777" w:rsidR="000B1EF7" w:rsidRDefault="00000000">
            <w:r>
              <w:rPr>
                <w:b/>
                <w:bCs/>
                <w:color w:val="FFFFFF"/>
                <w:sz w:val="20"/>
                <w:szCs w:val="20"/>
              </w:rPr>
              <w:t>Organisation</w:t>
            </w:r>
          </w:p>
        </w:tc>
        <w:tc>
          <w:tcPr>
            <w:tcW w:w="5046"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014A3A66" w14:textId="77777777" w:rsidR="000B1EF7" w:rsidRDefault="00000000">
            <w:r>
              <w:rPr>
                <w:b/>
                <w:bCs/>
                <w:color w:val="FFFFFF"/>
                <w:sz w:val="20"/>
                <w:szCs w:val="20"/>
              </w:rPr>
              <w:t>What it offers</w:t>
            </w:r>
          </w:p>
        </w:tc>
        <w:tc>
          <w:tcPr>
            <w:tcW w:w="2400"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17AF004C" w14:textId="77777777" w:rsidR="000B1EF7" w:rsidRDefault="00000000">
            <w:r>
              <w:rPr>
                <w:b/>
                <w:bCs/>
                <w:color w:val="FFFFFF"/>
                <w:sz w:val="20"/>
                <w:szCs w:val="20"/>
              </w:rPr>
              <w:t>Web address</w:t>
            </w:r>
          </w:p>
        </w:tc>
      </w:tr>
      <w:tr w:rsidR="000B1EF7" w14:paraId="3FE34807"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336D1EE" w14:textId="77777777" w:rsidR="000B1EF7" w:rsidRDefault="00000000">
            <w:pPr>
              <w:spacing w:line="252" w:lineRule="auto"/>
            </w:pPr>
            <w:r>
              <w:rPr>
                <w:sz w:val="20"/>
                <w:szCs w:val="20"/>
              </w:rPr>
              <w:t>Mind</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92079E0" w14:textId="77777777" w:rsidR="000B1EF7" w:rsidRDefault="00000000">
            <w:pPr>
              <w:spacing w:line="252" w:lineRule="auto"/>
            </w:pPr>
            <w:r>
              <w:rPr>
                <w:sz w:val="20"/>
                <w:szCs w:val="20"/>
              </w:rPr>
              <w:t>Patient advocacy and campaigning; excellent patient information (Depression Alliance merged into Mind in 2019)</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6DF089CC" w14:textId="77777777" w:rsidR="000B1EF7" w:rsidRDefault="00000000">
            <w:pPr>
              <w:spacing w:line="252" w:lineRule="auto"/>
            </w:pPr>
            <w:r>
              <w:rPr>
                <w:sz w:val="20"/>
                <w:szCs w:val="20"/>
              </w:rPr>
              <w:t>www.mind.org.uk</w:t>
            </w:r>
          </w:p>
        </w:tc>
      </w:tr>
      <w:tr w:rsidR="000B1EF7" w14:paraId="0E3077F1"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0D4F0432" w14:textId="77777777" w:rsidR="000B1EF7" w:rsidRDefault="00000000">
            <w:pPr>
              <w:spacing w:line="252" w:lineRule="auto"/>
            </w:pPr>
            <w:r>
              <w:rPr>
                <w:sz w:val="20"/>
                <w:szCs w:val="20"/>
              </w:rPr>
              <w:t>Royal College of Psychiatrists</w:t>
            </w:r>
          </w:p>
        </w:tc>
        <w:tc>
          <w:tcPr>
            <w:tcW w:w="50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2B60A8DD" w14:textId="77777777" w:rsidR="000B1EF7" w:rsidRDefault="00000000">
            <w:pPr>
              <w:spacing w:line="252" w:lineRule="auto"/>
            </w:pPr>
            <w:r>
              <w:rPr>
                <w:sz w:val="20"/>
                <w:szCs w:val="20"/>
              </w:rPr>
              <w:t>Trusted patient leaflets on every major mental health condition</w:t>
            </w:r>
          </w:p>
        </w:tc>
        <w:tc>
          <w:tcPr>
            <w:tcW w:w="24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363AF0B1" w14:textId="77777777" w:rsidR="000B1EF7" w:rsidRDefault="00000000">
            <w:pPr>
              <w:spacing w:line="252" w:lineRule="auto"/>
            </w:pPr>
            <w:r>
              <w:rPr>
                <w:sz w:val="20"/>
                <w:szCs w:val="20"/>
              </w:rPr>
              <w:t>www.rcpsych.ac.uk</w:t>
            </w:r>
          </w:p>
        </w:tc>
      </w:tr>
      <w:tr w:rsidR="000B1EF7" w14:paraId="598E7BB8"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4761085" w14:textId="77777777" w:rsidR="000B1EF7" w:rsidRDefault="00000000">
            <w:pPr>
              <w:spacing w:line="252" w:lineRule="auto"/>
            </w:pPr>
            <w:r>
              <w:rPr>
                <w:sz w:val="20"/>
                <w:szCs w:val="20"/>
              </w:rPr>
              <w:t>Samaritans</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064B274" w14:textId="77777777" w:rsidR="000B1EF7" w:rsidRDefault="00000000">
            <w:pPr>
              <w:spacing w:line="252" w:lineRule="auto"/>
            </w:pPr>
            <w:r>
              <w:rPr>
                <w:sz w:val="20"/>
                <w:szCs w:val="20"/>
              </w:rPr>
              <w:t>Emotional support and suicide prevention — call 116 123, free, 24/7</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621EFAF5" w14:textId="77777777" w:rsidR="000B1EF7" w:rsidRDefault="00000000">
            <w:pPr>
              <w:spacing w:line="252" w:lineRule="auto"/>
            </w:pPr>
            <w:r>
              <w:rPr>
                <w:sz w:val="20"/>
                <w:szCs w:val="20"/>
              </w:rPr>
              <w:t>www.samaritans.org</w:t>
            </w:r>
          </w:p>
        </w:tc>
      </w:tr>
      <w:tr w:rsidR="000B1EF7" w14:paraId="26EF378D"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A2D1F34" w14:textId="77777777" w:rsidR="000B1EF7" w:rsidRDefault="00000000">
            <w:pPr>
              <w:spacing w:line="252" w:lineRule="auto"/>
            </w:pPr>
            <w:r>
              <w:rPr>
                <w:sz w:val="20"/>
                <w:szCs w:val="20"/>
              </w:rPr>
              <w:t>SANE</w:t>
            </w:r>
          </w:p>
        </w:tc>
        <w:tc>
          <w:tcPr>
            <w:tcW w:w="50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012F42B" w14:textId="77777777" w:rsidR="000B1EF7" w:rsidRDefault="00000000">
            <w:pPr>
              <w:spacing w:line="252" w:lineRule="auto"/>
            </w:pPr>
            <w:r>
              <w:rPr>
                <w:sz w:val="20"/>
                <w:szCs w:val="20"/>
              </w:rPr>
              <w:t xml:space="preserve">Campaigns against stigma; runs </w:t>
            </w:r>
            <w:proofErr w:type="spellStart"/>
            <w:r>
              <w:rPr>
                <w:sz w:val="20"/>
                <w:szCs w:val="20"/>
              </w:rPr>
              <w:t>SANEline</w:t>
            </w:r>
            <w:proofErr w:type="spellEnd"/>
            <w:r>
              <w:rPr>
                <w:sz w:val="20"/>
                <w:szCs w:val="20"/>
              </w:rPr>
              <w:t xml:space="preserve"> support services</w:t>
            </w:r>
          </w:p>
        </w:tc>
        <w:tc>
          <w:tcPr>
            <w:tcW w:w="24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322DED23" w14:textId="77777777" w:rsidR="000B1EF7" w:rsidRDefault="00000000">
            <w:pPr>
              <w:spacing w:line="252" w:lineRule="auto"/>
            </w:pPr>
            <w:r>
              <w:rPr>
                <w:sz w:val="20"/>
                <w:szCs w:val="20"/>
              </w:rPr>
              <w:t>www.sane.org.uk</w:t>
            </w:r>
          </w:p>
        </w:tc>
      </w:tr>
      <w:tr w:rsidR="000B1EF7" w14:paraId="018F3327"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4232DBE9" w14:textId="77777777" w:rsidR="000B1EF7" w:rsidRDefault="00000000">
            <w:pPr>
              <w:spacing w:line="252" w:lineRule="auto"/>
            </w:pPr>
            <w:r>
              <w:rPr>
                <w:sz w:val="20"/>
                <w:szCs w:val="20"/>
              </w:rPr>
              <w:t>Rethink Mental Illness</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42B629F" w14:textId="77777777" w:rsidR="000B1EF7" w:rsidRDefault="00000000">
            <w:pPr>
              <w:spacing w:line="252" w:lineRule="auto"/>
            </w:pPr>
            <w:r>
              <w:rPr>
                <w:sz w:val="20"/>
                <w:szCs w:val="20"/>
              </w:rPr>
              <w:t>Support and advice for severe mental illness, including schizophrenia, and for carers</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F733397" w14:textId="77777777" w:rsidR="000B1EF7" w:rsidRDefault="00000000">
            <w:pPr>
              <w:spacing w:line="252" w:lineRule="auto"/>
            </w:pPr>
            <w:r>
              <w:rPr>
                <w:sz w:val="20"/>
                <w:szCs w:val="20"/>
              </w:rPr>
              <w:t>www.rethink.org</w:t>
            </w:r>
          </w:p>
        </w:tc>
      </w:tr>
      <w:tr w:rsidR="000B1EF7" w14:paraId="4AB58AD7"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6DAA060E" w14:textId="77777777" w:rsidR="000B1EF7" w:rsidRDefault="00000000">
            <w:pPr>
              <w:spacing w:line="252" w:lineRule="auto"/>
            </w:pPr>
            <w:r>
              <w:rPr>
                <w:sz w:val="20"/>
                <w:szCs w:val="20"/>
              </w:rPr>
              <w:t>NHS: Mental health</w:t>
            </w:r>
          </w:p>
        </w:tc>
        <w:tc>
          <w:tcPr>
            <w:tcW w:w="50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2EB72B58" w14:textId="77777777" w:rsidR="000B1EF7" w:rsidRDefault="00000000">
            <w:pPr>
              <w:spacing w:line="252" w:lineRule="auto"/>
            </w:pPr>
            <w:r>
              <w:rPr>
                <w:sz w:val="20"/>
                <w:szCs w:val="20"/>
              </w:rPr>
              <w:t>NHS-verified information on conditions, treatments and NHS Talking Therapies self-referral</w:t>
            </w:r>
          </w:p>
        </w:tc>
        <w:tc>
          <w:tcPr>
            <w:tcW w:w="24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4068F55" w14:textId="77777777" w:rsidR="000B1EF7" w:rsidRDefault="00000000">
            <w:pPr>
              <w:spacing w:line="252" w:lineRule="auto"/>
            </w:pPr>
            <w:r>
              <w:rPr>
                <w:sz w:val="20"/>
                <w:szCs w:val="20"/>
              </w:rPr>
              <w:t>www.nhs.uk/mental-health</w:t>
            </w:r>
          </w:p>
        </w:tc>
      </w:tr>
      <w:tr w:rsidR="000B1EF7" w14:paraId="5F5F6473"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19C4794" w14:textId="77777777" w:rsidR="000B1EF7" w:rsidRDefault="00000000">
            <w:pPr>
              <w:spacing w:line="252" w:lineRule="auto"/>
            </w:pPr>
            <w:r>
              <w:rPr>
                <w:sz w:val="20"/>
                <w:szCs w:val="20"/>
              </w:rPr>
              <w:t>Every Mind Matters</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372BAB4" w14:textId="77777777" w:rsidR="000B1EF7" w:rsidRDefault="00000000">
            <w:pPr>
              <w:spacing w:line="252" w:lineRule="auto"/>
            </w:pPr>
            <w:r>
              <w:rPr>
                <w:sz w:val="20"/>
                <w:szCs w:val="20"/>
              </w:rPr>
              <w:t>NHS self-help resources, including a personalised 'Mind Plan'</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3715F3C" w14:textId="77777777" w:rsidR="000B1EF7" w:rsidRDefault="00000000">
            <w:pPr>
              <w:spacing w:line="252" w:lineRule="auto"/>
            </w:pPr>
            <w:r>
              <w:rPr>
                <w:sz w:val="20"/>
                <w:szCs w:val="20"/>
              </w:rPr>
              <w:t>www.nhs.uk/every-mind-matters</w:t>
            </w:r>
          </w:p>
        </w:tc>
      </w:tr>
      <w:tr w:rsidR="000B1EF7" w14:paraId="336BB884"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699D8018" w14:textId="77777777" w:rsidR="000B1EF7" w:rsidRDefault="00000000">
            <w:pPr>
              <w:spacing w:line="252" w:lineRule="auto"/>
            </w:pPr>
            <w:r>
              <w:rPr>
                <w:sz w:val="20"/>
                <w:szCs w:val="20"/>
              </w:rPr>
              <w:t>Hub of Hope</w:t>
            </w:r>
          </w:p>
        </w:tc>
        <w:tc>
          <w:tcPr>
            <w:tcW w:w="50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5A47FD45" w14:textId="77777777" w:rsidR="000B1EF7" w:rsidRDefault="00000000">
            <w:pPr>
              <w:spacing w:line="252" w:lineRule="auto"/>
            </w:pPr>
            <w:r>
              <w:rPr>
                <w:sz w:val="20"/>
                <w:szCs w:val="20"/>
              </w:rPr>
              <w:t>UK-wide directory of local mental health support, searchable by postcode</w:t>
            </w:r>
          </w:p>
        </w:tc>
        <w:tc>
          <w:tcPr>
            <w:tcW w:w="24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6CC3721" w14:textId="77777777" w:rsidR="000B1EF7" w:rsidRDefault="00000000">
            <w:pPr>
              <w:spacing w:line="252" w:lineRule="auto"/>
            </w:pPr>
            <w:r>
              <w:rPr>
                <w:sz w:val="20"/>
                <w:szCs w:val="20"/>
              </w:rPr>
              <w:t>hubofhope.co.uk</w:t>
            </w:r>
          </w:p>
        </w:tc>
      </w:tr>
      <w:tr w:rsidR="000B1EF7" w14:paraId="2AD03E60"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46927D63" w14:textId="77777777" w:rsidR="000B1EF7" w:rsidRDefault="00000000">
            <w:pPr>
              <w:spacing w:line="252" w:lineRule="auto"/>
            </w:pPr>
            <w:r>
              <w:rPr>
                <w:sz w:val="20"/>
                <w:szCs w:val="20"/>
              </w:rPr>
              <w:t>OCD-UK</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CE12C35" w14:textId="77777777" w:rsidR="000B1EF7" w:rsidRDefault="00000000">
            <w:pPr>
              <w:spacing w:line="252" w:lineRule="auto"/>
            </w:pPr>
            <w:r>
              <w:rPr>
                <w:sz w:val="20"/>
                <w:szCs w:val="20"/>
              </w:rPr>
              <w:t>UK charity for obsessive-compulsive disorder</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6569E703" w14:textId="77777777" w:rsidR="000B1EF7" w:rsidRDefault="00000000">
            <w:pPr>
              <w:spacing w:line="252" w:lineRule="auto"/>
            </w:pPr>
            <w:r>
              <w:rPr>
                <w:sz w:val="20"/>
                <w:szCs w:val="20"/>
              </w:rPr>
              <w:t>www.ocduk.org</w:t>
            </w:r>
          </w:p>
        </w:tc>
      </w:tr>
      <w:tr w:rsidR="000B1EF7" w14:paraId="599B13BC"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1F5AC04" w14:textId="77777777" w:rsidR="000B1EF7" w:rsidRDefault="00000000">
            <w:pPr>
              <w:spacing w:line="252" w:lineRule="auto"/>
            </w:pPr>
            <w:r>
              <w:rPr>
                <w:sz w:val="20"/>
                <w:szCs w:val="20"/>
              </w:rPr>
              <w:t>Anxiety UK</w:t>
            </w:r>
          </w:p>
        </w:tc>
        <w:tc>
          <w:tcPr>
            <w:tcW w:w="50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8D4BF57" w14:textId="77777777" w:rsidR="000B1EF7" w:rsidRDefault="00000000">
            <w:pPr>
              <w:spacing w:line="252" w:lineRule="auto"/>
            </w:pPr>
            <w:r>
              <w:rPr>
                <w:sz w:val="20"/>
                <w:szCs w:val="20"/>
              </w:rPr>
              <w:t>Support for anxiety, panic and phobias; helpline and therapy services</w:t>
            </w:r>
          </w:p>
        </w:tc>
        <w:tc>
          <w:tcPr>
            <w:tcW w:w="24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34BD34B0" w14:textId="77777777" w:rsidR="000B1EF7" w:rsidRDefault="00000000">
            <w:pPr>
              <w:spacing w:line="252" w:lineRule="auto"/>
            </w:pPr>
            <w:r>
              <w:rPr>
                <w:sz w:val="20"/>
                <w:szCs w:val="20"/>
              </w:rPr>
              <w:t>www.anxietyuk.org.uk</w:t>
            </w:r>
          </w:p>
        </w:tc>
      </w:tr>
      <w:tr w:rsidR="000B1EF7" w14:paraId="7D21F3B7"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D50FE4C" w14:textId="77777777" w:rsidR="000B1EF7" w:rsidRDefault="00000000">
            <w:pPr>
              <w:spacing w:line="252" w:lineRule="auto"/>
            </w:pPr>
            <w:r>
              <w:rPr>
                <w:sz w:val="20"/>
                <w:szCs w:val="20"/>
              </w:rPr>
              <w:t>National Survivor User Network / self-harm support</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17386BC6" w14:textId="77777777" w:rsidR="000B1EF7" w:rsidRDefault="00000000">
            <w:pPr>
              <w:spacing w:line="252" w:lineRule="auto"/>
            </w:pPr>
            <w:r>
              <w:rPr>
                <w:sz w:val="20"/>
                <w:szCs w:val="20"/>
              </w:rPr>
              <w:t>Signposting to self-harm support (the former National Self-Harm Network forum has closed); see also Self Injury Support</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6A8B4D50" w14:textId="77777777" w:rsidR="000B1EF7" w:rsidRDefault="00000000">
            <w:pPr>
              <w:spacing w:line="252" w:lineRule="auto"/>
            </w:pPr>
            <w:r>
              <w:rPr>
                <w:sz w:val="20"/>
                <w:szCs w:val="20"/>
              </w:rPr>
              <w:t>www.selfinjurysupport.org.uk</w:t>
            </w:r>
          </w:p>
        </w:tc>
      </w:tr>
      <w:tr w:rsidR="000B1EF7" w14:paraId="5C471DAB"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A8FA4C6" w14:textId="77777777" w:rsidR="000B1EF7" w:rsidRDefault="00000000">
            <w:pPr>
              <w:spacing w:line="252" w:lineRule="auto"/>
            </w:pPr>
            <w:r>
              <w:rPr>
                <w:sz w:val="20"/>
                <w:szCs w:val="20"/>
              </w:rPr>
              <w:t>Alcoholics Anonymous (GB)</w:t>
            </w:r>
          </w:p>
        </w:tc>
        <w:tc>
          <w:tcPr>
            <w:tcW w:w="50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3B10BFC" w14:textId="77777777" w:rsidR="000B1EF7" w:rsidRDefault="00000000">
            <w:pPr>
              <w:spacing w:line="252" w:lineRule="auto"/>
            </w:pPr>
            <w:r>
              <w:rPr>
                <w:sz w:val="20"/>
                <w:szCs w:val="20"/>
              </w:rPr>
              <w:t>Mutual-aid fellowship for alcohol problems</w:t>
            </w:r>
          </w:p>
        </w:tc>
        <w:tc>
          <w:tcPr>
            <w:tcW w:w="24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0A25840A" w14:textId="77777777" w:rsidR="000B1EF7" w:rsidRDefault="00000000">
            <w:pPr>
              <w:spacing w:line="252" w:lineRule="auto"/>
            </w:pPr>
            <w:r>
              <w:rPr>
                <w:sz w:val="20"/>
                <w:szCs w:val="20"/>
              </w:rPr>
              <w:t>www.alcoholics-anonymous.org.uk</w:t>
            </w:r>
          </w:p>
        </w:tc>
      </w:tr>
      <w:tr w:rsidR="000B1EF7" w14:paraId="657D8010"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F49FF24" w14:textId="77777777" w:rsidR="000B1EF7" w:rsidRDefault="00000000">
            <w:pPr>
              <w:spacing w:line="252" w:lineRule="auto"/>
            </w:pPr>
            <w:r>
              <w:rPr>
                <w:sz w:val="20"/>
                <w:szCs w:val="20"/>
              </w:rPr>
              <w:t>UK Narcotics Anonymous</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44CDCFA2" w14:textId="77777777" w:rsidR="000B1EF7" w:rsidRDefault="00000000">
            <w:pPr>
              <w:spacing w:line="252" w:lineRule="auto"/>
            </w:pPr>
            <w:r>
              <w:rPr>
                <w:sz w:val="20"/>
                <w:szCs w:val="20"/>
              </w:rPr>
              <w:t>Mutual-aid fellowship for drug problems</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6A3659A" w14:textId="77777777" w:rsidR="000B1EF7" w:rsidRDefault="00000000">
            <w:pPr>
              <w:spacing w:line="252" w:lineRule="auto"/>
            </w:pPr>
            <w:r>
              <w:rPr>
                <w:sz w:val="20"/>
                <w:szCs w:val="20"/>
              </w:rPr>
              <w:t>ukna.org</w:t>
            </w:r>
          </w:p>
        </w:tc>
      </w:tr>
      <w:tr w:rsidR="000B1EF7" w14:paraId="7ECCE281"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AA6CBB8" w14:textId="77777777" w:rsidR="000B1EF7" w:rsidRDefault="00000000">
            <w:pPr>
              <w:spacing w:line="252" w:lineRule="auto"/>
            </w:pPr>
            <w:r>
              <w:rPr>
                <w:sz w:val="20"/>
                <w:szCs w:val="20"/>
              </w:rPr>
              <w:t>BACP</w:t>
            </w:r>
          </w:p>
        </w:tc>
        <w:tc>
          <w:tcPr>
            <w:tcW w:w="50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0BE20686" w14:textId="77777777" w:rsidR="000B1EF7" w:rsidRDefault="00000000">
            <w:pPr>
              <w:spacing w:line="252" w:lineRule="auto"/>
            </w:pPr>
            <w:r>
              <w:rPr>
                <w:sz w:val="20"/>
                <w:szCs w:val="20"/>
              </w:rPr>
              <w:t>British Association for Counselling and Psychotherapy — 'find a therapist' register</w:t>
            </w:r>
          </w:p>
        </w:tc>
        <w:tc>
          <w:tcPr>
            <w:tcW w:w="24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7920EA63" w14:textId="77777777" w:rsidR="000B1EF7" w:rsidRDefault="00000000">
            <w:pPr>
              <w:spacing w:line="252" w:lineRule="auto"/>
            </w:pPr>
            <w:r>
              <w:rPr>
                <w:sz w:val="20"/>
                <w:szCs w:val="20"/>
              </w:rPr>
              <w:t>www.bacp.co.uk</w:t>
            </w:r>
          </w:p>
        </w:tc>
      </w:tr>
      <w:tr w:rsidR="000B1EF7" w14:paraId="37B0E9D2" w14:textId="77777777">
        <w:tblPrEx>
          <w:tblCellMar>
            <w:top w:w="0" w:type="dxa"/>
            <w:bottom w:w="0" w:type="dxa"/>
          </w:tblCellMar>
        </w:tblPrEx>
        <w:trPr>
          <w:cantSplit/>
        </w:trPr>
        <w:tc>
          <w:tcPr>
            <w:tcW w:w="23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151A6986" w14:textId="77777777" w:rsidR="000B1EF7" w:rsidRDefault="00000000">
            <w:pPr>
              <w:spacing w:line="252" w:lineRule="auto"/>
            </w:pPr>
            <w:r>
              <w:rPr>
                <w:sz w:val="20"/>
                <w:szCs w:val="20"/>
              </w:rPr>
              <w:t>Carers UK</w:t>
            </w:r>
          </w:p>
        </w:tc>
        <w:tc>
          <w:tcPr>
            <w:tcW w:w="50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14EFA7E" w14:textId="77777777" w:rsidR="000B1EF7" w:rsidRDefault="00000000">
            <w:pPr>
              <w:spacing w:line="252" w:lineRule="auto"/>
            </w:pPr>
            <w:r>
              <w:rPr>
                <w:sz w:val="20"/>
                <w:szCs w:val="20"/>
              </w:rPr>
              <w:t>Advice and support for carers like Jane — rights, benefits, breaks</w:t>
            </w:r>
          </w:p>
        </w:tc>
        <w:tc>
          <w:tcPr>
            <w:tcW w:w="24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DEC922F" w14:textId="77777777" w:rsidR="000B1EF7" w:rsidRDefault="00000000">
            <w:pPr>
              <w:spacing w:line="252" w:lineRule="auto"/>
            </w:pPr>
            <w:r>
              <w:rPr>
                <w:sz w:val="20"/>
                <w:szCs w:val="20"/>
              </w:rPr>
              <w:t>www.carersuk.org</w:t>
            </w:r>
          </w:p>
        </w:tc>
      </w:tr>
    </w:tbl>
    <w:p w14:paraId="1906E17A"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76E4CA5" w14:textId="77777777">
        <w:tblPrEx>
          <w:tblCellMar>
            <w:top w:w="0" w:type="dxa"/>
            <w:bottom w:w="0" w:type="dxa"/>
          </w:tblCellMar>
        </w:tblPrEx>
        <w:tc>
          <w:tcPr>
            <w:tcW w:w="9746" w:type="dxa"/>
            <w:tcBorders>
              <w:top w:val="none" w:sz="0" w:space="0" w:color="FFFFFF"/>
              <w:left w:val="single" w:sz="28" w:space="0" w:color="B07410"/>
              <w:bottom w:val="none" w:sz="0" w:space="0" w:color="FFFFFF"/>
              <w:right w:val="none" w:sz="0" w:space="0" w:color="FFFFFF"/>
            </w:tcBorders>
            <w:shd w:val="clear" w:color="auto" w:fill="FBF3E3"/>
            <w:tcMar>
              <w:top w:w="150" w:type="dxa"/>
              <w:left w:w="240" w:type="dxa"/>
              <w:bottom w:w="150" w:type="dxa"/>
              <w:right w:w="240" w:type="dxa"/>
            </w:tcMar>
          </w:tcPr>
          <w:p w14:paraId="3804C409" w14:textId="77777777" w:rsidR="000B1EF7" w:rsidRPr="007B0489" w:rsidRDefault="00000000">
            <w:pPr>
              <w:spacing w:after="90"/>
              <w:rPr>
                <w:lang w:val="it-IT"/>
              </w:rPr>
            </w:pPr>
            <w:r w:rsidRPr="007B0489">
              <w:rPr>
                <w:b/>
                <w:bCs/>
                <w:color w:val="B07410"/>
                <w:spacing w:val="20"/>
                <w:sz w:val="18"/>
                <w:szCs w:val="18"/>
                <w:lang w:val="it-IT"/>
              </w:rPr>
              <w:t>T E A C H I N G   P E A R L</w:t>
            </w:r>
          </w:p>
          <w:p w14:paraId="29E16862" w14:textId="77777777" w:rsidR="000B1EF7" w:rsidRDefault="00000000">
            <w:pPr>
              <w:spacing w:line="264" w:lineRule="auto"/>
            </w:pPr>
            <w:r>
              <w:t xml:space="preserve">Rather than handing over a long list, pick one or two sites matched to the patient's actual problem, and write them down. Information prescriptions work better when they are specific. For depression, NICE (NG222) expects us to offer information about the nature and course of depression and the treatment options — websites like Mind and the </w:t>
            </w:r>
            <w:proofErr w:type="spellStart"/>
            <w:r>
              <w:t>RCPsych</w:t>
            </w:r>
            <w:proofErr w:type="spellEnd"/>
            <w:r>
              <w:t xml:space="preserve"> leaflets do this well.</w:t>
            </w:r>
          </w:p>
        </w:tc>
      </w:tr>
    </w:tbl>
    <w:p w14:paraId="6D7F35FF" w14:textId="77777777" w:rsidR="000B1EF7" w:rsidRDefault="00000000">
      <w:pPr>
        <w:spacing w:after="60"/>
      </w:pPr>
      <w:r>
        <w:br w:type="page"/>
      </w:r>
      <w:r>
        <w:rPr>
          <w:b/>
          <w:bCs/>
          <w:color w:val="0E5C5B"/>
          <w:sz w:val="40"/>
          <w:szCs w:val="40"/>
        </w:rPr>
        <w:lastRenderedPageBreak/>
        <w:t>Facilitator Answer Guide</w:t>
      </w:r>
    </w:p>
    <w:p w14:paraId="44477298" w14:textId="77777777" w:rsidR="000B1EF7" w:rsidRDefault="00000000">
      <w:pPr>
        <w:spacing w:after="140" w:line="276" w:lineRule="auto"/>
      </w:pPr>
      <w:r>
        <w:rPr>
          <w:i/>
          <w:iCs/>
          <w:color w:val="5C6B6A"/>
        </w:rPr>
        <w:t xml:space="preserve">Guidance notes for each stage: what a UK GP or GP trainee could reasonably be expected to consider, with key things not to miss. Clinical content is verified against NICE guidance current </w:t>
      </w:r>
      <w:proofErr w:type="gramStart"/>
      <w:r>
        <w:rPr>
          <w:i/>
          <w:iCs/>
          <w:color w:val="5C6B6A"/>
        </w:rPr>
        <w:t>at</w:t>
      </w:r>
      <w:proofErr w:type="gramEnd"/>
      <w:r>
        <w:rPr>
          <w:i/>
          <w:iCs/>
          <w:color w:val="5C6B6A"/>
        </w:rPr>
        <w:t xml:space="preserve"> July 2026 — sources are given in brackets and logged in the appendix. These are model considerations, not a script; groups will (and should) generate more.</w:t>
      </w:r>
    </w:p>
    <w:p w14:paraId="04040DE9" w14:textId="77777777" w:rsidR="000B1EF7" w:rsidRDefault="000B1EF7">
      <w:pPr>
        <w:spacing w:after="6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61961299"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2A964B35" w14:textId="77777777" w:rsidR="000B1EF7" w:rsidRDefault="00000000">
            <w:pPr>
              <w:jc w:val="center"/>
            </w:pPr>
            <w:r>
              <w:rPr>
                <w:b/>
                <w:bCs/>
                <w:color w:val="FFFFFF"/>
                <w:sz w:val="30"/>
                <w:szCs w:val="30"/>
              </w:rPr>
              <w:t>1</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62D0067F" w14:textId="77777777" w:rsidR="000B1EF7" w:rsidRDefault="00000000">
            <w:r>
              <w:rPr>
                <w:b/>
                <w:bCs/>
                <w:color w:val="FFFFFF"/>
                <w:sz w:val="26"/>
                <w:szCs w:val="26"/>
              </w:rPr>
              <w:t>Jane comes to see you — answer guide</w:t>
            </w:r>
          </w:p>
        </w:tc>
      </w:tr>
    </w:tbl>
    <w:p w14:paraId="555456F7" w14:textId="77777777" w:rsidR="000B1EF7" w:rsidRDefault="000B1EF7">
      <w:pPr>
        <w:spacing w:after="140"/>
      </w:pPr>
    </w:p>
    <w:p w14:paraId="1F992457" w14:textId="77777777" w:rsidR="000B1EF7" w:rsidRDefault="00000000">
      <w:pPr>
        <w:keepNext/>
        <w:keepLines/>
        <w:spacing w:before="60" w:after="90"/>
      </w:pPr>
      <w:r>
        <w:rPr>
          <w:b/>
          <w:bCs/>
          <w:color w:val="B07410"/>
          <w:sz w:val="22"/>
          <w:szCs w:val="22"/>
        </w:rPr>
        <w:t>What do you want to do in this consultation?</w:t>
      </w:r>
    </w:p>
    <w:p w14:paraId="5113D294" w14:textId="77777777" w:rsidR="000B1EF7" w:rsidRDefault="00000000">
      <w:pPr>
        <w:spacing w:after="140" w:line="276" w:lineRule="auto"/>
      </w:pPr>
      <w:r>
        <w:t>The presenting complaint — 'tired all the time, irritable, not coping' — is one of the most common and least specific in general practice. A reasonable trainee would:</w:t>
      </w:r>
    </w:p>
    <w:p w14:paraId="008261B8" w14:textId="77777777" w:rsidR="000B1EF7" w:rsidRDefault="00000000">
      <w:pPr>
        <w:pStyle w:val="ListParagraph"/>
        <w:keepLines/>
        <w:numPr>
          <w:ilvl w:val="0"/>
          <w:numId w:val="2"/>
        </w:numPr>
        <w:spacing w:after="90" w:line="264" w:lineRule="auto"/>
      </w:pPr>
      <w:r>
        <w:rPr>
          <w:b/>
          <w:bCs/>
        </w:rPr>
        <w:t xml:space="preserve">Open with the patient's agenda. </w:t>
      </w:r>
      <w:r>
        <w:t>Ideas, concerns and expectations; why now? The trigger (shouting at a colleague in front of a client) emerges later and is the real key to the consultation.</w:t>
      </w:r>
    </w:p>
    <w:p w14:paraId="24EB7D2D" w14:textId="77777777" w:rsidR="000B1EF7" w:rsidRDefault="00000000">
      <w:pPr>
        <w:pStyle w:val="ListParagraph"/>
        <w:keepLines/>
        <w:numPr>
          <w:ilvl w:val="0"/>
          <w:numId w:val="2"/>
        </w:numPr>
        <w:spacing w:after="90" w:line="264" w:lineRule="auto"/>
      </w:pPr>
      <w:r>
        <w:rPr>
          <w:b/>
          <w:bCs/>
        </w:rPr>
        <w:t xml:space="preserve">Screen across the biopsychosocial triad. </w:t>
      </w:r>
      <w:r>
        <w:t>Physical: menopause/perimenopause (she is 48 — ask about periods, vasomotor symptoms), thyroid disease, anaemia, diabetes. Note that normal TFTs 2 months ago make hypothyroidism unlikely. Psychological: mood, anhedonia, sleep, appetite, concentration. Social: work, relationships, caring roles, finances, alcohol.</w:t>
      </w:r>
    </w:p>
    <w:p w14:paraId="792DFD10" w14:textId="77777777" w:rsidR="000B1EF7" w:rsidRDefault="00000000">
      <w:pPr>
        <w:pStyle w:val="ListParagraph"/>
        <w:keepLines/>
        <w:numPr>
          <w:ilvl w:val="0"/>
          <w:numId w:val="2"/>
        </w:numPr>
        <w:spacing w:after="90" w:line="264" w:lineRule="auto"/>
      </w:pPr>
      <w:r>
        <w:rPr>
          <w:b/>
          <w:bCs/>
        </w:rPr>
        <w:t xml:space="preserve">Use the two Whooley questions </w:t>
      </w:r>
      <w:r>
        <w:t>as a depression screen: during the last month, have you often been bothered by (1) feeling down, depressed or hopeless, or (2) little interest or pleasure in doing things? (NICE NG222.)</w:t>
      </w:r>
    </w:p>
    <w:p w14:paraId="745252B9" w14:textId="77777777" w:rsidR="000B1EF7" w:rsidRDefault="00000000">
      <w:pPr>
        <w:pStyle w:val="ListParagraph"/>
        <w:keepLines/>
        <w:numPr>
          <w:ilvl w:val="0"/>
          <w:numId w:val="2"/>
        </w:numPr>
        <w:spacing w:after="90" w:line="264" w:lineRule="auto"/>
      </w:pPr>
      <w:r>
        <w:rPr>
          <w:b/>
          <w:bCs/>
        </w:rPr>
        <w:t xml:space="preserve">Consider a validated severity measure </w:t>
      </w:r>
      <w:r>
        <w:t>such as the PHQ-9. NG222 uses PHQ-9 thresholds to distinguish 'less severe' (score below 16) from 'more severe' (16 or more) depression.</w:t>
      </w:r>
    </w:p>
    <w:p w14:paraId="153C67D7" w14:textId="77777777" w:rsidR="000B1EF7" w:rsidRDefault="00000000">
      <w:pPr>
        <w:pStyle w:val="ListParagraph"/>
        <w:keepLines/>
        <w:numPr>
          <w:ilvl w:val="0"/>
          <w:numId w:val="2"/>
        </w:numPr>
        <w:spacing w:after="90" w:line="264" w:lineRule="auto"/>
      </w:pPr>
      <w:r>
        <w:rPr>
          <w:b/>
          <w:bCs/>
        </w:rPr>
        <w:t xml:space="preserve">Ask about alcohol </w:t>
      </w:r>
      <w:r>
        <w:t>(e.g. AUDIT-C) — commonly increased in stressed patients and easily missed.</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5518ED5" w14:textId="77777777">
        <w:tblPrEx>
          <w:tblCellMar>
            <w:top w:w="0" w:type="dxa"/>
            <w:bottom w:w="0" w:type="dxa"/>
          </w:tblCellMar>
        </w:tblPrEx>
        <w:tc>
          <w:tcPr>
            <w:tcW w:w="9746" w:type="dxa"/>
            <w:tcBorders>
              <w:top w:val="none" w:sz="0" w:space="0" w:color="FFFFFF"/>
              <w:left w:val="single" w:sz="28" w:space="0" w:color="B3402F"/>
              <w:bottom w:val="none" w:sz="0" w:space="0" w:color="FFFFFF"/>
              <w:right w:val="none" w:sz="0" w:space="0" w:color="FFFFFF"/>
            </w:tcBorders>
            <w:shd w:val="clear" w:color="auto" w:fill="FBECE9"/>
            <w:tcMar>
              <w:top w:w="150" w:type="dxa"/>
              <w:left w:w="240" w:type="dxa"/>
              <w:bottom w:w="150" w:type="dxa"/>
              <w:right w:w="240" w:type="dxa"/>
            </w:tcMar>
          </w:tcPr>
          <w:p w14:paraId="4968547C" w14:textId="77777777" w:rsidR="000B1EF7" w:rsidRDefault="00000000">
            <w:pPr>
              <w:spacing w:after="90"/>
            </w:pPr>
            <w:r>
              <w:rPr>
                <w:b/>
                <w:bCs/>
                <w:color w:val="B3402F"/>
                <w:spacing w:val="20"/>
                <w:sz w:val="18"/>
                <w:szCs w:val="18"/>
              </w:rPr>
              <w:t xml:space="preserve">D O N ' T   M I S </w:t>
            </w:r>
            <w:proofErr w:type="spellStart"/>
            <w:r>
              <w:rPr>
                <w:b/>
                <w:bCs/>
                <w:color w:val="B3402F"/>
                <w:spacing w:val="20"/>
                <w:sz w:val="18"/>
                <w:szCs w:val="18"/>
              </w:rPr>
              <w:t>S</w:t>
            </w:r>
            <w:proofErr w:type="spellEnd"/>
          </w:p>
          <w:p w14:paraId="427DE76C" w14:textId="77777777" w:rsidR="000B1EF7" w:rsidRDefault="00000000">
            <w:pPr>
              <w:spacing w:after="90" w:line="264" w:lineRule="auto"/>
            </w:pPr>
            <w:r>
              <w:t>Always ask directly about suicidal thoughts and self-harm — asking does not plant the idea, and NG222 expects a risk assessment in every new presentation of depression.</w:t>
            </w:r>
          </w:p>
          <w:p w14:paraId="7323F3EC" w14:textId="77777777" w:rsidR="000B1EF7" w:rsidRDefault="00000000">
            <w:pPr>
              <w:spacing w:line="264" w:lineRule="auto"/>
            </w:pPr>
            <w:r>
              <w:t>Don't anchor on 'stress'. Tiredness plus irritability at 48 also warrants thinking about perimenopause, thyroid disease, anaemia and alcohol before settling on a psychological label.</w:t>
            </w:r>
          </w:p>
        </w:tc>
      </w:tr>
    </w:tbl>
    <w:p w14:paraId="64E16302" w14:textId="6A6BB244" w:rsidR="007B0489" w:rsidRDefault="007B0489">
      <w:pPr>
        <w:spacing w:after="120"/>
      </w:pPr>
    </w:p>
    <w:p w14:paraId="40A2CC4B" w14:textId="77777777" w:rsidR="007B0489" w:rsidRDefault="007B0489">
      <w:r>
        <w:br w:type="page"/>
      </w:r>
    </w:p>
    <w:p w14:paraId="693326FD"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040058C9"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35A03791" w14:textId="77777777" w:rsidR="000B1EF7" w:rsidRDefault="00000000">
            <w:pPr>
              <w:jc w:val="center"/>
            </w:pPr>
            <w:r>
              <w:rPr>
                <w:b/>
                <w:bCs/>
                <w:color w:val="FFFFFF"/>
                <w:sz w:val="30"/>
                <w:szCs w:val="30"/>
              </w:rPr>
              <w:t>2</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5E808878" w14:textId="77777777" w:rsidR="000B1EF7" w:rsidRDefault="00000000">
            <w:r>
              <w:rPr>
                <w:b/>
                <w:bCs/>
                <w:color w:val="FFFFFF"/>
                <w:sz w:val="26"/>
                <w:szCs w:val="26"/>
              </w:rPr>
              <w:t>Making sense of it all — answer guide</w:t>
            </w:r>
          </w:p>
        </w:tc>
      </w:tr>
    </w:tbl>
    <w:p w14:paraId="1C5ACDCB" w14:textId="77777777" w:rsidR="000B1EF7" w:rsidRDefault="000B1EF7">
      <w:pPr>
        <w:spacing w:after="140"/>
      </w:pPr>
    </w:p>
    <w:p w14:paraId="6295B61E" w14:textId="77777777" w:rsidR="000B1EF7" w:rsidRDefault="00000000">
      <w:pPr>
        <w:keepNext/>
        <w:keepLines/>
        <w:spacing w:before="60" w:after="90"/>
      </w:pPr>
      <w:r>
        <w:rPr>
          <w:b/>
          <w:bCs/>
          <w:color w:val="B07410"/>
          <w:sz w:val="22"/>
          <w:szCs w:val="22"/>
        </w:rPr>
        <w:t>How do you feel about running late?</w:t>
      </w:r>
    </w:p>
    <w:p w14:paraId="247880C8" w14:textId="77777777" w:rsidR="000B1EF7" w:rsidRDefault="00000000">
      <w:pPr>
        <w:spacing w:after="140" w:line="276" w:lineRule="auto"/>
      </w:pPr>
      <w:r>
        <w:t>There is no 'right' answer, but the discussion is valuable: a long first consultation for a new presentation of depression is often the best investment the GP can make. Options include flagging the time honestly ('I want to give this the attention it deserves — can we book a longer follow-up?'), using the practice team, and recognising that guilt about running late is a real source of GP stress. Continuity and being genuinely listened to are themselves therapeutic — Jane says so at Stage 3.</w:t>
      </w:r>
    </w:p>
    <w:p w14:paraId="3DF13101" w14:textId="77777777" w:rsidR="000B1EF7" w:rsidRDefault="00000000">
      <w:pPr>
        <w:keepNext/>
        <w:keepLines/>
        <w:spacing w:before="200" w:after="90"/>
      </w:pPr>
      <w:r>
        <w:rPr>
          <w:b/>
          <w:bCs/>
          <w:color w:val="B07410"/>
          <w:sz w:val="22"/>
          <w:szCs w:val="22"/>
        </w:rPr>
        <w:t>What causes 'mild depression'? Is it an illness?</w:t>
      </w:r>
    </w:p>
    <w:p w14:paraId="68F1BD9D" w14:textId="77777777" w:rsidR="000B1EF7" w:rsidRDefault="00000000">
      <w:pPr>
        <w:spacing w:after="140" w:line="276" w:lineRule="auto"/>
      </w:pPr>
      <w:r>
        <w:t>A useful framework is vulnerability and protective factors. Jane illustrates it neatly:</w:t>
      </w:r>
    </w:p>
    <w:p w14:paraId="1D043077" w14:textId="77777777" w:rsidR="000B1EF7" w:rsidRDefault="00000000">
      <w:pPr>
        <w:pStyle w:val="ListParagraph"/>
        <w:keepLines/>
        <w:numPr>
          <w:ilvl w:val="0"/>
          <w:numId w:val="2"/>
        </w:numPr>
        <w:spacing w:after="90" w:line="264" w:lineRule="auto"/>
      </w:pPr>
      <w:r>
        <w:rPr>
          <w:b/>
          <w:bCs/>
        </w:rPr>
        <w:t xml:space="preserve">Chronic stressors: </w:t>
      </w:r>
      <w:r>
        <w:t>a demanding caring role (Sylvia), a son with severe mental illness, threat of her husband's redundancy, and a toxic, under-resourced workplace.</w:t>
      </w:r>
    </w:p>
    <w:p w14:paraId="44C40572" w14:textId="77777777" w:rsidR="000B1EF7" w:rsidRDefault="00000000">
      <w:pPr>
        <w:pStyle w:val="ListParagraph"/>
        <w:keepLines/>
        <w:numPr>
          <w:ilvl w:val="0"/>
          <w:numId w:val="2"/>
        </w:numPr>
        <w:spacing w:after="90" w:line="264" w:lineRule="auto"/>
      </w:pPr>
      <w:r>
        <w:rPr>
          <w:b/>
          <w:bCs/>
        </w:rPr>
        <w:t xml:space="preserve">Loss of protective factors: </w:t>
      </w:r>
      <w:r>
        <w:t>her two closest confidantes have emigrated within a year — the loss of her key social support system. Confiding relationships are among the strongest protective factors against depression (the classic Brown &amp; Harris social-origins work).</w:t>
      </w:r>
    </w:p>
    <w:p w14:paraId="2F11B371" w14:textId="77777777" w:rsidR="000B1EF7" w:rsidRDefault="00000000">
      <w:pPr>
        <w:pStyle w:val="ListParagraph"/>
        <w:keepLines/>
        <w:numPr>
          <w:ilvl w:val="0"/>
          <w:numId w:val="2"/>
        </w:numPr>
        <w:spacing w:after="90" w:line="264" w:lineRule="auto"/>
      </w:pPr>
      <w:r>
        <w:rPr>
          <w:b/>
          <w:bCs/>
        </w:rPr>
        <w:t xml:space="preserve">Is it an illness? </w:t>
      </w:r>
      <w:r>
        <w:t>NG222 deliberately reframed severity into 'less severe' and 'more severe' depression, recognising a continuum from understandable distress to disabling illness. What matters clinically is duration, functional impact and risk — not the label alone.</w:t>
      </w:r>
    </w:p>
    <w:p w14:paraId="551DC566" w14:textId="77777777" w:rsidR="000B1EF7" w:rsidRDefault="00000000">
      <w:pPr>
        <w:keepNext/>
        <w:keepLines/>
        <w:spacing w:before="200" w:after="90"/>
      </w:pPr>
      <w:r>
        <w:rPr>
          <w:b/>
          <w:bCs/>
          <w:color w:val="B07410"/>
          <w:sz w:val="22"/>
          <w:szCs w:val="22"/>
        </w:rPr>
        <w:t>Should you ask all depressed patients about suicide, and how?</w:t>
      </w:r>
    </w:p>
    <w:p w14:paraId="722AC19A" w14:textId="77777777" w:rsidR="000B1EF7" w:rsidRDefault="00000000">
      <w:pPr>
        <w:pStyle w:val="ListParagraph"/>
        <w:keepLines/>
        <w:numPr>
          <w:ilvl w:val="0"/>
          <w:numId w:val="2"/>
        </w:numPr>
        <w:spacing w:after="90" w:line="264" w:lineRule="auto"/>
      </w:pPr>
      <w:r>
        <w:t>Yes. Ask everyone with a new presentation of depression. Normalise and be direct: 'Sometimes when people feel like this, they have thoughts that life isn't worth living, or of harming themselves — has that happened to you?'</w:t>
      </w:r>
    </w:p>
    <w:p w14:paraId="6D523232" w14:textId="77777777" w:rsidR="000B1EF7" w:rsidRDefault="00000000">
      <w:pPr>
        <w:pStyle w:val="ListParagraph"/>
        <w:keepLines/>
        <w:numPr>
          <w:ilvl w:val="0"/>
          <w:numId w:val="2"/>
        </w:numPr>
        <w:spacing w:after="90" w:line="264" w:lineRule="auto"/>
      </w:pPr>
      <w:r>
        <w:t>If thoughts are present, explore plans, intent, access to means, protective factors, and previous self-harm — and follow up more frequently. NG222 asks us to assess safety and involve the person in safety planning where there is risk.</w:t>
      </w:r>
    </w:p>
    <w:p w14:paraId="055C8EBF" w14:textId="77777777" w:rsidR="000B1EF7" w:rsidRDefault="00000000">
      <w:pPr>
        <w:pStyle w:val="ListParagraph"/>
        <w:keepLines/>
        <w:numPr>
          <w:ilvl w:val="0"/>
          <w:numId w:val="2"/>
        </w:numPr>
        <w:spacing w:after="90" w:line="264" w:lineRule="auto"/>
      </w:pPr>
      <w:r>
        <w:t>Document the assessment. Jane's surprise at the question is common and is itself mildly reassuring — but the question still had to be asked.</w:t>
      </w:r>
    </w:p>
    <w:p w14:paraId="4ADCDC20" w14:textId="77777777" w:rsidR="000B1EF7" w:rsidRDefault="00000000">
      <w:pPr>
        <w:keepNext/>
        <w:keepLines/>
        <w:spacing w:before="200" w:after="90"/>
      </w:pPr>
      <w:r>
        <w:rPr>
          <w:b/>
          <w:bCs/>
          <w:color w:val="B07410"/>
          <w:sz w:val="22"/>
          <w:szCs w:val="22"/>
        </w:rPr>
        <w:t>What do you have to offer her at this point?</w:t>
      </w:r>
    </w:p>
    <w:p w14:paraId="15F58DF2" w14:textId="77777777" w:rsidR="000B1EF7" w:rsidRDefault="00000000">
      <w:pPr>
        <w:spacing w:after="140" w:line="276" w:lineRule="auto"/>
      </w:pPr>
      <w:r>
        <w:t>More than we sometimes think: a diagnosis and explanation; genuine listening (therapeutic in itself); written information; a menu of treatment options (Stage 3); active monitoring with planned review if that is her preference; and practical signposting — occupational routes, carer support, self-help. NG222 emphasises shared decision-making and matching treatment to the person's preference from the first consultation.</w:t>
      </w:r>
    </w:p>
    <w:p w14:paraId="2CC50C5A" w14:textId="1E77AA98" w:rsidR="000B1EF7" w:rsidRDefault="007B0489" w:rsidP="007B0489">
      <w:r>
        <w:br w:type="page"/>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362F6795"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7BE42D71" w14:textId="77777777" w:rsidR="000B1EF7" w:rsidRDefault="00000000">
            <w:pPr>
              <w:jc w:val="center"/>
            </w:pPr>
            <w:r>
              <w:rPr>
                <w:b/>
                <w:bCs/>
                <w:color w:val="FFFFFF"/>
                <w:sz w:val="30"/>
                <w:szCs w:val="30"/>
              </w:rPr>
              <w:lastRenderedPageBreak/>
              <w:t>3</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7BB05164" w14:textId="77777777" w:rsidR="000B1EF7" w:rsidRDefault="00000000">
            <w:r>
              <w:rPr>
                <w:b/>
                <w:bCs/>
                <w:color w:val="FFFFFF"/>
                <w:sz w:val="26"/>
                <w:szCs w:val="26"/>
              </w:rPr>
              <w:t>What would Jane like? — answer guide</w:t>
            </w:r>
          </w:p>
        </w:tc>
      </w:tr>
    </w:tbl>
    <w:p w14:paraId="53A59B84" w14:textId="77777777" w:rsidR="000B1EF7" w:rsidRDefault="000B1EF7">
      <w:pPr>
        <w:spacing w:after="140"/>
      </w:pPr>
    </w:p>
    <w:p w14:paraId="134BEF5F" w14:textId="77777777" w:rsidR="000B1EF7" w:rsidRDefault="00000000">
      <w:pPr>
        <w:keepNext/>
        <w:keepLines/>
        <w:spacing w:before="60" w:after="90"/>
      </w:pPr>
      <w:r>
        <w:rPr>
          <w:b/>
          <w:bCs/>
          <w:color w:val="B07410"/>
          <w:sz w:val="22"/>
          <w:szCs w:val="22"/>
        </w:rPr>
        <w:t>The situation at work / can GPs help with work-related health problems?</w:t>
      </w:r>
    </w:p>
    <w:p w14:paraId="632ACFE0" w14:textId="77777777" w:rsidR="000B1EF7" w:rsidRDefault="00000000">
      <w:pPr>
        <w:pStyle w:val="ListParagraph"/>
        <w:keepLines/>
        <w:numPr>
          <w:ilvl w:val="0"/>
          <w:numId w:val="2"/>
        </w:numPr>
        <w:spacing w:after="90" w:line="264" w:lineRule="auto"/>
      </w:pPr>
      <w:r>
        <w:t xml:space="preserve">Encourage her to use the systems that </w:t>
      </w:r>
      <w:proofErr w:type="gramStart"/>
      <w:r>
        <w:t>exist:</w:t>
      </w:r>
      <w:proofErr w:type="gramEnd"/>
      <w:r>
        <w:t xml:space="preserve"> line management (difficult here), HR, her trade union if she is a member, staff counselling or employee assistance programmes (large employers like Social Services usually have one), and occupational health self-referral.</w:t>
      </w:r>
    </w:p>
    <w:p w14:paraId="7C759F56" w14:textId="77777777" w:rsidR="000B1EF7" w:rsidRDefault="00000000">
      <w:pPr>
        <w:pStyle w:val="ListParagraph"/>
        <w:keepLines/>
        <w:numPr>
          <w:ilvl w:val="0"/>
          <w:numId w:val="2"/>
        </w:numPr>
        <w:spacing w:after="90" w:line="264" w:lineRule="auto"/>
      </w:pPr>
      <w:r>
        <w:t>Collective action with her three like-minded colleagues is legitimate and often more effective (and less exposing) than acting alone — which is exactly what happens at Stage 5.</w:t>
      </w:r>
    </w:p>
    <w:p w14:paraId="476E93B6" w14:textId="77777777" w:rsidR="000B1EF7" w:rsidRDefault="00000000">
      <w:pPr>
        <w:pStyle w:val="ListParagraph"/>
        <w:keepLines/>
        <w:numPr>
          <w:ilvl w:val="0"/>
          <w:numId w:val="2"/>
        </w:numPr>
        <w:spacing w:after="90" w:line="264" w:lineRule="auto"/>
      </w:pPr>
      <w:r>
        <w:t xml:space="preserve">GPs help by legitimising the problem, advising on fitness for work (including </w:t>
      </w:r>
      <w:proofErr w:type="spellStart"/>
      <w:r>
        <w:t>'may</w:t>
      </w:r>
      <w:proofErr w:type="spellEnd"/>
      <w:r>
        <w:t xml:space="preserve"> be fit for work' adjustments on a fit note), and knowing the local landscape: NHS Talking Therapies accepts self-referral, and 'Access to Work' (GOV.UK) can fund mental health support to stay in work.</w:t>
      </w:r>
    </w:p>
    <w:p w14:paraId="7825957D" w14:textId="77777777" w:rsidR="000B1EF7" w:rsidRDefault="00000000">
      <w:pPr>
        <w:keepNext/>
        <w:keepLines/>
        <w:spacing w:before="200" w:after="90"/>
      </w:pPr>
      <w:r>
        <w:rPr>
          <w:b/>
          <w:bCs/>
          <w:color w:val="B07410"/>
          <w:sz w:val="22"/>
          <w:szCs w:val="22"/>
        </w:rPr>
        <w:t>What do you know about St John's Wort?</w:t>
      </w:r>
    </w:p>
    <w:p w14:paraId="54E4DD96" w14:textId="77777777" w:rsidR="000B1EF7" w:rsidRDefault="00000000">
      <w:pPr>
        <w:spacing w:after="140" w:line="276" w:lineRule="auto"/>
      </w:pPr>
      <w:r>
        <w:t>St John's Wort (Hypericum perforatum) is an over-the-counter herbal preparation. There is evidence it may help some people with less severe depression, but NICE advises that practitioners should not prescribe or recommend it, because of uncertainty about appropriate doses, variation between preparations, persistence of effect, and — most importantly — serious drug interactions (NICE NG222; BNF).</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74404569" w14:textId="77777777">
        <w:tblPrEx>
          <w:tblCellMar>
            <w:top w:w="0" w:type="dxa"/>
            <w:bottom w:w="0" w:type="dxa"/>
          </w:tblCellMar>
        </w:tblPrEx>
        <w:tc>
          <w:tcPr>
            <w:tcW w:w="9746" w:type="dxa"/>
            <w:tcBorders>
              <w:top w:val="none" w:sz="0" w:space="0" w:color="FFFFFF"/>
              <w:left w:val="single" w:sz="28" w:space="0" w:color="B3402F"/>
              <w:bottom w:val="none" w:sz="0" w:space="0" w:color="FFFFFF"/>
              <w:right w:val="none" w:sz="0" w:space="0" w:color="FFFFFF"/>
            </w:tcBorders>
            <w:shd w:val="clear" w:color="auto" w:fill="FBECE9"/>
            <w:tcMar>
              <w:top w:w="150" w:type="dxa"/>
              <w:left w:w="240" w:type="dxa"/>
              <w:bottom w:w="150" w:type="dxa"/>
              <w:right w:w="240" w:type="dxa"/>
            </w:tcMar>
          </w:tcPr>
          <w:p w14:paraId="6B15A306" w14:textId="77777777" w:rsidR="000B1EF7" w:rsidRDefault="00000000">
            <w:pPr>
              <w:spacing w:after="90"/>
            </w:pPr>
            <w:r>
              <w:rPr>
                <w:b/>
                <w:bCs/>
                <w:color w:val="B3402F"/>
                <w:spacing w:val="20"/>
                <w:sz w:val="18"/>
                <w:szCs w:val="18"/>
              </w:rPr>
              <w:t xml:space="preserve">D O N ' T   M I S </w:t>
            </w:r>
            <w:proofErr w:type="spellStart"/>
            <w:r>
              <w:rPr>
                <w:b/>
                <w:bCs/>
                <w:color w:val="B3402F"/>
                <w:spacing w:val="20"/>
                <w:sz w:val="18"/>
                <w:szCs w:val="18"/>
              </w:rPr>
              <w:t>S</w:t>
            </w:r>
            <w:proofErr w:type="spellEnd"/>
          </w:p>
          <w:p w14:paraId="381C0DB9" w14:textId="77777777" w:rsidR="000B1EF7" w:rsidRDefault="00000000">
            <w:pPr>
              <w:spacing w:after="90" w:line="264" w:lineRule="auto"/>
            </w:pPr>
            <w:r>
              <w:t>St John's Wort is a potent enzyme inducer. It reduces the effectiveness of combined hormonal contraception, warfarin and other anticoagulants, anticonvulsants, and many other drugs — and combined with SSRIs it risks serotonin syndrome (BNF interaction guidance).</w:t>
            </w:r>
          </w:p>
          <w:p w14:paraId="27474574" w14:textId="77777777" w:rsidR="000B1EF7" w:rsidRDefault="00000000">
            <w:pPr>
              <w:spacing w:line="264" w:lineRule="auto"/>
            </w:pPr>
            <w:r>
              <w:t>Jane has chosen to take it herself. Respect her autonomy, but check what else she takes, advise her to buy a standardised preparation, tell her to inform any prescriber she sees, and document the discussion.</w:t>
            </w:r>
          </w:p>
        </w:tc>
      </w:tr>
    </w:tbl>
    <w:p w14:paraId="60B3B7EA" w14:textId="77777777" w:rsidR="000B1EF7" w:rsidRDefault="00000000">
      <w:pPr>
        <w:keepNext/>
        <w:keepLines/>
        <w:spacing w:before="200" w:after="90"/>
      </w:pPr>
      <w:r>
        <w:rPr>
          <w:b/>
          <w:bCs/>
          <w:color w:val="B07410"/>
          <w:sz w:val="22"/>
          <w:szCs w:val="22"/>
        </w:rPr>
        <w:t>What are the NICE guidelines for mild to moderate depression?</w:t>
      </w:r>
    </w:p>
    <w:p w14:paraId="69A38610" w14:textId="77777777" w:rsidR="000B1EF7" w:rsidRDefault="00000000">
      <w:pPr>
        <w:spacing w:after="140" w:line="276" w:lineRule="auto"/>
      </w:pPr>
      <w:r>
        <w:t>The current guideline is NICE NG222, 'Depression in adults: treatment and management' (2022), which replaced CG90. Jane's presentation sits within 'less severe depression' (which encompasses subthreshold and mild depression; PHQ-9 below 16). Key points:</w:t>
      </w:r>
    </w:p>
    <w:p w14:paraId="415B0FE5" w14:textId="77777777" w:rsidR="000B1EF7" w:rsidRDefault="00000000">
      <w:pPr>
        <w:pStyle w:val="ListParagraph"/>
        <w:keepLines/>
        <w:numPr>
          <w:ilvl w:val="0"/>
          <w:numId w:val="2"/>
        </w:numPr>
        <w:spacing w:after="90" w:line="264" w:lineRule="auto"/>
      </w:pPr>
      <w:r>
        <w:rPr>
          <w:b/>
          <w:bCs/>
        </w:rPr>
        <w:t xml:space="preserve">Offer a menu, guided by patient choice. </w:t>
      </w:r>
      <w:r>
        <w:t>NG222 lists treatment options in a table ordered by evidence and intrusiveness, to be discussed with the patient: guided self-help; group CBT; group behavioural activation; individual CBT; individual behavioural activation; group exercise; group mindfulness and meditation; interpersonal psychotherapy; counselling; and an SSRI.</w:t>
      </w:r>
    </w:p>
    <w:p w14:paraId="5D7D963D" w14:textId="77777777" w:rsidR="000B1EF7" w:rsidRDefault="00000000">
      <w:pPr>
        <w:pStyle w:val="ListParagraph"/>
        <w:keepLines/>
        <w:numPr>
          <w:ilvl w:val="0"/>
          <w:numId w:val="2"/>
        </w:numPr>
        <w:spacing w:after="90" w:line="264" w:lineRule="auto"/>
      </w:pPr>
      <w:r>
        <w:rPr>
          <w:b/>
          <w:bCs/>
        </w:rPr>
        <w:t xml:space="preserve">Least intrusive first. </w:t>
      </w:r>
      <w:r>
        <w:t>Consider the least intrusive and least resource-intensive option first (typically guided self-help) — but the patient's preference leads.</w:t>
      </w:r>
    </w:p>
    <w:p w14:paraId="35F97807" w14:textId="77777777" w:rsidR="000B1EF7" w:rsidRDefault="00000000">
      <w:pPr>
        <w:pStyle w:val="ListParagraph"/>
        <w:keepLines/>
        <w:numPr>
          <w:ilvl w:val="0"/>
          <w:numId w:val="2"/>
        </w:numPr>
        <w:spacing w:after="90" w:line="264" w:lineRule="auto"/>
      </w:pPr>
      <w:r>
        <w:rPr>
          <w:b/>
          <w:bCs/>
        </w:rPr>
        <w:t xml:space="preserve">Do not routinely offer antidepressants first-line </w:t>
      </w:r>
      <w:r>
        <w:t>for less severe depression, unless that is the person's preference. Jane 'isn't a tablet sort of person' — her instinct is guideline-concordant.</w:t>
      </w:r>
    </w:p>
    <w:p w14:paraId="3E7E8487" w14:textId="77777777" w:rsidR="000B1EF7" w:rsidRDefault="00000000">
      <w:pPr>
        <w:pStyle w:val="ListParagraph"/>
        <w:keepLines/>
        <w:numPr>
          <w:ilvl w:val="0"/>
          <w:numId w:val="2"/>
        </w:numPr>
        <w:spacing w:after="90" w:line="264" w:lineRule="auto"/>
      </w:pPr>
      <w:r>
        <w:rPr>
          <w:b/>
          <w:bCs/>
        </w:rPr>
        <w:t xml:space="preserve">Active monitoring is legitimate </w:t>
      </w:r>
      <w:r>
        <w:t>if the person prefers no treatment: give information, and arrange review, normally within 2–4 weeks.</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3299F424" w14:textId="77777777">
        <w:tblPrEx>
          <w:tblCellMar>
            <w:top w:w="0" w:type="dxa"/>
            <w:bottom w:w="0" w:type="dxa"/>
          </w:tblCellMar>
        </w:tblPrEx>
        <w:tc>
          <w:tcPr>
            <w:tcW w:w="9746" w:type="dxa"/>
            <w:tcBorders>
              <w:top w:val="none" w:sz="0" w:space="0" w:color="FFFFFF"/>
              <w:left w:val="single" w:sz="28" w:space="0" w:color="2F7D4F"/>
              <w:bottom w:val="none" w:sz="0" w:space="0" w:color="FFFFFF"/>
              <w:right w:val="none" w:sz="0" w:space="0" w:color="FFFFFF"/>
            </w:tcBorders>
            <w:shd w:val="clear" w:color="auto" w:fill="EAF4ED"/>
            <w:tcMar>
              <w:top w:w="150" w:type="dxa"/>
              <w:left w:w="240" w:type="dxa"/>
              <w:bottom w:w="150" w:type="dxa"/>
              <w:right w:w="240" w:type="dxa"/>
            </w:tcMar>
          </w:tcPr>
          <w:p w14:paraId="16AEFCAC" w14:textId="77777777" w:rsidR="000B1EF7" w:rsidRDefault="00000000">
            <w:pPr>
              <w:spacing w:after="90"/>
            </w:pPr>
            <w:r>
              <w:rPr>
                <w:b/>
                <w:bCs/>
                <w:color w:val="2F7D4F"/>
                <w:spacing w:val="20"/>
                <w:sz w:val="18"/>
                <w:szCs w:val="18"/>
              </w:rPr>
              <w:t>R E M E M B E R</w:t>
            </w:r>
          </w:p>
          <w:p w14:paraId="52200CDA" w14:textId="77777777" w:rsidR="000B1EF7" w:rsidRDefault="00000000">
            <w:pPr>
              <w:spacing w:line="264" w:lineRule="auto"/>
            </w:pPr>
            <w:r>
              <w:t>The GP's plan here — talking, written information, a facilitated self-help group, early review — maps almost perfectly onto NG222's first-line approach for less severe depression, twenty years ahead of the guideline. The access route today is NHS Talking Therapies (formerly IAPT), which patients can self-refer into.</w:t>
            </w:r>
          </w:p>
        </w:tc>
      </w:tr>
    </w:tbl>
    <w:p w14:paraId="5737E6F6"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71562D23"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16A45C10" w14:textId="77777777" w:rsidR="000B1EF7" w:rsidRDefault="00000000">
            <w:pPr>
              <w:jc w:val="center"/>
            </w:pPr>
            <w:r>
              <w:rPr>
                <w:b/>
                <w:bCs/>
                <w:color w:val="FFFFFF"/>
                <w:sz w:val="30"/>
                <w:szCs w:val="30"/>
              </w:rPr>
              <w:lastRenderedPageBreak/>
              <w:t>4</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3A6C8C7B" w14:textId="77777777" w:rsidR="000B1EF7" w:rsidRDefault="00000000">
            <w:r>
              <w:rPr>
                <w:b/>
                <w:bCs/>
                <w:color w:val="FFFFFF"/>
                <w:sz w:val="26"/>
                <w:szCs w:val="26"/>
              </w:rPr>
              <w:t>One week later — answer guide</w:t>
            </w:r>
          </w:p>
        </w:tc>
      </w:tr>
    </w:tbl>
    <w:p w14:paraId="120E8B7B" w14:textId="77777777" w:rsidR="000B1EF7" w:rsidRDefault="000B1EF7">
      <w:pPr>
        <w:spacing w:after="140"/>
      </w:pPr>
    </w:p>
    <w:p w14:paraId="5309B996" w14:textId="77777777" w:rsidR="000B1EF7" w:rsidRDefault="00000000">
      <w:pPr>
        <w:keepNext/>
        <w:keepLines/>
        <w:spacing w:before="60" w:after="90"/>
      </w:pPr>
      <w:r>
        <w:rPr>
          <w:b/>
          <w:bCs/>
          <w:color w:val="B07410"/>
          <w:sz w:val="22"/>
          <w:szCs w:val="22"/>
        </w:rPr>
        <w:t>Waiting lists and social interventions</w:t>
      </w:r>
    </w:p>
    <w:p w14:paraId="37218968" w14:textId="77777777" w:rsidR="000B1EF7" w:rsidRDefault="00000000">
      <w:pPr>
        <w:pStyle w:val="ListParagraph"/>
        <w:keepLines/>
        <w:numPr>
          <w:ilvl w:val="0"/>
          <w:numId w:val="2"/>
        </w:numPr>
        <w:spacing w:after="90" w:line="264" w:lineRule="auto"/>
      </w:pPr>
      <w:r>
        <w:t xml:space="preserve">Waiting times for psychological therapy remain a real constraint; NHS Talking Therapies publishes waiting standards, and guided self-help and group formats exist partly to widen access. Knowing what is </w:t>
      </w:r>
      <w:proofErr w:type="gramStart"/>
      <w:r>
        <w:t>actually available</w:t>
      </w:r>
      <w:proofErr w:type="gramEnd"/>
      <w:r>
        <w:t xml:space="preserve"> locally — and how long it takes — is core GP knowledge.</w:t>
      </w:r>
    </w:p>
    <w:p w14:paraId="1CA1336D" w14:textId="77777777" w:rsidR="000B1EF7" w:rsidRDefault="00000000">
      <w:pPr>
        <w:pStyle w:val="ListParagraph"/>
        <w:keepLines/>
        <w:numPr>
          <w:ilvl w:val="0"/>
          <w:numId w:val="2"/>
        </w:numPr>
        <w:spacing w:after="90" w:line="264" w:lineRule="auto"/>
      </w:pPr>
      <w:r>
        <w:t>Social interventions (the weekend away, the colleague alliance, contacting Social Services about Sylvia, the trade union question) are legitimate clinical tools. The modern NHS formalises this as social prescribing: every primary care network has access to social prescribing link workers who can connect patients to community groups, debt advice, carer support and more.</w:t>
      </w:r>
    </w:p>
    <w:p w14:paraId="6F3E8B80" w14:textId="77777777" w:rsidR="000B1EF7" w:rsidRDefault="00000000">
      <w:pPr>
        <w:pStyle w:val="ListParagraph"/>
        <w:keepLines/>
        <w:numPr>
          <w:ilvl w:val="0"/>
          <w:numId w:val="2"/>
        </w:numPr>
        <w:spacing w:after="90" w:line="264" w:lineRule="auto"/>
      </w:pPr>
      <w:r>
        <w:t>How do we develop expertise? Know your patch: link workers, local Mind, carers' centres, community groups. Ask patients what helped. Debrief cases like this one in the practice.</w:t>
      </w:r>
    </w:p>
    <w:p w14:paraId="4D7AA276" w14:textId="77777777" w:rsidR="000B1EF7" w:rsidRDefault="00000000">
      <w:pPr>
        <w:keepNext/>
        <w:keepLines/>
        <w:spacing w:before="200" w:after="90"/>
      </w:pPr>
      <w:r>
        <w:rPr>
          <w:b/>
          <w:bCs/>
          <w:color w:val="B07410"/>
          <w:sz w:val="22"/>
          <w:szCs w:val="22"/>
        </w:rPr>
        <w:t>What is 'counselling'?</w:t>
      </w:r>
    </w:p>
    <w:p w14:paraId="74B77789" w14:textId="77777777" w:rsidR="000B1EF7" w:rsidRDefault="00000000">
      <w:pPr>
        <w:spacing w:after="140" w:line="276" w:lineRule="auto"/>
      </w:pPr>
      <w:r>
        <w:t>A talking therapy in which a trained practitioner helps the person explore feelings, make sense of difficulties and find their own solutions — less structured and less directive than CBT. In NG222 it appears as a treatment option for less severe depression, particularly for people who want to explore the meaning of their low mood or where it relates to life events and relationships. Accredited counsellors can be found via BACP; NHS Talking Therapies services also provide counselling for depression.</w:t>
      </w:r>
    </w:p>
    <w:p w14:paraId="3D71A779" w14:textId="77777777" w:rsidR="000B1EF7" w:rsidRDefault="00000000">
      <w:pPr>
        <w:keepNext/>
        <w:keepLines/>
        <w:spacing w:before="200" w:after="90"/>
      </w:pPr>
      <w:r>
        <w:rPr>
          <w:b/>
          <w:bCs/>
          <w:color w:val="B07410"/>
          <w:sz w:val="22"/>
          <w:szCs w:val="22"/>
        </w:rPr>
        <w:t>What is CBT?</w:t>
      </w:r>
    </w:p>
    <w:p w14:paraId="4C32AB97" w14:textId="77777777" w:rsidR="000B1EF7" w:rsidRDefault="00000000">
      <w:pPr>
        <w:spacing w:after="140" w:line="276" w:lineRule="auto"/>
      </w:pPr>
      <w:r>
        <w:t>Cognitive behavioural therapy: a structured, time-limited, evidence-based therapy based on the principle that thoughts, feelings, physical sensations and behaviour are interconnected, and that unhelpful patterns of thinking and behaviour can be identified and changed. It is delivered individually or in groups, face-to-face or digitally, and (as guided self-help) forms the backbone of low-intensity NHS Talking Therapies work. Behavioural activation — scheduling and re-engaging with rewarding activity — is a related, similarly evidenced option in NG222.</w:t>
      </w:r>
    </w:p>
    <w:p w14:paraId="4EEDA981" w14:textId="6FD85126" w:rsidR="007B0489" w:rsidRDefault="007B0489">
      <w:r>
        <w:br w:type="page"/>
      </w:r>
    </w:p>
    <w:p w14:paraId="58AE0707"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3E8066DC"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0E8C980D" w14:textId="77777777" w:rsidR="000B1EF7" w:rsidRDefault="00000000">
            <w:pPr>
              <w:jc w:val="center"/>
            </w:pPr>
            <w:r>
              <w:rPr>
                <w:b/>
                <w:bCs/>
                <w:color w:val="FFFFFF"/>
                <w:sz w:val="30"/>
                <w:szCs w:val="30"/>
              </w:rPr>
              <w:t>5</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42B1EA90" w14:textId="77777777" w:rsidR="000B1EF7" w:rsidRDefault="00000000">
            <w:r>
              <w:rPr>
                <w:b/>
                <w:bCs/>
                <w:color w:val="FFFFFF"/>
                <w:sz w:val="26"/>
                <w:szCs w:val="26"/>
              </w:rPr>
              <w:t>Sylvia is getting worse — answer guide</w:t>
            </w:r>
          </w:p>
        </w:tc>
      </w:tr>
    </w:tbl>
    <w:p w14:paraId="5EF6E9E0" w14:textId="77777777" w:rsidR="000B1EF7" w:rsidRDefault="000B1EF7">
      <w:pPr>
        <w:spacing w:after="140"/>
      </w:pPr>
    </w:p>
    <w:p w14:paraId="41771C0E" w14:textId="77777777" w:rsidR="000B1EF7" w:rsidRDefault="00000000">
      <w:pPr>
        <w:keepNext/>
        <w:keepLines/>
        <w:spacing w:before="60" w:after="90"/>
      </w:pPr>
      <w:r>
        <w:rPr>
          <w:b/>
          <w:bCs/>
          <w:color w:val="B07410"/>
          <w:sz w:val="22"/>
          <w:szCs w:val="22"/>
        </w:rPr>
        <w:t>Could Sylvia's practice have handled Jane's call better?</w:t>
      </w:r>
    </w:p>
    <w:p w14:paraId="117C0B39" w14:textId="77777777" w:rsidR="000B1EF7" w:rsidRDefault="00000000">
      <w:pPr>
        <w:spacing w:after="140" w:line="276" w:lineRule="auto"/>
      </w:pPr>
      <w:r>
        <w:t>Yes — the receptionist confused listening with disclosing. Confidentiality prevents the practice sharing Sylvia's information without a basis to do so; it never prevents the practice receiving information. GMC guidance ('Confidentiality: good practice in handling patient information') is explicit that hearing concerns from a relative, carer or friend is not a breach of confidentiality — and the information Jane offered (daily phone calls, losing things, paranoid accusations) is clinically important, suggesting possible dementia.</w:t>
      </w:r>
    </w:p>
    <w:p w14:paraId="5EC73DC8" w14:textId="77777777" w:rsidR="000B1EF7" w:rsidRDefault="00000000">
      <w:pPr>
        <w:pStyle w:val="ListParagraph"/>
        <w:keepLines/>
        <w:numPr>
          <w:ilvl w:val="0"/>
          <w:numId w:val="2"/>
        </w:numPr>
        <w:spacing w:after="90" w:line="264" w:lineRule="auto"/>
      </w:pPr>
      <w:r>
        <w:t>A well-run practice would: take the caller's details and concerns; explain kindly that it cannot discuss Sylvia's care without her agreement; record the concern in Sylvia's notes and flag it to her GP; and consider proactive review.</w:t>
      </w:r>
    </w:p>
    <w:p w14:paraId="1C9A04B7" w14:textId="77777777" w:rsidR="000B1EF7" w:rsidRDefault="00000000">
      <w:pPr>
        <w:pStyle w:val="ListParagraph"/>
        <w:keepLines/>
        <w:numPr>
          <w:ilvl w:val="0"/>
          <w:numId w:val="2"/>
        </w:numPr>
        <w:spacing w:after="90" w:line="264" w:lineRule="auto"/>
      </w:pPr>
      <w:r>
        <w:t>This needs a practice policy and trained reception staff — exactly as the original author observed. Note that 'not a relative' was doubly wrong: being a relative confers no automatic right to information either.</w:t>
      </w:r>
    </w:p>
    <w:p w14:paraId="5BB398E6" w14:textId="77777777" w:rsidR="000B1EF7" w:rsidRDefault="00000000">
      <w:pPr>
        <w:keepNext/>
        <w:keepLines/>
        <w:spacing w:before="200" w:after="90"/>
      </w:pPr>
      <w:r>
        <w:rPr>
          <w:b/>
          <w:bCs/>
          <w:color w:val="B07410"/>
          <w:sz w:val="22"/>
          <w:szCs w:val="22"/>
        </w:rPr>
        <w:t>If you were Sylvia's GP, how would you approach the problem?</w:t>
      </w:r>
    </w:p>
    <w:p w14:paraId="13FDA725" w14:textId="77777777" w:rsidR="000B1EF7" w:rsidRDefault="00000000">
      <w:pPr>
        <w:pStyle w:val="ListParagraph"/>
        <w:keepLines/>
        <w:numPr>
          <w:ilvl w:val="0"/>
          <w:numId w:val="2"/>
        </w:numPr>
        <w:spacing w:after="90" w:line="264" w:lineRule="auto"/>
      </w:pPr>
      <w:r>
        <w:t>Arrange a review — ideally a home visit, given the history. Assess for cognitive impairment (history, collateral, an assessment tool such as GPCOG or 6CIT) and exclude reversible contributors: delirium, infection, medication, depression, sensory impairment, hypothyroidism, B12 deficiency (NICE NG97, dementia).</w:t>
      </w:r>
    </w:p>
    <w:p w14:paraId="0501E606" w14:textId="77777777" w:rsidR="000B1EF7" w:rsidRDefault="00000000">
      <w:pPr>
        <w:pStyle w:val="ListParagraph"/>
        <w:keepLines/>
        <w:numPr>
          <w:ilvl w:val="0"/>
          <w:numId w:val="2"/>
        </w:numPr>
        <w:spacing w:after="90" w:line="264" w:lineRule="auto"/>
      </w:pPr>
      <w:r>
        <w:t>New paranoid ideation and losing things in a 79-year-old is a classic presentation of dementia — but drug causes and delirium must be excluded first, and referral to a memory assessment service considered (NG97).</w:t>
      </w:r>
    </w:p>
    <w:p w14:paraId="34E234C5" w14:textId="77777777" w:rsidR="000B1EF7" w:rsidRDefault="00000000">
      <w:pPr>
        <w:pStyle w:val="ListParagraph"/>
        <w:keepLines/>
        <w:numPr>
          <w:ilvl w:val="0"/>
          <w:numId w:val="2"/>
        </w:numPr>
        <w:spacing w:after="90" w:line="264" w:lineRule="auto"/>
      </w:pPr>
      <w:r>
        <w:t>Think about safety (driving, cooking, wandering, self-neglect, exploitation), carer strain (Jane!), and legal planning while capacity remains — lasting power of attorney, advance care planning.</w:t>
      </w:r>
    </w:p>
    <w:p w14:paraId="650F3312" w14:textId="77777777" w:rsidR="000B1EF7" w:rsidRDefault="00000000">
      <w:pPr>
        <w:keepNext/>
        <w:keepLines/>
        <w:spacing w:before="200" w:after="90"/>
      </w:pPr>
      <w:r>
        <w:rPr>
          <w:b/>
          <w:bCs/>
          <w:color w:val="B07410"/>
          <w:sz w:val="22"/>
          <w:szCs w:val="22"/>
        </w:rPr>
        <w:t>Options for someone with dementia who refuses help</w:t>
      </w:r>
    </w:p>
    <w:p w14:paraId="13271AA6" w14:textId="77777777" w:rsidR="000B1EF7" w:rsidRDefault="00000000">
      <w:pPr>
        <w:pStyle w:val="ListParagraph"/>
        <w:keepLines/>
        <w:numPr>
          <w:ilvl w:val="0"/>
          <w:numId w:val="2"/>
        </w:numPr>
        <w:spacing w:after="90" w:line="264" w:lineRule="auto"/>
      </w:pPr>
      <w:r>
        <w:rPr>
          <w:b/>
          <w:bCs/>
        </w:rPr>
        <w:t xml:space="preserve">Start with capacity. </w:t>
      </w:r>
      <w:r>
        <w:t>Under the Mental Capacity Act 2005, capacity is decision-specific and must be assumed unless shown otherwise. An unwise decision is not, by itself, evidence of incapacity.</w:t>
      </w:r>
    </w:p>
    <w:p w14:paraId="5E36155D" w14:textId="77777777" w:rsidR="000B1EF7" w:rsidRDefault="00000000">
      <w:pPr>
        <w:pStyle w:val="ListParagraph"/>
        <w:keepLines/>
        <w:numPr>
          <w:ilvl w:val="0"/>
          <w:numId w:val="2"/>
        </w:numPr>
        <w:spacing w:after="90" w:line="264" w:lineRule="auto"/>
      </w:pPr>
      <w:r>
        <w:rPr>
          <w:b/>
          <w:bCs/>
        </w:rPr>
        <w:t xml:space="preserve">If she has capacity </w:t>
      </w:r>
      <w:r>
        <w:t>for the decision in question, her refusal stands. The response is persuasion, building trust, small acceptable offers (as Home Care achieved here), and keeping the door open.</w:t>
      </w:r>
    </w:p>
    <w:p w14:paraId="5BDE806D" w14:textId="77777777" w:rsidR="000B1EF7" w:rsidRDefault="00000000">
      <w:pPr>
        <w:pStyle w:val="ListParagraph"/>
        <w:keepLines/>
        <w:numPr>
          <w:ilvl w:val="0"/>
          <w:numId w:val="2"/>
        </w:numPr>
        <w:spacing w:after="90" w:line="264" w:lineRule="auto"/>
      </w:pPr>
      <w:r>
        <w:rPr>
          <w:b/>
          <w:bCs/>
        </w:rPr>
        <w:t xml:space="preserve">If she lacks capacity, </w:t>
      </w:r>
      <w:r>
        <w:t>decisions are made in her best interests (MCA s4), consulting those who know her, choosing the least restrictive option. Any care arrangement that deprives her of liberty in a care home or hospital needs Deprivation of Liberty Safeguards (</w:t>
      </w:r>
      <w:proofErr w:type="spellStart"/>
      <w:r>
        <w:t>DoLS</w:t>
      </w:r>
      <w:proofErr w:type="spellEnd"/>
      <w:r>
        <w:t xml:space="preserve">) authorisation — the planned replacement (Liberty Protection Safeguards) has been deferred, so </w:t>
      </w:r>
      <w:proofErr w:type="spellStart"/>
      <w:r>
        <w:t>DoLS</w:t>
      </w:r>
      <w:proofErr w:type="spellEnd"/>
      <w:r>
        <w:t xml:space="preserve"> remain in force.</w:t>
      </w:r>
    </w:p>
    <w:p w14:paraId="01F1C82B" w14:textId="77777777" w:rsidR="000B1EF7" w:rsidRDefault="00000000">
      <w:pPr>
        <w:pStyle w:val="ListParagraph"/>
        <w:keepLines/>
        <w:numPr>
          <w:ilvl w:val="0"/>
          <w:numId w:val="2"/>
        </w:numPr>
        <w:spacing w:after="90" w:line="264" w:lineRule="auto"/>
      </w:pPr>
      <w:r>
        <w:rPr>
          <w:b/>
          <w:bCs/>
        </w:rPr>
        <w:t xml:space="preserve">Safeguarding: </w:t>
      </w:r>
      <w:r>
        <w:t>if there is self-neglect or abuse, section 42 of the Care Act 2014 places a duty on the local authority to make enquiries. Social Services 'already knowing her' is the right agency — persistence matters.</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4AA4A2B4" w14:textId="77777777">
        <w:tblPrEx>
          <w:tblCellMar>
            <w:top w:w="0" w:type="dxa"/>
            <w:bottom w:w="0" w:type="dxa"/>
          </w:tblCellMar>
        </w:tblPrEx>
        <w:tc>
          <w:tcPr>
            <w:tcW w:w="9746" w:type="dxa"/>
            <w:tcBorders>
              <w:top w:val="none" w:sz="0" w:space="0" w:color="FFFFFF"/>
              <w:left w:val="single" w:sz="28" w:space="0" w:color="B3402F"/>
              <w:bottom w:val="none" w:sz="0" w:space="0" w:color="FFFFFF"/>
              <w:right w:val="none" w:sz="0" w:space="0" w:color="FFFFFF"/>
            </w:tcBorders>
            <w:shd w:val="clear" w:color="auto" w:fill="FBECE9"/>
            <w:tcMar>
              <w:top w:w="150" w:type="dxa"/>
              <w:left w:w="240" w:type="dxa"/>
              <w:bottom w:w="150" w:type="dxa"/>
              <w:right w:w="240" w:type="dxa"/>
            </w:tcMar>
          </w:tcPr>
          <w:p w14:paraId="3398C2AF" w14:textId="77777777" w:rsidR="000B1EF7" w:rsidRDefault="00000000">
            <w:pPr>
              <w:spacing w:after="90"/>
            </w:pPr>
            <w:r>
              <w:rPr>
                <w:b/>
                <w:bCs/>
                <w:color w:val="B3402F"/>
                <w:spacing w:val="20"/>
                <w:sz w:val="18"/>
                <w:szCs w:val="18"/>
              </w:rPr>
              <w:t xml:space="preserve">D O N ' T   M I S </w:t>
            </w:r>
            <w:proofErr w:type="spellStart"/>
            <w:r>
              <w:rPr>
                <w:b/>
                <w:bCs/>
                <w:color w:val="B3402F"/>
                <w:spacing w:val="20"/>
                <w:sz w:val="18"/>
                <w:szCs w:val="18"/>
              </w:rPr>
              <w:t>S</w:t>
            </w:r>
            <w:proofErr w:type="spellEnd"/>
          </w:p>
          <w:p w14:paraId="06717BBD" w14:textId="77777777" w:rsidR="000B1EF7" w:rsidRDefault="00000000">
            <w:pPr>
              <w:spacing w:line="264" w:lineRule="auto"/>
            </w:pPr>
            <w:r>
              <w:t>The Mental Health Act is rarely the right tool for dementia-related refusal of social care; the Mental Capacity Act framework almost always is. Confusing the two is a classic exam (and real-life) error.</w:t>
            </w:r>
          </w:p>
        </w:tc>
      </w:tr>
    </w:tbl>
    <w:p w14:paraId="2902B134" w14:textId="0F558FA6" w:rsidR="007B0489" w:rsidRDefault="007B0489">
      <w:pPr>
        <w:spacing w:after="120"/>
      </w:pPr>
    </w:p>
    <w:p w14:paraId="60748774" w14:textId="77777777" w:rsidR="007B0489" w:rsidRDefault="007B0489">
      <w:r>
        <w:br w:type="page"/>
      </w:r>
    </w:p>
    <w:p w14:paraId="57EBE24D"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74FE507F"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6754DB40" w14:textId="77777777" w:rsidR="000B1EF7" w:rsidRDefault="00000000">
            <w:pPr>
              <w:jc w:val="center"/>
            </w:pPr>
            <w:r>
              <w:rPr>
                <w:b/>
                <w:bCs/>
                <w:color w:val="FFFFFF"/>
                <w:sz w:val="30"/>
                <w:szCs w:val="30"/>
              </w:rPr>
              <w:t>6</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3D6C0B67" w14:textId="77777777" w:rsidR="000B1EF7" w:rsidRDefault="00000000">
            <w:r>
              <w:rPr>
                <w:b/>
                <w:bCs/>
                <w:color w:val="FFFFFF"/>
                <w:sz w:val="26"/>
                <w:szCs w:val="26"/>
              </w:rPr>
              <w:t>Sylvia settles, Simon worries — answer guide</w:t>
            </w:r>
          </w:p>
        </w:tc>
      </w:tr>
    </w:tbl>
    <w:p w14:paraId="5B630F6C" w14:textId="77777777" w:rsidR="000B1EF7" w:rsidRDefault="000B1EF7">
      <w:pPr>
        <w:spacing w:after="140"/>
      </w:pPr>
    </w:p>
    <w:p w14:paraId="025382AC" w14:textId="77777777" w:rsidR="000B1EF7" w:rsidRDefault="00000000">
      <w:pPr>
        <w:keepNext/>
        <w:keepLines/>
        <w:spacing w:before="60" w:after="90"/>
      </w:pPr>
      <w:r>
        <w:rPr>
          <w:b/>
          <w:bCs/>
          <w:color w:val="B07410"/>
          <w:sz w:val="22"/>
          <w:szCs w:val="22"/>
        </w:rPr>
        <w:t>Rating mood on a 1–10 scale / what does EMI stand for?</w:t>
      </w:r>
    </w:p>
    <w:p w14:paraId="58C8AB31" w14:textId="77777777" w:rsidR="000B1EF7" w:rsidRDefault="00000000">
      <w:pPr>
        <w:pStyle w:val="ListParagraph"/>
        <w:keepLines/>
        <w:numPr>
          <w:ilvl w:val="0"/>
          <w:numId w:val="2"/>
        </w:numPr>
        <w:spacing w:after="90" w:line="264" w:lineRule="auto"/>
      </w:pPr>
      <w:r>
        <w:t>Simple numeric scales are quick, patient-centred and good for tracking change within one person over time ('3 then, 5 now' is genuinely informative). They are not standardised: a validated tool such as the PHQ-9 adds severity banding and is what NG222 expects for monitoring — but the two approaches complement each other.</w:t>
      </w:r>
    </w:p>
    <w:p w14:paraId="255C652D" w14:textId="77777777" w:rsidR="000B1EF7" w:rsidRDefault="00000000">
      <w:pPr>
        <w:pStyle w:val="ListParagraph"/>
        <w:keepLines/>
        <w:numPr>
          <w:ilvl w:val="0"/>
          <w:numId w:val="2"/>
        </w:numPr>
        <w:spacing w:after="90" w:line="264" w:lineRule="auto"/>
      </w:pPr>
      <w:r>
        <w:t>EMI stood for 'Elderly Mentally Infirm'. The term is now obsolete and considered stigmatising; today we describe CQC-registered care homes (residential or nursing) that are registered to provide dementia care.</w:t>
      </w:r>
    </w:p>
    <w:p w14:paraId="64A228D1" w14:textId="77777777" w:rsidR="000B1EF7" w:rsidRDefault="00000000">
      <w:pPr>
        <w:keepNext/>
        <w:keepLines/>
        <w:spacing w:before="200" w:after="90"/>
      </w:pPr>
      <w:r>
        <w:rPr>
          <w:b/>
          <w:bCs/>
          <w:color w:val="B07410"/>
          <w:sz w:val="22"/>
          <w:szCs w:val="22"/>
        </w:rPr>
        <w:t>How do you get someone into a care home?</w:t>
      </w:r>
    </w:p>
    <w:p w14:paraId="3C04BFFB" w14:textId="77777777" w:rsidR="000B1EF7" w:rsidRDefault="00000000">
      <w:pPr>
        <w:pStyle w:val="ListParagraph"/>
        <w:keepLines/>
        <w:numPr>
          <w:ilvl w:val="0"/>
          <w:numId w:val="2"/>
        </w:numPr>
        <w:spacing w:after="90" w:line="264" w:lineRule="auto"/>
      </w:pPr>
      <w:r>
        <w:t xml:space="preserve">Route </w:t>
      </w:r>
      <w:proofErr w:type="gramStart"/>
      <w:r>
        <w:t>in:</w:t>
      </w:r>
      <w:proofErr w:type="gramEnd"/>
      <w:r>
        <w:t xml:space="preserve"> a local authority needs assessment under the Care Act 2014 (anyone who appears to need care has a right to one), followed by a financial assessment. In a crisis, respite or intermediate care placements — as happened for Sylvia — can be the bridge to a permanent decision.</w:t>
      </w:r>
    </w:p>
    <w:p w14:paraId="1D45C2CC" w14:textId="77777777" w:rsidR="000B1EF7" w:rsidRDefault="00000000">
      <w:pPr>
        <w:pStyle w:val="ListParagraph"/>
        <w:keepLines/>
        <w:numPr>
          <w:ilvl w:val="0"/>
          <w:numId w:val="2"/>
        </w:numPr>
        <w:spacing w:after="90" w:line="264" w:lineRule="auto"/>
      </w:pPr>
      <w:r>
        <w:t xml:space="preserve">If the person may lack capacity to decide about residence, the MCA best-interests framework applies, with </w:t>
      </w:r>
      <w:proofErr w:type="spellStart"/>
      <w:r>
        <w:t>DoLS</w:t>
      </w:r>
      <w:proofErr w:type="spellEnd"/>
      <w:r>
        <w:t xml:space="preserve"> authorisation for the placement where needed.</w:t>
      </w:r>
    </w:p>
    <w:p w14:paraId="184ED1F2" w14:textId="77777777" w:rsidR="000B1EF7" w:rsidRDefault="00000000">
      <w:pPr>
        <w:keepNext/>
        <w:keepLines/>
        <w:spacing w:before="200" w:after="90"/>
      </w:pPr>
      <w:r>
        <w:rPr>
          <w:b/>
          <w:bCs/>
          <w:color w:val="B07410"/>
          <w:sz w:val="22"/>
          <w:szCs w:val="22"/>
        </w:rPr>
        <w:t>The finances, the categories, the training, and how you know if a home is any good</w:t>
      </w:r>
    </w:p>
    <w:p w14:paraId="22D8EF7B" w14:textId="77777777" w:rsidR="000B1EF7" w:rsidRDefault="00000000">
      <w:pPr>
        <w:spacing w:after="140" w:line="276" w:lineRule="auto"/>
      </w:pPr>
      <w:r>
        <w:t>Figures below are the England rules for 2026/27 (DHSC local authority charging circular; the previously planned £86,000 lifetime cap was cancelled in July 2024):</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00"/>
        <w:gridCol w:w="7646"/>
      </w:tblGrid>
      <w:tr w:rsidR="000B1EF7" w14:paraId="4D622FA3" w14:textId="77777777">
        <w:tblPrEx>
          <w:tblCellMar>
            <w:top w:w="0" w:type="dxa"/>
            <w:bottom w:w="0" w:type="dxa"/>
          </w:tblCellMar>
        </w:tblPrEx>
        <w:trPr>
          <w:cantSplit/>
          <w:tblHeader/>
        </w:trPr>
        <w:tc>
          <w:tcPr>
            <w:tcW w:w="2100"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77680EDB" w14:textId="77777777" w:rsidR="000B1EF7" w:rsidRDefault="00000000">
            <w:r>
              <w:rPr>
                <w:b/>
                <w:bCs/>
                <w:color w:val="FFFFFF"/>
                <w:sz w:val="20"/>
                <w:szCs w:val="20"/>
              </w:rPr>
              <w:t>Question</w:t>
            </w:r>
          </w:p>
        </w:tc>
        <w:tc>
          <w:tcPr>
            <w:tcW w:w="7646"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6E0EEB35" w14:textId="77777777" w:rsidR="000B1EF7" w:rsidRDefault="00000000">
            <w:r>
              <w:rPr>
                <w:b/>
                <w:bCs/>
                <w:color w:val="FFFFFF"/>
                <w:sz w:val="20"/>
                <w:szCs w:val="20"/>
              </w:rPr>
              <w:t>Current answer (England, 2026/27)</w:t>
            </w:r>
          </w:p>
        </w:tc>
      </w:tr>
      <w:tr w:rsidR="000B1EF7" w14:paraId="3E1866F7" w14:textId="77777777">
        <w:tblPrEx>
          <w:tblCellMar>
            <w:top w:w="0" w:type="dxa"/>
            <w:bottom w:w="0" w:type="dxa"/>
          </w:tblCellMar>
        </w:tblPrEx>
        <w:trPr>
          <w:cantSplit/>
        </w:trPr>
        <w:tc>
          <w:tcPr>
            <w:tcW w:w="21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4ACA62E5" w14:textId="77777777" w:rsidR="000B1EF7" w:rsidRDefault="00000000">
            <w:pPr>
              <w:spacing w:line="252" w:lineRule="auto"/>
            </w:pPr>
            <w:r>
              <w:rPr>
                <w:sz w:val="20"/>
                <w:szCs w:val="20"/>
              </w:rPr>
              <w:t>Who pays?</w:t>
            </w:r>
          </w:p>
        </w:tc>
        <w:tc>
          <w:tcPr>
            <w:tcW w:w="7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140CD7F" w14:textId="77777777" w:rsidR="000B1EF7" w:rsidRDefault="00000000">
            <w:pPr>
              <w:spacing w:line="252" w:lineRule="auto"/>
            </w:pPr>
            <w:r>
              <w:rPr>
                <w:sz w:val="20"/>
                <w:szCs w:val="20"/>
              </w:rPr>
              <w:t>Means-tested by the local authority. Capital above £23,250: self-funding. Between £14,250 and £23,250: 'tariff income' of £1/week per £250 above the lower limit, plus assessed income. Below £14,250: capital ignored; income still assessed.</w:t>
            </w:r>
          </w:p>
        </w:tc>
      </w:tr>
      <w:tr w:rsidR="000B1EF7" w14:paraId="577A72ED" w14:textId="77777777">
        <w:tblPrEx>
          <w:tblCellMar>
            <w:top w:w="0" w:type="dxa"/>
            <w:bottom w:w="0" w:type="dxa"/>
          </w:tblCellMar>
        </w:tblPrEx>
        <w:trPr>
          <w:cantSplit/>
        </w:trPr>
        <w:tc>
          <w:tcPr>
            <w:tcW w:w="21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932E5CD" w14:textId="77777777" w:rsidR="000B1EF7" w:rsidRDefault="00000000">
            <w:pPr>
              <w:spacing w:line="252" w:lineRule="auto"/>
            </w:pPr>
            <w:r>
              <w:rPr>
                <w:sz w:val="20"/>
                <w:szCs w:val="20"/>
              </w:rPr>
              <w:t>The house?</w:t>
            </w:r>
          </w:p>
        </w:tc>
        <w:tc>
          <w:tcPr>
            <w:tcW w:w="7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0A6BBAB" w14:textId="77777777" w:rsidR="000B1EF7" w:rsidRDefault="00000000">
            <w:pPr>
              <w:spacing w:line="252" w:lineRule="auto"/>
            </w:pPr>
            <w:r>
              <w:rPr>
                <w:sz w:val="20"/>
                <w:szCs w:val="20"/>
              </w:rPr>
              <w:t>Counted after a 12-week disregard, unless a spouse/partner or qualifying relative still lives there. Deferred Payment Agreements let the council take a charge on the property instead of forcing a sale.</w:t>
            </w:r>
          </w:p>
        </w:tc>
      </w:tr>
      <w:tr w:rsidR="000B1EF7" w14:paraId="6EF9235F" w14:textId="77777777">
        <w:tblPrEx>
          <w:tblCellMar>
            <w:top w:w="0" w:type="dxa"/>
            <w:bottom w:w="0" w:type="dxa"/>
          </w:tblCellMar>
        </w:tblPrEx>
        <w:trPr>
          <w:cantSplit/>
        </w:trPr>
        <w:tc>
          <w:tcPr>
            <w:tcW w:w="21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0F97C5D8" w14:textId="77777777" w:rsidR="000B1EF7" w:rsidRDefault="00000000">
            <w:pPr>
              <w:spacing w:line="252" w:lineRule="auto"/>
            </w:pPr>
            <w:r>
              <w:rPr>
                <w:sz w:val="20"/>
                <w:szCs w:val="20"/>
              </w:rPr>
              <w:t>NHS money?</w:t>
            </w:r>
          </w:p>
        </w:tc>
        <w:tc>
          <w:tcPr>
            <w:tcW w:w="7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4C8D977B" w14:textId="77777777" w:rsidR="000B1EF7" w:rsidRDefault="00000000">
            <w:pPr>
              <w:spacing w:line="252" w:lineRule="auto"/>
            </w:pPr>
            <w:r>
              <w:rPr>
                <w:sz w:val="20"/>
                <w:szCs w:val="20"/>
              </w:rPr>
              <w:t>NHS Continuing Healthcare pays everything if the 'primary need' is a health need. NHS-funded Nursing Care pays a flat weekly contribution towards the nursing element in nursing homes.</w:t>
            </w:r>
          </w:p>
        </w:tc>
      </w:tr>
      <w:tr w:rsidR="000B1EF7" w14:paraId="2DA4FCD0" w14:textId="77777777">
        <w:tblPrEx>
          <w:tblCellMar>
            <w:top w:w="0" w:type="dxa"/>
            <w:bottom w:w="0" w:type="dxa"/>
          </w:tblCellMar>
        </w:tblPrEx>
        <w:trPr>
          <w:cantSplit/>
        </w:trPr>
        <w:tc>
          <w:tcPr>
            <w:tcW w:w="21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66CEDD9C" w14:textId="77777777" w:rsidR="000B1EF7" w:rsidRDefault="00000000">
            <w:pPr>
              <w:spacing w:line="252" w:lineRule="auto"/>
            </w:pPr>
            <w:r>
              <w:rPr>
                <w:sz w:val="20"/>
                <w:szCs w:val="20"/>
              </w:rPr>
              <w:t>Categories of home?</w:t>
            </w:r>
          </w:p>
        </w:tc>
        <w:tc>
          <w:tcPr>
            <w:tcW w:w="7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29188B4E" w14:textId="77777777" w:rsidR="000B1EF7" w:rsidRDefault="00000000">
            <w:pPr>
              <w:spacing w:line="252" w:lineRule="auto"/>
            </w:pPr>
            <w:r>
              <w:rPr>
                <w:sz w:val="20"/>
                <w:szCs w:val="20"/>
              </w:rPr>
              <w:t>Care homes (residential) and care homes with nursing; either may be registered for dementia care. All must be registered with the CQC.</w:t>
            </w:r>
          </w:p>
        </w:tc>
      </w:tr>
      <w:tr w:rsidR="000B1EF7" w14:paraId="3578E006" w14:textId="77777777">
        <w:tblPrEx>
          <w:tblCellMar>
            <w:top w:w="0" w:type="dxa"/>
            <w:bottom w:w="0" w:type="dxa"/>
          </w:tblCellMar>
        </w:tblPrEx>
        <w:trPr>
          <w:cantSplit/>
        </w:trPr>
        <w:tc>
          <w:tcPr>
            <w:tcW w:w="21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D838A5C" w14:textId="77777777" w:rsidR="000B1EF7" w:rsidRDefault="00000000">
            <w:pPr>
              <w:spacing w:line="252" w:lineRule="auto"/>
            </w:pPr>
            <w:r>
              <w:rPr>
                <w:sz w:val="20"/>
                <w:szCs w:val="20"/>
              </w:rPr>
              <w:t>Staff training?</w:t>
            </w:r>
          </w:p>
        </w:tc>
        <w:tc>
          <w:tcPr>
            <w:tcW w:w="7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A5FBA40" w14:textId="77777777" w:rsidR="000B1EF7" w:rsidRDefault="00000000">
            <w:pPr>
              <w:spacing w:line="252" w:lineRule="auto"/>
            </w:pPr>
            <w:r>
              <w:rPr>
                <w:sz w:val="20"/>
                <w:szCs w:val="20"/>
              </w:rPr>
              <w:t>No national qualification requirement for care assistants; the Care Certificate sets induction standards, and registered managers and nurses have professional requirements.</w:t>
            </w:r>
          </w:p>
        </w:tc>
      </w:tr>
      <w:tr w:rsidR="000B1EF7" w14:paraId="0466A43C" w14:textId="77777777">
        <w:tblPrEx>
          <w:tblCellMar>
            <w:top w:w="0" w:type="dxa"/>
            <w:bottom w:w="0" w:type="dxa"/>
          </w:tblCellMar>
        </w:tblPrEx>
        <w:trPr>
          <w:cantSplit/>
        </w:trPr>
        <w:tc>
          <w:tcPr>
            <w:tcW w:w="21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7937178C" w14:textId="77777777" w:rsidR="000B1EF7" w:rsidRDefault="00000000">
            <w:pPr>
              <w:spacing w:line="252" w:lineRule="auto"/>
            </w:pPr>
            <w:r>
              <w:rPr>
                <w:sz w:val="20"/>
                <w:szCs w:val="20"/>
              </w:rPr>
              <w:t>Is it any good?</w:t>
            </w:r>
          </w:p>
        </w:tc>
        <w:tc>
          <w:tcPr>
            <w:tcW w:w="7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518F601A" w14:textId="77777777" w:rsidR="000B1EF7" w:rsidRDefault="00000000">
            <w:pPr>
              <w:spacing w:line="252" w:lineRule="auto"/>
            </w:pPr>
            <w:r>
              <w:rPr>
                <w:sz w:val="20"/>
                <w:szCs w:val="20"/>
              </w:rPr>
              <w:t>Check CQC inspection reports and ratings (Outstanding to Inadequate) at cqc.org.uk; visit unannounced; talk to residents and families; ask about staff turnover and activities.</w:t>
            </w:r>
          </w:p>
        </w:tc>
      </w:tr>
    </w:tbl>
    <w:p w14:paraId="70B73CA7" w14:textId="77777777" w:rsidR="000B1EF7" w:rsidRDefault="000B1EF7">
      <w:pPr>
        <w:spacing w:after="60"/>
      </w:pPr>
    </w:p>
    <w:p w14:paraId="409ECEF9" w14:textId="77777777" w:rsidR="000B1EF7" w:rsidRDefault="00000000">
      <w:pPr>
        <w:keepNext/>
        <w:keepLines/>
        <w:spacing w:before="200" w:after="90"/>
      </w:pPr>
      <w:r>
        <w:rPr>
          <w:b/>
          <w:bCs/>
          <w:color w:val="B07410"/>
          <w:sz w:val="22"/>
          <w:szCs w:val="22"/>
        </w:rPr>
        <w:t>What should you do about the Simon situation?</w:t>
      </w:r>
    </w:p>
    <w:p w14:paraId="27770D7C" w14:textId="77777777" w:rsidR="000B1EF7" w:rsidRDefault="00000000">
      <w:pPr>
        <w:pStyle w:val="ListParagraph"/>
        <w:keepLines/>
        <w:numPr>
          <w:ilvl w:val="0"/>
          <w:numId w:val="2"/>
        </w:numPr>
        <w:spacing w:after="90" w:line="264" w:lineRule="auto"/>
      </w:pPr>
      <w:r>
        <w:t>Take the carer's concern seriously — relatives are often the earliest relapse-detection system in psychosis. 'Less communicative than usual' from his mother is a soft sign that warrants action, not reassurance.</w:t>
      </w:r>
    </w:p>
    <w:p w14:paraId="1D4D1E86" w14:textId="77777777" w:rsidR="000B1EF7" w:rsidRDefault="00000000">
      <w:pPr>
        <w:pStyle w:val="ListParagraph"/>
        <w:keepLines/>
        <w:numPr>
          <w:ilvl w:val="0"/>
          <w:numId w:val="2"/>
        </w:numPr>
        <w:spacing w:after="90" w:line="264" w:lineRule="auto"/>
      </w:pPr>
      <w:r>
        <w:lastRenderedPageBreak/>
        <w:t>Confidentiality again cuts one way: you can listen to Jane fully. What you share back about Simon depends on his consent — but nothing stops you acting on the information.</w:t>
      </w:r>
    </w:p>
    <w:p w14:paraId="3298B14E" w14:textId="77777777" w:rsidR="000B1EF7" w:rsidRDefault="00000000">
      <w:pPr>
        <w:pStyle w:val="ListParagraph"/>
        <w:keepLines/>
        <w:numPr>
          <w:ilvl w:val="0"/>
          <w:numId w:val="2"/>
        </w:numPr>
        <w:spacing w:after="90" w:line="264" w:lineRule="auto"/>
      </w:pPr>
      <w:r>
        <w:t>Practical options: check his records (done); contact the mental health team and ask for assessment despite the CPN's leave (done); consider inviting Simon in or visiting; agree with Jane what she should do if things worsen quickly (crisis line, 111 mental health option, A&amp;E).</w:t>
      </w:r>
    </w:p>
    <w:p w14:paraId="26D6C0C6"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0C6FEADB"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17AE31B1" w14:textId="77777777" w:rsidR="000B1EF7" w:rsidRDefault="00000000">
            <w:pPr>
              <w:jc w:val="center"/>
            </w:pPr>
            <w:r>
              <w:rPr>
                <w:b/>
                <w:bCs/>
                <w:color w:val="FFFFFF"/>
                <w:sz w:val="30"/>
                <w:szCs w:val="30"/>
              </w:rPr>
              <w:t>7</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10B50AE7" w14:textId="77777777" w:rsidR="000B1EF7" w:rsidRDefault="00000000">
            <w:r>
              <w:rPr>
                <w:b/>
                <w:bCs/>
                <w:color w:val="FFFFFF"/>
                <w:sz w:val="26"/>
                <w:szCs w:val="26"/>
              </w:rPr>
              <w:t>Simon's records — answer guide</w:t>
            </w:r>
          </w:p>
        </w:tc>
      </w:tr>
    </w:tbl>
    <w:p w14:paraId="3C918A1B" w14:textId="77777777" w:rsidR="000B1EF7" w:rsidRDefault="000B1EF7">
      <w:pPr>
        <w:spacing w:after="140"/>
      </w:pPr>
    </w:p>
    <w:p w14:paraId="366C10A4" w14:textId="77777777" w:rsidR="000B1EF7" w:rsidRDefault="00000000">
      <w:pPr>
        <w:keepNext/>
        <w:keepLines/>
        <w:spacing w:before="60" w:after="90"/>
      </w:pPr>
      <w:r>
        <w:rPr>
          <w:b/>
          <w:bCs/>
          <w:color w:val="B07410"/>
          <w:sz w:val="22"/>
          <w:szCs w:val="22"/>
        </w:rPr>
        <w:t>What is schizophrenia?</w:t>
      </w:r>
    </w:p>
    <w:p w14:paraId="6AC72D75" w14:textId="77777777" w:rsidR="000B1EF7" w:rsidRDefault="00000000">
      <w:pPr>
        <w:spacing w:after="140" w:line="276" w:lineRule="auto"/>
      </w:pPr>
      <w:r>
        <w:t>A severe mental illness characterised by psychosis: positive symptoms (delusions, hallucinations — classically third-person auditory — and disordered thinking), negative symptoms (apathy, social withdrawal, blunted affect, self-neglect) and cognitive impairment. Lifetime risk is roughly 1 in 100; onset is typically in the late teens to early thirties — Simon's presentation in his second year at university is textbook. Management is set out in NICE CG178 ('Psychosis and schizophrenia in adults'): antipsychotic medication combined with psychological interventions (CBT for psychosis, family intervention), physical health care and support for education, employment and housing.</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78C22B71" w14:textId="77777777">
        <w:tblPrEx>
          <w:tblCellMar>
            <w:top w:w="0" w:type="dxa"/>
            <w:bottom w:w="0" w:type="dxa"/>
          </w:tblCellMar>
        </w:tblPrEx>
        <w:tc>
          <w:tcPr>
            <w:tcW w:w="9746" w:type="dxa"/>
            <w:tcBorders>
              <w:top w:val="none" w:sz="0" w:space="0" w:color="FFFFFF"/>
              <w:left w:val="single" w:sz="28" w:space="0" w:color="B3402F"/>
              <w:bottom w:val="none" w:sz="0" w:space="0" w:color="FFFFFF"/>
              <w:right w:val="none" w:sz="0" w:space="0" w:color="FFFFFF"/>
            </w:tcBorders>
            <w:shd w:val="clear" w:color="auto" w:fill="FBECE9"/>
            <w:tcMar>
              <w:top w:w="150" w:type="dxa"/>
              <w:left w:w="240" w:type="dxa"/>
              <w:bottom w:w="150" w:type="dxa"/>
              <w:right w:w="240" w:type="dxa"/>
            </w:tcMar>
          </w:tcPr>
          <w:p w14:paraId="7627BF16" w14:textId="77777777" w:rsidR="000B1EF7" w:rsidRDefault="00000000">
            <w:pPr>
              <w:spacing w:after="90"/>
            </w:pPr>
            <w:r>
              <w:rPr>
                <w:b/>
                <w:bCs/>
                <w:color w:val="B3402F"/>
                <w:spacing w:val="20"/>
                <w:sz w:val="18"/>
                <w:szCs w:val="18"/>
              </w:rPr>
              <w:t xml:space="preserve">D O N ' T   M I S </w:t>
            </w:r>
            <w:proofErr w:type="spellStart"/>
            <w:r>
              <w:rPr>
                <w:b/>
                <w:bCs/>
                <w:color w:val="B3402F"/>
                <w:spacing w:val="20"/>
                <w:sz w:val="18"/>
                <w:szCs w:val="18"/>
              </w:rPr>
              <w:t>S</w:t>
            </w:r>
            <w:proofErr w:type="spellEnd"/>
          </w:p>
          <w:p w14:paraId="6DDAAA3F" w14:textId="77777777" w:rsidR="000B1EF7" w:rsidRDefault="00000000">
            <w:pPr>
              <w:spacing w:line="264" w:lineRule="auto"/>
            </w:pPr>
            <w:r>
              <w:t>People with schizophrenia die 15–20 years earlier than the general population, mostly from cardiovascular and metabolic disease — driven by smoking, antipsychotic side effects and inequitable access to physical health care. This is why the physical health check matters so much (see below).</w:t>
            </w:r>
          </w:p>
        </w:tc>
      </w:tr>
    </w:tbl>
    <w:p w14:paraId="4C09984B" w14:textId="77777777" w:rsidR="000B1EF7" w:rsidRDefault="00000000">
      <w:pPr>
        <w:keepNext/>
        <w:keepLines/>
        <w:spacing w:before="200" w:after="90"/>
      </w:pPr>
      <w:r>
        <w:rPr>
          <w:b/>
          <w:bCs/>
          <w:color w:val="B07410"/>
          <w:sz w:val="22"/>
          <w:szCs w:val="22"/>
        </w:rPr>
        <w:t>Should the practice have had more contact with Simon? What does national policy suggest?</w:t>
      </w:r>
    </w:p>
    <w:p w14:paraId="27245408" w14:textId="77777777" w:rsidR="000B1EF7" w:rsidRDefault="00000000">
      <w:pPr>
        <w:pStyle w:val="ListParagraph"/>
        <w:keepLines/>
        <w:numPr>
          <w:ilvl w:val="0"/>
          <w:numId w:val="2"/>
        </w:numPr>
        <w:spacing w:after="90" w:line="264" w:lineRule="auto"/>
      </w:pPr>
      <w:r>
        <w:rPr>
          <w:b/>
          <w:bCs/>
        </w:rPr>
        <w:t xml:space="preserve">Yes. </w:t>
      </w:r>
      <w:r>
        <w:t>Practices hold a register of people with severe mental illness (SMI) under QOF, and NHS England expects everyone on it to be offered a comprehensive annual physical health check: weight/BMI, blood pressure, HbA1c or glucose, lipids, alcohol and smoking status, plus medication review and follow-up interventions. Simon — on olanzapine, unseen for two years — has had none of this.</w:t>
      </w:r>
    </w:p>
    <w:p w14:paraId="37B88821" w14:textId="77777777" w:rsidR="000B1EF7" w:rsidRDefault="00000000">
      <w:pPr>
        <w:pStyle w:val="ListParagraph"/>
        <w:keepLines/>
        <w:numPr>
          <w:ilvl w:val="0"/>
          <w:numId w:val="2"/>
        </w:numPr>
        <w:spacing w:after="90" w:line="264" w:lineRule="auto"/>
      </w:pPr>
      <w:r>
        <w:rPr>
          <w:b/>
          <w:bCs/>
        </w:rPr>
        <w:t xml:space="preserve">A note on the question's source: </w:t>
      </w:r>
      <w:r>
        <w:t>the original case cited the National Service Framework (NSF) for Mental Health (1999), which set the first national standards, including the Care Programme Approach. The NSF has long been superseded — by the Five Year Forward View for Mental Health, then the NHS Long Term Plan (2019) and the Community Mental Health Framework, which is dismantling the old CPA in favour of personalised care planning within integrated community teams. The underlying principle survives intact: people with SMI need proactive, coordinated care with a named point of contact — not automatic prescriptions.</w:t>
      </w:r>
    </w:p>
    <w:p w14:paraId="3D4B2FEE" w14:textId="77777777" w:rsidR="000B1EF7" w:rsidRDefault="00000000">
      <w:pPr>
        <w:keepNext/>
        <w:keepLines/>
        <w:spacing w:before="200" w:after="90"/>
      </w:pPr>
      <w:r>
        <w:rPr>
          <w:b/>
          <w:bCs/>
          <w:color w:val="B07410"/>
          <w:sz w:val="22"/>
          <w:szCs w:val="22"/>
        </w:rPr>
        <w:t>What do you think about this prescribing arrangement?</w:t>
      </w:r>
    </w:p>
    <w:p w14:paraId="087AA46B" w14:textId="77777777" w:rsidR="000B1EF7" w:rsidRDefault="00000000">
      <w:pPr>
        <w:pStyle w:val="ListParagraph"/>
        <w:keepLines/>
        <w:numPr>
          <w:ilvl w:val="0"/>
          <w:numId w:val="2"/>
        </w:numPr>
        <w:spacing w:after="90" w:line="264" w:lineRule="auto"/>
      </w:pPr>
      <w:r>
        <w:t>Automatic repeats without review are a recognised patient-safety hazard. Issuing a script is not the same as the patient taking it — as this case proves. Good systems: authorised repeat durations with a hard review date, medication reviews (usually by the practice pharmacist), synchronising the review with the annual SMI health check, and monitoring collection/issue gaps.</w:t>
      </w:r>
    </w:p>
    <w:p w14:paraId="64024003" w14:textId="77777777" w:rsidR="000B1EF7" w:rsidRDefault="00000000">
      <w:pPr>
        <w:pStyle w:val="ListParagraph"/>
        <w:keepLines/>
        <w:numPr>
          <w:ilvl w:val="0"/>
          <w:numId w:val="2"/>
        </w:numPr>
        <w:spacing w:after="90" w:line="264" w:lineRule="auto"/>
      </w:pPr>
      <w:r>
        <w:t>There should be a clear shared-care understanding of who prescribes, who monitors, and who reviews — secondary care letters alone are not monitoring.</w:t>
      </w:r>
    </w:p>
    <w:p w14:paraId="455E9432" w14:textId="77777777" w:rsidR="000B1EF7" w:rsidRDefault="00000000">
      <w:pPr>
        <w:keepNext/>
        <w:keepLines/>
        <w:spacing w:before="200" w:after="90"/>
      </w:pPr>
      <w:r>
        <w:rPr>
          <w:b/>
          <w:bCs/>
          <w:color w:val="B07410"/>
          <w:sz w:val="22"/>
          <w:szCs w:val="22"/>
        </w:rPr>
        <w:t>How much does olanzapine cost?</w:t>
      </w:r>
    </w:p>
    <w:p w14:paraId="58682B96" w14:textId="77777777" w:rsidR="000B1EF7" w:rsidRDefault="00000000">
      <w:pPr>
        <w:spacing w:after="140" w:line="276" w:lineRule="auto"/>
      </w:pPr>
      <w:r>
        <w:t xml:space="preserve">Almost nothing — and that is the teaching point. When this case was written, branded olanzapine (Zyprexa) cost the NHS on the order of £80–£100 per month. Its patent expired in 2011; generic olanzapine 10 mg × 28 tablets is now reimbursed at around £2–£3 (NHS Drug Tariff, 2026). Cost is no </w:t>
      </w:r>
      <w:r>
        <w:lastRenderedPageBreak/>
        <w:t>longer a barrier — adherence, monitoring and engagement are. (Long-acting injectable antipsychotics and clozapine remain more expensive and specialist-managed.)</w:t>
      </w:r>
    </w:p>
    <w:p w14:paraId="2F5D0923" w14:textId="77777777" w:rsidR="000B1EF7" w:rsidRDefault="00000000">
      <w:pPr>
        <w:keepNext/>
        <w:keepLines/>
        <w:spacing w:before="200" w:after="90"/>
      </w:pPr>
      <w:r>
        <w:rPr>
          <w:b/>
          <w:bCs/>
          <w:color w:val="B07410"/>
          <w:sz w:val="22"/>
          <w:szCs w:val="22"/>
        </w:rPr>
        <w:t>Routine psychiatric follow-up, other systems, and the evidence</w:t>
      </w:r>
    </w:p>
    <w:p w14:paraId="1F344FEB" w14:textId="77777777" w:rsidR="000B1EF7" w:rsidRDefault="00000000">
      <w:pPr>
        <w:pStyle w:val="ListParagraph"/>
        <w:keepLines/>
        <w:numPr>
          <w:ilvl w:val="0"/>
          <w:numId w:val="2"/>
        </w:numPr>
        <w:spacing w:after="90" w:line="264" w:lineRule="auto"/>
      </w:pPr>
      <w:r>
        <w:t>Routine outpatient appointments at fixed intervals detect relapse poorly — Simon was 'quite stable' six weeks before a florid relapse. More responsive models: care coordinators/CPNs with flexible contact, early-warning-sign ('relapse signature') plans agreed with patient and family, crisis plans, assertive outreach for those who disengage, and rapid-access crisis teams.</w:t>
      </w:r>
    </w:p>
    <w:p w14:paraId="34EAB9CC" w14:textId="77777777" w:rsidR="000B1EF7" w:rsidRDefault="00000000">
      <w:pPr>
        <w:pStyle w:val="ListParagraph"/>
        <w:keepLines/>
        <w:numPr>
          <w:ilvl w:val="0"/>
          <w:numId w:val="2"/>
        </w:numPr>
        <w:spacing w:after="90" w:line="264" w:lineRule="auto"/>
      </w:pPr>
      <w:r>
        <w:t>Evidence supports family intervention (reduces relapse; NICE CG178), early intervention in psychosis services, and crisis resolution/home treatment teams as alternatives to admission. Simple structural fixes matter too: flagging uncollected prescriptions would have detected Simon's non-adherence three weeks earlier.</w:t>
      </w:r>
    </w:p>
    <w:p w14:paraId="2BE68F44" w14:textId="77777777" w:rsidR="000B1EF7" w:rsidRDefault="00000000">
      <w:pPr>
        <w:keepNext/>
        <w:keepLines/>
        <w:spacing w:before="200" w:after="90"/>
      </w:pPr>
      <w:r>
        <w:rPr>
          <w:b/>
          <w:bCs/>
          <w:color w:val="B07410"/>
          <w:sz w:val="22"/>
          <w:szCs w:val="22"/>
        </w:rPr>
        <w:t>How urgently should Simon have been contacted?</w:t>
      </w:r>
    </w:p>
    <w:p w14:paraId="4712FA78" w14:textId="77777777" w:rsidR="000B1EF7" w:rsidRDefault="00000000">
      <w:pPr>
        <w:spacing w:after="140" w:line="276" w:lineRule="auto"/>
      </w:pPr>
      <w:r>
        <w:t xml:space="preserve">'A day or two' was too relaxed for a </w:t>
      </w:r>
      <w:proofErr w:type="spellStart"/>
      <w:r>
        <w:t>carer</w:t>
      </w:r>
      <w:proofErr w:type="spellEnd"/>
      <w:r>
        <w:t>-reported deterioration in a man with known schizophrenia who is not being seen by anyone. A reasonable standard is same-day telephone triage by the mental health team, with face-to-face assessment within 24–72 hours depending on risk — sooner if there are any red flags (risk to self/others, self-neglect, medication cessation). In hindsight, Simon had stopped his olanzapine about three weeks earlier.</w:t>
      </w:r>
    </w:p>
    <w:p w14:paraId="3E1FB479" w14:textId="717D5729" w:rsidR="007B0489" w:rsidRDefault="007B0489">
      <w:r>
        <w:br w:type="page"/>
      </w:r>
    </w:p>
    <w:p w14:paraId="7085C0EB"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39F5BC0D"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615B487E" w14:textId="77777777" w:rsidR="000B1EF7" w:rsidRDefault="00000000">
            <w:pPr>
              <w:jc w:val="center"/>
            </w:pPr>
            <w:r>
              <w:rPr>
                <w:b/>
                <w:bCs/>
                <w:color w:val="FFFFFF"/>
                <w:sz w:val="30"/>
                <w:szCs w:val="30"/>
              </w:rPr>
              <w:t>8</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05F8EF01" w14:textId="77777777" w:rsidR="000B1EF7" w:rsidRDefault="00000000">
            <w:r>
              <w:rPr>
                <w:b/>
                <w:bCs/>
                <w:color w:val="FFFFFF"/>
                <w:sz w:val="26"/>
                <w:szCs w:val="26"/>
              </w:rPr>
              <w:t>Crisis — the Mental Health Act — answer guide</w:t>
            </w:r>
          </w:p>
        </w:tc>
      </w:tr>
    </w:tbl>
    <w:p w14:paraId="233C0B87" w14:textId="77777777" w:rsidR="000B1EF7" w:rsidRDefault="000B1EF7">
      <w:pPr>
        <w:spacing w:after="140"/>
      </w:pPr>
    </w:p>
    <w:p w14:paraId="5192F47C" w14:textId="77777777" w:rsidR="000B1EF7" w:rsidRDefault="00000000">
      <w:pPr>
        <w:keepNext/>
        <w:keepLines/>
        <w:spacing w:before="60" w:after="90"/>
      </w:pPr>
      <w:r>
        <w:rPr>
          <w:b/>
          <w:bCs/>
          <w:color w:val="B07410"/>
          <w:sz w:val="22"/>
          <w:szCs w:val="22"/>
        </w:rPr>
        <w:t>What do you know about the Mental Health Act? What should you know?</w:t>
      </w:r>
    </w:p>
    <w:p w14:paraId="0DBA2CF7" w14:textId="77777777" w:rsidR="000B1EF7" w:rsidRDefault="00000000">
      <w:pPr>
        <w:spacing w:after="140" w:line="276" w:lineRule="auto"/>
      </w:pPr>
      <w:r>
        <w:t>The operational framework remains the Mental Health Act 1983 (as amended in 2007). A GP should know:</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00"/>
        <w:gridCol w:w="2600"/>
        <w:gridCol w:w="5646"/>
      </w:tblGrid>
      <w:tr w:rsidR="000B1EF7" w14:paraId="4B5BD36F" w14:textId="77777777">
        <w:tblPrEx>
          <w:tblCellMar>
            <w:top w:w="0" w:type="dxa"/>
            <w:bottom w:w="0" w:type="dxa"/>
          </w:tblCellMar>
        </w:tblPrEx>
        <w:trPr>
          <w:cantSplit/>
          <w:tblHeader/>
        </w:trPr>
        <w:tc>
          <w:tcPr>
            <w:tcW w:w="1500"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3A5BB322" w14:textId="77777777" w:rsidR="000B1EF7" w:rsidRDefault="00000000">
            <w:r>
              <w:rPr>
                <w:b/>
                <w:bCs/>
                <w:color w:val="FFFFFF"/>
                <w:sz w:val="20"/>
                <w:szCs w:val="20"/>
              </w:rPr>
              <w:t>Section</w:t>
            </w:r>
          </w:p>
        </w:tc>
        <w:tc>
          <w:tcPr>
            <w:tcW w:w="2600"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6AF3EA0E" w14:textId="77777777" w:rsidR="000B1EF7" w:rsidRDefault="00000000">
            <w:r>
              <w:rPr>
                <w:b/>
                <w:bCs/>
                <w:color w:val="FFFFFF"/>
                <w:sz w:val="20"/>
                <w:szCs w:val="20"/>
              </w:rPr>
              <w:t>What it does</w:t>
            </w:r>
          </w:p>
        </w:tc>
        <w:tc>
          <w:tcPr>
            <w:tcW w:w="5646"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2A66F899" w14:textId="77777777" w:rsidR="000B1EF7" w:rsidRDefault="00000000">
            <w:r>
              <w:rPr>
                <w:b/>
                <w:bCs/>
                <w:color w:val="FFFFFF"/>
                <w:sz w:val="20"/>
                <w:szCs w:val="20"/>
              </w:rPr>
              <w:t>Key facts</w:t>
            </w:r>
          </w:p>
        </w:tc>
      </w:tr>
      <w:tr w:rsidR="000B1EF7" w14:paraId="3C338ED5" w14:textId="77777777">
        <w:tblPrEx>
          <w:tblCellMar>
            <w:top w:w="0" w:type="dxa"/>
            <w:bottom w:w="0" w:type="dxa"/>
          </w:tblCellMar>
        </w:tblPrEx>
        <w:trPr>
          <w:cantSplit/>
        </w:trPr>
        <w:tc>
          <w:tcPr>
            <w:tcW w:w="15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1CCB189A" w14:textId="77777777" w:rsidR="000B1EF7" w:rsidRDefault="00000000">
            <w:pPr>
              <w:spacing w:line="252" w:lineRule="auto"/>
            </w:pPr>
            <w:r>
              <w:rPr>
                <w:sz w:val="20"/>
                <w:szCs w:val="20"/>
              </w:rPr>
              <w:t>Section 2</w:t>
            </w:r>
          </w:p>
        </w:tc>
        <w:tc>
          <w:tcPr>
            <w:tcW w:w="26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67B862A" w14:textId="77777777" w:rsidR="000B1EF7" w:rsidRDefault="00000000">
            <w:pPr>
              <w:spacing w:line="252" w:lineRule="auto"/>
            </w:pPr>
            <w:r>
              <w:rPr>
                <w:sz w:val="20"/>
                <w:szCs w:val="20"/>
              </w:rPr>
              <w:t>Admission for assessment (± treatment)</w:t>
            </w:r>
          </w:p>
        </w:tc>
        <w:tc>
          <w:tcPr>
            <w:tcW w:w="5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BD6D844" w14:textId="77777777" w:rsidR="000B1EF7" w:rsidRDefault="00000000">
            <w:pPr>
              <w:spacing w:line="252" w:lineRule="auto"/>
            </w:pPr>
            <w:r>
              <w:rPr>
                <w:sz w:val="20"/>
                <w:szCs w:val="20"/>
              </w:rPr>
              <w:t>Up to 28 days; not renewable. Application by an AMHP (or nominated person/nearest relative) founded on two medical recommendations, one from a section 12 approved doctor. Used when the diagnosis or response is unclear.</w:t>
            </w:r>
          </w:p>
        </w:tc>
      </w:tr>
      <w:tr w:rsidR="000B1EF7" w14:paraId="5DD1C7B1" w14:textId="77777777">
        <w:tblPrEx>
          <w:tblCellMar>
            <w:top w:w="0" w:type="dxa"/>
            <w:bottom w:w="0" w:type="dxa"/>
          </w:tblCellMar>
        </w:tblPrEx>
        <w:trPr>
          <w:cantSplit/>
        </w:trPr>
        <w:tc>
          <w:tcPr>
            <w:tcW w:w="15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20FB4AF6" w14:textId="77777777" w:rsidR="000B1EF7" w:rsidRDefault="00000000">
            <w:pPr>
              <w:spacing w:line="252" w:lineRule="auto"/>
            </w:pPr>
            <w:r>
              <w:rPr>
                <w:sz w:val="20"/>
                <w:szCs w:val="20"/>
              </w:rPr>
              <w:t>Section 3</w:t>
            </w:r>
          </w:p>
        </w:tc>
        <w:tc>
          <w:tcPr>
            <w:tcW w:w="26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63778114" w14:textId="77777777" w:rsidR="000B1EF7" w:rsidRDefault="00000000">
            <w:pPr>
              <w:spacing w:line="252" w:lineRule="auto"/>
            </w:pPr>
            <w:r>
              <w:rPr>
                <w:sz w:val="20"/>
                <w:szCs w:val="20"/>
              </w:rPr>
              <w:t>Admission for treatment</w:t>
            </w:r>
          </w:p>
        </w:tc>
        <w:tc>
          <w:tcPr>
            <w:tcW w:w="5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7A9FC191" w14:textId="77777777" w:rsidR="000B1EF7" w:rsidRDefault="00000000">
            <w:pPr>
              <w:spacing w:line="252" w:lineRule="auto"/>
            </w:pPr>
            <w:r>
              <w:rPr>
                <w:sz w:val="20"/>
                <w:szCs w:val="20"/>
              </w:rPr>
              <w:t>Up to 6 months; renewable. Same application structure. Used when the condition and treatment plan are known — likely appropriate for Simon's relapse.</w:t>
            </w:r>
          </w:p>
        </w:tc>
      </w:tr>
      <w:tr w:rsidR="000B1EF7" w14:paraId="16B7ACE4" w14:textId="77777777">
        <w:tblPrEx>
          <w:tblCellMar>
            <w:top w:w="0" w:type="dxa"/>
            <w:bottom w:w="0" w:type="dxa"/>
          </w:tblCellMar>
        </w:tblPrEx>
        <w:trPr>
          <w:cantSplit/>
        </w:trPr>
        <w:tc>
          <w:tcPr>
            <w:tcW w:w="15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3E6C06B" w14:textId="77777777" w:rsidR="000B1EF7" w:rsidRDefault="00000000">
            <w:pPr>
              <w:spacing w:line="252" w:lineRule="auto"/>
            </w:pPr>
            <w:r>
              <w:rPr>
                <w:sz w:val="20"/>
                <w:szCs w:val="20"/>
              </w:rPr>
              <w:t>Section 4</w:t>
            </w:r>
          </w:p>
        </w:tc>
        <w:tc>
          <w:tcPr>
            <w:tcW w:w="26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670B105" w14:textId="77777777" w:rsidR="000B1EF7" w:rsidRDefault="00000000">
            <w:pPr>
              <w:spacing w:line="252" w:lineRule="auto"/>
            </w:pPr>
            <w:r>
              <w:rPr>
                <w:sz w:val="20"/>
                <w:szCs w:val="20"/>
              </w:rPr>
              <w:t>Emergency admission</w:t>
            </w:r>
          </w:p>
        </w:tc>
        <w:tc>
          <w:tcPr>
            <w:tcW w:w="5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C43F917" w14:textId="77777777" w:rsidR="000B1EF7" w:rsidRDefault="00000000">
            <w:pPr>
              <w:spacing w:line="252" w:lineRule="auto"/>
            </w:pPr>
            <w:r>
              <w:rPr>
                <w:sz w:val="20"/>
                <w:szCs w:val="20"/>
              </w:rPr>
              <w:t>72 hours; one medical recommendation only, where waiting for a second doctor would cause undesirable delay.</w:t>
            </w:r>
          </w:p>
        </w:tc>
      </w:tr>
      <w:tr w:rsidR="000B1EF7" w14:paraId="06102986" w14:textId="77777777">
        <w:tblPrEx>
          <w:tblCellMar>
            <w:top w:w="0" w:type="dxa"/>
            <w:bottom w:w="0" w:type="dxa"/>
          </w:tblCellMar>
        </w:tblPrEx>
        <w:trPr>
          <w:cantSplit/>
        </w:trPr>
        <w:tc>
          <w:tcPr>
            <w:tcW w:w="15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F706FE3" w14:textId="77777777" w:rsidR="000B1EF7" w:rsidRDefault="00000000">
            <w:pPr>
              <w:spacing w:line="252" w:lineRule="auto"/>
            </w:pPr>
            <w:r>
              <w:rPr>
                <w:sz w:val="20"/>
                <w:szCs w:val="20"/>
              </w:rPr>
              <w:t>Section 135</w:t>
            </w:r>
          </w:p>
        </w:tc>
        <w:tc>
          <w:tcPr>
            <w:tcW w:w="260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37810EC3" w14:textId="77777777" w:rsidR="000B1EF7" w:rsidRDefault="00000000">
            <w:pPr>
              <w:spacing w:line="252" w:lineRule="auto"/>
            </w:pPr>
            <w:r>
              <w:rPr>
                <w:sz w:val="20"/>
                <w:szCs w:val="20"/>
              </w:rPr>
              <w:t>Warrant to enter premises</w:t>
            </w:r>
          </w:p>
        </w:tc>
        <w:tc>
          <w:tcPr>
            <w:tcW w:w="5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6D202AA0" w14:textId="77777777" w:rsidR="000B1EF7" w:rsidRDefault="00000000">
            <w:pPr>
              <w:spacing w:line="252" w:lineRule="auto"/>
            </w:pPr>
            <w:r>
              <w:rPr>
                <w:sz w:val="20"/>
                <w:szCs w:val="20"/>
              </w:rPr>
              <w:t>Magistrate's warrant allowing entry (with police) to remove a person to a place of safety — relevant if Simon had not let anyone in.</w:t>
            </w:r>
          </w:p>
        </w:tc>
      </w:tr>
      <w:tr w:rsidR="000B1EF7" w14:paraId="30A831A9" w14:textId="77777777">
        <w:tblPrEx>
          <w:tblCellMar>
            <w:top w:w="0" w:type="dxa"/>
            <w:bottom w:w="0" w:type="dxa"/>
          </w:tblCellMar>
        </w:tblPrEx>
        <w:trPr>
          <w:cantSplit/>
        </w:trPr>
        <w:tc>
          <w:tcPr>
            <w:tcW w:w="15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515B4A6" w14:textId="77777777" w:rsidR="000B1EF7" w:rsidRDefault="00000000">
            <w:pPr>
              <w:spacing w:line="252" w:lineRule="auto"/>
            </w:pPr>
            <w:r>
              <w:rPr>
                <w:sz w:val="20"/>
                <w:szCs w:val="20"/>
              </w:rPr>
              <w:t>Section 136</w:t>
            </w:r>
          </w:p>
        </w:tc>
        <w:tc>
          <w:tcPr>
            <w:tcW w:w="260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1CC01C46" w14:textId="77777777" w:rsidR="000B1EF7" w:rsidRDefault="00000000">
            <w:pPr>
              <w:spacing w:line="252" w:lineRule="auto"/>
            </w:pPr>
            <w:r>
              <w:rPr>
                <w:sz w:val="20"/>
                <w:szCs w:val="20"/>
              </w:rPr>
              <w:t>Police power in public places</w:t>
            </w:r>
          </w:p>
        </w:tc>
        <w:tc>
          <w:tcPr>
            <w:tcW w:w="5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11096659" w14:textId="77777777" w:rsidR="000B1EF7" w:rsidRDefault="00000000">
            <w:pPr>
              <w:spacing w:line="252" w:lineRule="auto"/>
            </w:pPr>
            <w:r>
              <w:rPr>
                <w:sz w:val="20"/>
                <w:szCs w:val="20"/>
              </w:rPr>
              <w:t>Police may take a person appearing mentally disordered from a public place to a place of safety for assessment.</w:t>
            </w:r>
          </w:p>
        </w:tc>
      </w:tr>
    </w:tbl>
    <w:p w14:paraId="3F85E541" w14:textId="77777777" w:rsidR="000B1EF7" w:rsidRDefault="000B1EF7">
      <w:pPr>
        <w:spacing w:after="60"/>
      </w:pPr>
    </w:p>
    <w:p w14:paraId="0EB8C5AF" w14:textId="77777777" w:rsidR="000B1EF7" w:rsidRDefault="00000000">
      <w:pPr>
        <w:pStyle w:val="ListParagraph"/>
        <w:keepLines/>
        <w:numPr>
          <w:ilvl w:val="0"/>
          <w:numId w:val="2"/>
        </w:numPr>
        <w:spacing w:after="90" w:line="264" w:lineRule="auto"/>
      </w:pPr>
      <w:r>
        <w:rPr>
          <w:b/>
          <w:bCs/>
        </w:rPr>
        <w:t xml:space="preserve">The GP's role: </w:t>
      </w:r>
      <w:r>
        <w:t>GPs are frequently asked to provide one of the two medical recommendations, ideally as a doctor with 'previous acquaintance' with the patient. You do not have to be section 12 approved to do this. Know how to contact the AMHP service, and that detention criteria require a mental disorder of a nature or degree warranting detention, plus risk to the person's health or safety or to others.</w:t>
      </w:r>
    </w:p>
    <w:p w14:paraId="61848099" w14:textId="77777777" w:rsidR="000B1EF7" w:rsidRDefault="00000000">
      <w:pPr>
        <w:pStyle w:val="ListParagraph"/>
        <w:keepLines/>
        <w:numPr>
          <w:ilvl w:val="0"/>
          <w:numId w:val="2"/>
        </w:numPr>
        <w:spacing w:after="90" w:line="264" w:lineRule="auto"/>
      </w:pPr>
      <w:r>
        <w:rPr>
          <w:b/>
          <w:bCs/>
        </w:rPr>
        <w:t xml:space="preserve">Alternatives first: </w:t>
      </w:r>
      <w:r>
        <w:t>the least restrictive option principle means considering informal admission and crisis/home treatment before detention — but Simon's psychotic beliefs, self-neglect and refusal of food make detention defensible here.</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311780C0" w14:textId="77777777">
        <w:tblPrEx>
          <w:tblCellMar>
            <w:top w:w="0" w:type="dxa"/>
            <w:bottom w:w="0" w:type="dxa"/>
          </w:tblCellMar>
        </w:tblPrEx>
        <w:tc>
          <w:tcPr>
            <w:tcW w:w="9746" w:type="dxa"/>
            <w:tcBorders>
              <w:top w:val="none" w:sz="0" w:space="0" w:color="FFFFFF"/>
              <w:left w:val="single" w:sz="28" w:space="0" w:color="2F7D4F"/>
              <w:bottom w:val="none" w:sz="0" w:space="0" w:color="FFFFFF"/>
              <w:right w:val="none" w:sz="0" w:space="0" w:color="FFFFFF"/>
            </w:tcBorders>
            <w:shd w:val="clear" w:color="auto" w:fill="EAF4ED"/>
            <w:tcMar>
              <w:top w:w="150" w:type="dxa"/>
              <w:left w:w="240" w:type="dxa"/>
              <w:bottom w:w="150" w:type="dxa"/>
              <w:right w:w="240" w:type="dxa"/>
            </w:tcMar>
          </w:tcPr>
          <w:p w14:paraId="33464600" w14:textId="77777777" w:rsidR="000B1EF7" w:rsidRDefault="00000000">
            <w:pPr>
              <w:spacing w:after="90"/>
            </w:pPr>
            <w:r>
              <w:rPr>
                <w:b/>
                <w:bCs/>
                <w:color w:val="2F7D4F"/>
                <w:spacing w:val="20"/>
                <w:sz w:val="18"/>
                <w:szCs w:val="18"/>
              </w:rPr>
              <w:t>R E M E M B E R</w:t>
            </w:r>
          </w:p>
          <w:p w14:paraId="29F82E5D" w14:textId="77777777" w:rsidR="000B1EF7" w:rsidRDefault="00000000">
            <w:pPr>
              <w:spacing w:line="264" w:lineRule="auto"/>
            </w:pPr>
            <w:r>
              <w:t>New legislation: the Mental Health Act 2025 received Royal Assent on 18 December 2025. It amends (not abolishes) the 1983 Act and will be implemented in phases over several years — until provisions are commenced, current 1983 Act processes apply. Headline reforms: a stricter 'serious harm' test for detention; a patient-chosen 'nominated person' replacing the nearest relative; statutory care and treatment plans; advance choice documents; faster and more frequent tribunal access; limits on detaining people with learning disability or autism without co-occurring mental disorder; and removal of police cells and prisons as places of safety. Trainees should know the reform is coming and watch for local commencement.</w:t>
            </w:r>
          </w:p>
        </w:tc>
      </w:tr>
    </w:tbl>
    <w:p w14:paraId="6DB30CDB" w14:textId="084FA9F9" w:rsidR="007B0489" w:rsidRDefault="007B0489">
      <w:pPr>
        <w:spacing w:after="120"/>
      </w:pPr>
    </w:p>
    <w:p w14:paraId="73387D9C" w14:textId="77777777" w:rsidR="007B0489" w:rsidRDefault="007B0489">
      <w:r>
        <w:br w:type="page"/>
      </w:r>
    </w:p>
    <w:p w14:paraId="7A5E221D"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50497EDB"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090115DD" w14:textId="77777777" w:rsidR="000B1EF7" w:rsidRDefault="00000000">
            <w:pPr>
              <w:jc w:val="center"/>
            </w:pPr>
            <w:r>
              <w:rPr>
                <w:b/>
                <w:bCs/>
                <w:color w:val="FFFFFF"/>
                <w:sz w:val="30"/>
                <w:szCs w:val="30"/>
              </w:rPr>
              <w:t>9</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09B06CC5" w14:textId="77777777" w:rsidR="000B1EF7" w:rsidRDefault="00000000">
            <w:r>
              <w:rPr>
                <w:b/>
                <w:bCs/>
                <w:color w:val="FFFFFF"/>
                <w:sz w:val="26"/>
                <w:szCs w:val="26"/>
              </w:rPr>
              <w:t>The fit note — answer guide</w:t>
            </w:r>
          </w:p>
        </w:tc>
      </w:tr>
    </w:tbl>
    <w:p w14:paraId="2E9487BA" w14:textId="77777777" w:rsidR="000B1EF7" w:rsidRDefault="000B1EF7">
      <w:pPr>
        <w:spacing w:after="140"/>
      </w:pPr>
    </w:p>
    <w:p w14:paraId="1327C131" w14:textId="77777777" w:rsidR="000B1EF7" w:rsidRDefault="00000000">
      <w:pPr>
        <w:keepNext/>
        <w:keepLines/>
        <w:spacing w:before="60" w:after="90"/>
      </w:pPr>
      <w:r>
        <w:rPr>
          <w:b/>
          <w:bCs/>
          <w:color w:val="B07410"/>
          <w:sz w:val="22"/>
          <w:szCs w:val="22"/>
        </w:rPr>
        <w:t>What do you write, and how long for?</w:t>
      </w:r>
    </w:p>
    <w:p w14:paraId="772B2760" w14:textId="77777777" w:rsidR="000B1EF7" w:rsidRDefault="00000000">
      <w:pPr>
        <w:pStyle w:val="ListParagraph"/>
        <w:keepLines/>
        <w:numPr>
          <w:ilvl w:val="0"/>
          <w:numId w:val="2"/>
        </w:numPr>
        <w:spacing w:after="90" w:line="264" w:lineRule="auto"/>
      </w:pPr>
      <w:r>
        <w:t>Since 2010 the Med3 has been a fit note ('Statement of Fitness for Work'), not a sick note. Employees self-certify for the first 7 calendar days; a fit note is needed beyond that — so Jane, off for a week already and staying off, needs one now.</w:t>
      </w:r>
    </w:p>
    <w:p w14:paraId="4D927F04" w14:textId="77777777" w:rsidR="000B1EF7" w:rsidRDefault="00000000">
      <w:pPr>
        <w:pStyle w:val="ListParagraph"/>
        <w:keepLines/>
        <w:numPr>
          <w:ilvl w:val="0"/>
          <w:numId w:val="2"/>
        </w:numPr>
        <w:spacing w:after="90" w:line="264" w:lineRule="auto"/>
      </w:pPr>
      <w:r>
        <w:t xml:space="preserve">Two options: 'not fit for work', or </w:t>
      </w:r>
      <w:proofErr w:type="spellStart"/>
      <w:r>
        <w:t>'may</w:t>
      </w:r>
      <w:proofErr w:type="spellEnd"/>
      <w:r>
        <w:t xml:space="preserve"> be fit for work taking account of the following advice' — with tick-boxes for a phased return, altered hours, amended duties or workplace adaptations. Given that Jane functions well away from work and her problem is largely situational, a </w:t>
      </w:r>
      <w:proofErr w:type="spellStart"/>
      <w:r>
        <w:t>'may</w:t>
      </w:r>
      <w:proofErr w:type="spellEnd"/>
      <w:r>
        <w:t xml:space="preserve"> be fit' note with adjustments is worth discussing early — long absences from work are themselves harmful to mental health, and the evidence is that good work is generally good for health (the 'Waddell and Burton' principle underpinning the fit note).</w:t>
      </w:r>
    </w:p>
    <w:p w14:paraId="081FA116" w14:textId="77777777" w:rsidR="000B1EF7" w:rsidRDefault="00000000">
      <w:pPr>
        <w:pStyle w:val="ListParagraph"/>
        <w:keepLines/>
        <w:numPr>
          <w:ilvl w:val="0"/>
          <w:numId w:val="2"/>
        </w:numPr>
        <w:spacing w:after="90" w:line="264" w:lineRule="auto"/>
      </w:pPr>
      <w:r>
        <w:t>Diagnosis wording matters to patients: discuss it ('stress at work', 'low mood', 'depression'). Duration: in the first 6 months of a condition, a fit note can cover up to 3 months; short initial certificates (2–4 weeks) with review keep the door open and avoid drift. Fit notes can be issued digitally and, since July 2022, by nurses, occupational therapists, pharmacists and physiotherapists as well as doctors.</w:t>
      </w:r>
    </w:p>
    <w:p w14:paraId="40737A4C" w14:textId="77777777" w:rsidR="000B1EF7" w:rsidRDefault="00000000">
      <w:pPr>
        <w:keepNext/>
        <w:keepLines/>
        <w:spacing w:before="200" w:after="90"/>
      </w:pPr>
      <w:r>
        <w:rPr>
          <w:b/>
          <w:bCs/>
          <w:color w:val="B07410"/>
          <w:sz w:val="22"/>
          <w:szCs w:val="22"/>
        </w:rPr>
        <w:t>Who will pay her when she's off sick, and how much?</w:t>
      </w:r>
    </w:p>
    <w:p w14:paraId="29277D05" w14:textId="77777777" w:rsidR="000B1EF7" w:rsidRDefault="00000000">
      <w:pPr>
        <w:pStyle w:val="ListParagraph"/>
        <w:keepLines/>
        <w:numPr>
          <w:ilvl w:val="0"/>
          <w:numId w:val="2"/>
        </w:numPr>
        <w:spacing w:after="90" w:line="264" w:lineRule="auto"/>
      </w:pPr>
      <w:r>
        <w:t>Her contract may provide occupational sick pay (public-sector employers like Social Services typically pay full pay for a period, then half pay).</w:t>
      </w:r>
    </w:p>
    <w:p w14:paraId="6AF3E043" w14:textId="77777777" w:rsidR="000B1EF7" w:rsidRDefault="00000000">
      <w:pPr>
        <w:pStyle w:val="ListParagraph"/>
        <w:keepLines/>
        <w:numPr>
          <w:ilvl w:val="0"/>
          <w:numId w:val="2"/>
        </w:numPr>
        <w:spacing w:after="90" w:line="264" w:lineRule="auto"/>
      </w:pPr>
      <w:r>
        <w:t>The statutory floor is Statutory Sick Pay. From 6 April 2026 (Employment Rights Act 2025 reforms): SSP is paid from the first day of sickness (the three 'waiting days' were abolished), the lower earnings limit was removed so all employees qualify, and the rate is £123.25 per week or 80% of average weekly earnings, whichever is lower, for up to 28 weeks (GOV.UK/</w:t>
      </w:r>
      <w:proofErr w:type="spellStart"/>
      <w:r>
        <w:t>Acas</w:t>
      </w:r>
      <w:proofErr w:type="spellEnd"/>
      <w:r>
        <w:t>).</w:t>
      </w:r>
    </w:p>
    <w:p w14:paraId="28EF5411" w14:textId="77777777" w:rsidR="000B1EF7" w:rsidRDefault="00000000">
      <w:pPr>
        <w:pStyle w:val="ListParagraph"/>
        <w:keepLines/>
        <w:numPr>
          <w:ilvl w:val="0"/>
          <w:numId w:val="2"/>
        </w:numPr>
        <w:spacing w:after="90" w:line="264" w:lineRule="auto"/>
      </w:pPr>
      <w:r>
        <w:t>If SSP is exhausted or she leaves work, the relevant benefits are Universal Credit and 'new style' Employment and Support Allowance — worth knowing they exist and signposting to advice (Citizens Advice).</w:t>
      </w:r>
    </w:p>
    <w:p w14:paraId="0078CF0B" w14:textId="5937C6CD" w:rsidR="007B0489" w:rsidRDefault="007B0489">
      <w:r>
        <w:br w:type="page"/>
      </w:r>
    </w:p>
    <w:p w14:paraId="4BD28D80"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3D583026"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35AB9BAF" w14:textId="77777777" w:rsidR="000B1EF7" w:rsidRDefault="00000000">
            <w:pPr>
              <w:jc w:val="center"/>
            </w:pPr>
            <w:r>
              <w:rPr>
                <w:b/>
                <w:bCs/>
                <w:color w:val="FFFFFF"/>
                <w:sz w:val="30"/>
                <w:szCs w:val="30"/>
              </w:rPr>
              <w:t>10</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13805561" w14:textId="77777777" w:rsidR="000B1EF7" w:rsidRDefault="00000000">
            <w:r>
              <w:rPr>
                <w:b/>
                <w:bCs/>
                <w:color w:val="FFFFFF"/>
                <w:sz w:val="26"/>
                <w:szCs w:val="26"/>
              </w:rPr>
              <w:t>Occupational Health — answer guide</w:t>
            </w:r>
          </w:p>
        </w:tc>
      </w:tr>
    </w:tbl>
    <w:p w14:paraId="7B3BE756" w14:textId="77777777" w:rsidR="000B1EF7" w:rsidRDefault="000B1EF7">
      <w:pPr>
        <w:spacing w:after="140"/>
      </w:pPr>
    </w:p>
    <w:p w14:paraId="4426BDA9" w14:textId="77777777" w:rsidR="000B1EF7" w:rsidRDefault="00000000">
      <w:pPr>
        <w:keepNext/>
        <w:keepLines/>
        <w:spacing w:before="60" w:after="90"/>
      </w:pPr>
      <w:r>
        <w:rPr>
          <w:b/>
          <w:bCs/>
          <w:color w:val="B07410"/>
          <w:sz w:val="22"/>
          <w:szCs w:val="22"/>
        </w:rPr>
        <w:t>What is Occupational Health, and what is this all about?</w:t>
      </w:r>
    </w:p>
    <w:p w14:paraId="1D46DA22" w14:textId="77777777" w:rsidR="000B1EF7" w:rsidRDefault="00000000">
      <w:pPr>
        <w:pStyle w:val="ListParagraph"/>
        <w:keepLines/>
        <w:numPr>
          <w:ilvl w:val="0"/>
          <w:numId w:val="2"/>
        </w:numPr>
        <w:spacing w:after="90" w:line="264" w:lineRule="auto"/>
      </w:pPr>
      <w:r>
        <w:t xml:space="preserve">Occupational health (OH) is a specialty concerned with the effects of work on health and health on work. </w:t>
      </w:r>
      <w:proofErr w:type="gramStart"/>
      <w:r>
        <w:t>OH</w:t>
      </w:r>
      <w:proofErr w:type="gramEnd"/>
      <w:r>
        <w:t xml:space="preserve"> clinicians are independent professionals — they advise the </w:t>
      </w:r>
      <w:proofErr w:type="gramStart"/>
      <w:r>
        <w:t>employer, but</w:t>
      </w:r>
      <w:proofErr w:type="gramEnd"/>
      <w:r>
        <w:t xml:space="preserve"> owe the employee the usual duties of consent and confidentiality. A referral after 2 months' absence is routine good practice, not a disciplinary step; reassure Jane of this.</w:t>
      </w:r>
    </w:p>
    <w:p w14:paraId="422B06BE" w14:textId="77777777" w:rsidR="000B1EF7" w:rsidRDefault="00000000">
      <w:pPr>
        <w:pStyle w:val="ListParagraph"/>
        <w:keepLines/>
        <w:numPr>
          <w:ilvl w:val="0"/>
          <w:numId w:val="2"/>
        </w:numPr>
        <w:spacing w:after="90" w:line="264" w:lineRule="auto"/>
      </w:pPr>
      <w:r>
        <w:rPr>
          <w:b/>
          <w:bCs/>
        </w:rPr>
        <w:t xml:space="preserve">For the employer, </w:t>
      </w:r>
      <w:r>
        <w:t>OH advises on fitness for work, likely timescales, adjustments, redeployment, ill-health retirement, and legal duties — including whether the Equality Act 2010 may apply (a mental health condition with substantial, long-term effects can be a disability, triggering the duty to make reasonable adjustments).</w:t>
      </w:r>
    </w:p>
    <w:p w14:paraId="07AE904D" w14:textId="77777777" w:rsidR="000B1EF7" w:rsidRDefault="00000000">
      <w:pPr>
        <w:pStyle w:val="ListParagraph"/>
        <w:keepLines/>
        <w:numPr>
          <w:ilvl w:val="0"/>
          <w:numId w:val="2"/>
        </w:numPr>
        <w:spacing w:after="90" w:line="264" w:lineRule="auto"/>
      </w:pPr>
      <w:r>
        <w:rPr>
          <w:b/>
          <w:bCs/>
        </w:rPr>
        <w:t xml:space="preserve">For the employee, </w:t>
      </w:r>
      <w:r>
        <w:t>OH can recommend a phased return, adjusted duties or hours, a different line-management arrangement, mediation, workplace stress risk assessment (HSE Management Standards), and access to counselling or employee assistance.</w:t>
      </w:r>
    </w:p>
    <w:p w14:paraId="4EE29551" w14:textId="77777777" w:rsidR="000B1EF7" w:rsidRDefault="00000000">
      <w:pPr>
        <w:pStyle w:val="ListParagraph"/>
        <w:keepLines/>
        <w:numPr>
          <w:ilvl w:val="0"/>
          <w:numId w:val="2"/>
        </w:numPr>
        <w:spacing w:after="90" w:line="264" w:lineRule="auto"/>
      </w:pPr>
      <w:r>
        <w:rPr>
          <w:b/>
          <w:bCs/>
        </w:rPr>
        <w:t xml:space="preserve">For Jane specifically: </w:t>
      </w:r>
      <w:r>
        <w:t xml:space="preserve">her distress is anticipatory and situational — the problem is the workplace, not the work. </w:t>
      </w:r>
      <w:proofErr w:type="gramStart"/>
      <w:r>
        <w:t>OH</w:t>
      </w:r>
      <w:proofErr w:type="gramEnd"/>
      <w:r>
        <w:t xml:space="preserve"> is well placed to broker exactly what later happens: a phased return, and pressure on the employer to address the team situation.</w:t>
      </w:r>
    </w:p>
    <w:p w14:paraId="658718DE"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160B6455"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0AD1F1B1" w14:textId="77777777" w:rsidR="000B1EF7" w:rsidRDefault="00000000">
            <w:pPr>
              <w:jc w:val="center"/>
            </w:pPr>
            <w:r>
              <w:rPr>
                <w:b/>
                <w:bCs/>
                <w:color w:val="FFFFFF"/>
                <w:sz w:val="30"/>
                <w:szCs w:val="30"/>
              </w:rPr>
              <w:t>11</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3331BC23" w14:textId="77777777" w:rsidR="000B1EF7" w:rsidRDefault="00000000">
            <w:r>
              <w:rPr>
                <w:b/>
                <w:bCs/>
                <w:color w:val="FFFFFF"/>
                <w:sz w:val="26"/>
                <w:szCs w:val="26"/>
              </w:rPr>
              <w:t>The OH letter — answer guide</w:t>
            </w:r>
          </w:p>
        </w:tc>
      </w:tr>
    </w:tbl>
    <w:p w14:paraId="4E14CDA5" w14:textId="77777777" w:rsidR="000B1EF7" w:rsidRDefault="000B1EF7">
      <w:pPr>
        <w:spacing w:after="140"/>
      </w:pPr>
    </w:p>
    <w:p w14:paraId="0F2218B3" w14:textId="77777777" w:rsidR="000B1EF7" w:rsidRDefault="00000000">
      <w:pPr>
        <w:keepNext/>
        <w:keepLines/>
        <w:spacing w:before="60" w:after="90"/>
      </w:pPr>
      <w:r>
        <w:rPr>
          <w:b/>
          <w:bCs/>
          <w:color w:val="B07410"/>
          <w:sz w:val="22"/>
          <w:szCs w:val="22"/>
        </w:rPr>
        <w:t>Consent, sight of the report, and content</w:t>
      </w:r>
    </w:p>
    <w:p w14:paraId="2A1A31C4" w14:textId="77777777" w:rsidR="000B1EF7" w:rsidRDefault="00000000">
      <w:pPr>
        <w:pStyle w:val="ListParagraph"/>
        <w:keepLines/>
        <w:numPr>
          <w:ilvl w:val="0"/>
          <w:numId w:val="2"/>
        </w:numPr>
        <w:spacing w:after="90" w:line="264" w:lineRule="auto"/>
      </w:pPr>
      <w:r>
        <w:rPr>
          <w:b/>
          <w:bCs/>
        </w:rPr>
        <w:t xml:space="preserve">Consent: </w:t>
      </w:r>
      <w:r>
        <w:t>yes — check it is enclosed, valid and informed. A GP report for an employer's OH department engages both GMC confidentiality guidance (disclosures for insurance/employment require the patient's explicit consent) and the Access to Medical Reports Act 1988, which applies to reports written by a doctor responsible for the patient's care.</w:t>
      </w:r>
    </w:p>
    <w:p w14:paraId="49F40285" w14:textId="77777777" w:rsidR="000B1EF7" w:rsidRDefault="00000000">
      <w:pPr>
        <w:pStyle w:val="ListParagraph"/>
        <w:keepLines/>
        <w:numPr>
          <w:ilvl w:val="0"/>
          <w:numId w:val="2"/>
        </w:numPr>
        <w:spacing w:after="90" w:line="264" w:lineRule="auto"/>
      </w:pPr>
      <w:r>
        <w:rPr>
          <w:b/>
          <w:bCs/>
        </w:rPr>
        <w:t xml:space="preserve">Her rights under the 1988 Act: </w:t>
      </w:r>
      <w:r>
        <w:t>to see the report before it is sent (if she asked to), to request amendment of anything she considers inaccurate, and to withhold permission for it to be sent at all. Good practice regardless: offer to show Jane the letter — it builds trust and improves accuracy.</w:t>
      </w:r>
    </w:p>
    <w:p w14:paraId="31118BBF" w14:textId="77777777" w:rsidR="000B1EF7" w:rsidRDefault="00000000">
      <w:pPr>
        <w:pStyle w:val="ListParagraph"/>
        <w:keepLines/>
        <w:numPr>
          <w:ilvl w:val="0"/>
          <w:numId w:val="2"/>
        </w:numPr>
        <w:spacing w:after="90" w:line="264" w:lineRule="auto"/>
      </w:pPr>
      <w:r>
        <w:rPr>
          <w:b/>
          <w:bCs/>
        </w:rPr>
        <w:t xml:space="preserve">Content: </w:t>
      </w:r>
      <w:r>
        <w:t>factual, relevant and proportionate. Diagnosis and course; treatment and response; your opinion on fitness and likely timescale; functional impact rather than intimate detail; and constructive suggestions — phased return, amended duties, attention to the line-management relationship. Do not include third-party information (Simon's illness is his story, not hers to have disclosed for her employer).</w:t>
      </w:r>
    </w:p>
    <w:p w14:paraId="092AF9A7" w14:textId="678B37F9" w:rsidR="007B0489" w:rsidRDefault="007B0489">
      <w:r>
        <w:br w:type="page"/>
      </w:r>
    </w:p>
    <w:p w14:paraId="62EF2871" w14:textId="77777777" w:rsidR="000B1EF7" w:rsidRDefault="000B1EF7">
      <w:pPr>
        <w:spacing w:after="120"/>
      </w:pP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946"/>
      </w:tblGrid>
      <w:tr w:rsidR="000B1EF7" w14:paraId="24695896"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B07410"/>
            <w:tcMar>
              <w:top w:w="130" w:type="dxa"/>
              <w:left w:w="60" w:type="dxa"/>
              <w:bottom w:w="130" w:type="dxa"/>
              <w:right w:w="60" w:type="dxa"/>
            </w:tcMar>
            <w:vAlign w:val="center"/>
          </w:tcPr>
          <w:p w14:paraId="50B83849" w14:textId="77777777" w:rsidR="000B1EF7" w:rsidRDefault="00000000">
            <w:pPr>
              <w:jc w:val="center"/>
            </w:pPr>
            <w:r>
              <w:rPr>
                <w:b/>
                <w:bCs/>
                <w:color w:val="FFFFFF"/>
                <w:sz w:val="30"/>
                <w:szCs w:val="30"/>
              </w:rPr>
              <w:t>12</w:t>
            </w:r>
          </w:p>
        </w:tc>
        <w:tc>
          <w:tcPr>
            <w:tcW w:w="8946" w:type="dxa"/>
            <w:tcBorders>
              <w:top w:val="none" w:sz="0" w:space="0" w:color="FFFFFF"/>
              <w:left w:val="none" w:sz="0" w:space="0" w:color="FFFFFF"/>
              <w:bottom w:val="none" w:sz="0" w:space="0" w:color="FFFFFF"/>
              <w:right w:val="none" w:sz="0" w:space="0" w:color="FFFFFF"/>
            </w:tcBorders>
            <w:shd w:val="clear" w:color="auto" w:fill="0E5C5B"/>
            <w:tcMar>
              <w:top w:w="130" w:type="dxa"/>
              <w:left w:w="240" w:type="dxa"/>
              <w:bottom w:w="130" w:type="dxa"/>
              <w:right w:w="160" w:type="dxa"/>
            </w:tcMar>
            <w:vAlign w:val="center"/>
          </w:tcPr>
          <w:p w14:paraId="46542056" w14:textId="77777777" w:rsidR="000B1EF7" w:rsidRDefault="00000000">
            <w:r>
              <w:rPr>
                <w:b/>
                <w:bCs/>
                <w:color w:val="FFFFFF"/>
                <w:sz w:val="26"/>
                <w:szCs w:val="26"/>
              </w:rPr>
              <w:t>Recovery — answer guide</w:t>
            </w:r>
          </w:p>
        </w:tc>
      </w:tr>
    </w:tbl>
    <w:p w14:paraId="7878480F" w14:textId="77777777" w:rsidR="000B1EF7" w:rsidRDefault="000B1EF7">
      <w:pPr>
        <w:spacing w:after="140"/>
      </w:pPr>
    </w:p>
    <w:p w14:paraId="397151EC" w14:textId="77777777" w:rsidR="000B1EF7" w:rsidRDefault="00000000">
      <w:pPr>
        <w:keepNext/>
        <w:keepLines/>
        <w:spacing w:before="60" w:after="90"/>
      </w:pPr>
      <w:r>
        <w:rPr>
          <w:b/>
          <w:bCs/>
          <w:color w:val="B07410"/>
          <w:sz w:val="22"/>
          <w:szCs w:val="22"/>
        </w:rPr>
        <w:t>Why do some people recover and others don't? Fostering recovery</w:t>
      </w:r>
    </w:p>
    <w:p w14:paraId="4B60A8EB" w14:textId="77777777" w:rsidR="000B1EF7" w:rsidRDefault="00000000">
      <w:pPr>
        <w:pStyle w:val="ListParagraph"/>
        <w:keepLines/>
        <w:numPr>
          <w:ilvl w:val="0"/>
          <w:numId w:val="2"/>
        </w:numPr>
        <w:spacing w:after="90" w:line="264" w:lineRule="auto"/>
      </w:pPr>
      <w:r>
        <w:t xml:space="preserve">Recovery is favoured </w:t>
      </w:r>
      <w:proofErr w:type="gramStart"/>
      <w:r>
        <w:t>by:</w:t>
      </w:r>
      <w:proofErr w:type="gramEnd"/>
      <w:r>
        <w:t xml:space="preserve"> resolution of precipitating stressors (Sylvia settled, Simon treated, redundancy transformed into a windfall), restoration of social support and confiding relationships, early help-seeking, a good therapeutic alliance, work adjustments, physical activity, and absence of previous episodes. Chronicity is associated with ongoing adversity, isolation, comorbidity (including alcohol), and untreated severity.</w:t>
      </w:r>
    </w:p>
    <w:p w14:paraId="563D2592" w14:textId="77777777" w:rsidR="000B1EF7" w:rsidRDefault="00000000">
      <w:pPr>
        <w:pStyle w:val="ListParagraph"/>
        <w:keepLines/>
        <w:numPr>
          <w:ilvl w:val="0"/>
          <w:numId w:val="2"/>
        </w:numPr>
        <w:spacing w:after="90" w:line="264" w:lineRule="auto"/>
      </w:pPr>
      <w:r>
        <w:t>What GPs can do: review actively rather than waiting for return; treat to remission rather than 'a bit better' (residual symptoms predict relapse — NG222 covers relapse prevention and when to continue treatment); attend to sleep, alcohol and activity; keep the person connected to work; and use the whole team — link workers, carers' services, talking therapies.</w:t>
      </w:r>
    </w:p>
    <w:p w14:paraId="02D748F4" w14:textId="77777777" w:rsidR="000B1EF7" w:rsidRDefault="00000000">
      <w:pPr>
        <w:keepNext/>
        <w:keepLines/>
        <w:spacing w:before="200" w:after="90"/>
      </w:pPr>
      <w:r>
        <w:rPr>
          <w:b/>
          <w:bCs/>
          <w:color w:val="B07410"/>
          <w:sz w:val="22"/>
          <w:szCs w:val="22"/>
        </w:rPr>
        <w:t>Could the GP have made things worse?</w:t>
      </w:r>
    </w:p>
    <w:p w14:paraId="1816763C" w14:textId="77777777" w:rsidR="000B1EF7" w:rsidRDefault="00000000">
      <w:pPr>
        <w:pStyle w:val="ListParagraph"/>
        <w:keepLines/>
        <w:numPr>
          <w:ilvl w:val="0"/>
          <w:numId w:val="2"/>
        </w:numPr>
        <w:spacing w:after="90" w:line="264" w:lineRule="auto"/>
      </w:pPr>
      <w:r>
        <w:t>Yes — and this is the richest discussion of the case. Potential iatrogenic harms: medicalising an understandable reaction and creating dependence on the sick role; prescribing an antidepressant she didn't want (contrary to NG222 for less severe depression); long, open-ended fit notes that entrench avoidance; failing to ask about suicide; dismissing her concerns about Simon on 'confidentiality' grounds; and breaching her trust in the OH report.</w:t>
      </w:r>
    </w:p>
    <w:tbl>
      <w:tblPr>
        <w:tblW w:w="974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0B1EF7" w14:paraId="187F8BDC" w14:textId="77777777">
        <w:tblPrEx>
          <w:tblCellMar>
            <w:top w:w="0" w:type="dxa"/>
            <w:bottom w:w="0" w:type="dxa"/>
          </w:tblCellMar>
        </w:tblPrEx>
        <w:tc>
          <w:tcPr>
            <w:tcW w:w="9746" w:type="dxa"/>
            <w:tcBorders>
              <w:top w:val="none" w:sz="0" w:space="0" w:color="FFFFFF"/>
              <w:left w:val="single" w:sz="28" w:space="0" w:color="B07410"/>
              <w:bottom w:val="none" w:sz="0" w:space="0" w:color="FFFFFF"/>
              <w:right w:val="none" w:sz="0" w:space="0" w:color="FFFFFF"/>
            </w:tcBorders>
            <w:shd w:val="clear" w:color="auto" w:fill="FBF3E3"/>
            <w:tcMar>
              <w:top w:w="150" w:type="dxa"/>
              <w:left w:w="240" w:type="dxa"/>
              <w:bottom w:w="150" w:type="dxa"/>
              <w:right w:w="240" w:type="dxa"/>
            </w:tcMar>
          </w:tcPr>
          <w:p w14:paraId="30C29B1D" w14:textId="77777777" w:rsidR="000B1EF7" w:rsidRPr="007B0489" w:rsidRDefault="00000000">
            <w:pPr>
              <w:spacing w:after="90"/>
              <w:rPr>
                <w:lang w:val="it-IT"/>
              </w:rPr>
            </w:pPr>
            <w:r w:rsidRPr="007B0489">
              <w:rPr>
                <w:b/>
                <w:bCs/>
                <w:color w:val="B07410"/>
                <w:spacing w:val="20"/>
                <w:sz w:val="18"/>
                <w:szCs w:val="18"/>
                <w:lang w:val="it-IT"/>
              </w:rPr>
              <w:t>T E A C H I N G   P E A R L</w:t>
            </w:r>
          </w:p>
          <w:p w14:paraId="34C584AC" w14:textId="77777777" w:rsidR="000B1EF7" w:rsidRDefault="00000000">
            <w:pPr>
              <w:spacing w:line="264" w:lineRule="auto"/>
            </w:pPr>
            <w:r>
              <w:t>The GP in this case mostly got it right by doing simple things well: listening, matching the plan to the patient's preferences, using written information and self-help, keeping review appointments, taking the carer seriously, and writing a fair OH report. Good depression care in general practice is rarely heroic — it is organised, patient-led and persistent.</w:t>
            </w:r>
          </w:p>
        </w:tc>
      </w:tr>
    </w:tbl>
    <w:p w14:paraId="7025346F" w14:textId="77777777" w:rsidR="000B1EF7" w:rsidRDefault="00000000">
      <w:pPr>
        <w:spacing w:after="100"/>
      </w:pPr>
      <w:r>
        <w:br w:type="page"/>
      </w:r>
      <w:r>
        <w:rPr>
          <w:b/>
          <w:bCs/>
          <w:color w:val="0E5C5B"/>
          <w:sz w:val="32"/>
          <w:szCs w:val="32"/>
        </w:rPr>
        <w:lastRenderedPageBreak/>
        <w:t>Appendix — Clinical Updates &amp; Sources</w:t>
      </w:r>
    </w:p>
    <w:p w14:paraId="5E598B65" w14:textId="77777777" w:rsidR="000B1EF7" w:rsidRDefault="00000000">
      <w:pPr>
        <w:spacing w:after="140" w:line="276" w:lineRule="auto"/>
      </w:pPr>
      <w:r>
        <w:rPr>
          <w:i/>
          <w:iCs/>
          <w:color w:val="5C6B6A"/>
        </w:rPr>
        <w:t>The original teaching case predates several major changes in guidance, law and NHS structure. The narrative and questions have been preserved; the table below logs every substantive update made in this edition, with its source, so content can be cross-checked.</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50"/>
        <w:gridCol w:w="4646"/>
        <w:gridCol w:w="2450"/>
      </w:tblGrid>
      <w:tr w:rsidR="000B1EF7" w14:paraId="17C222E6" w14:textId="77777777">
        <w:tblPrEx>
          <w:tblCellMar>
            <w:top w:w="0" w:type="dxa"/>
            <w:bottom w:w="0" w:type="dxa"/>
          </w:tblCellMar>
        </w:tblPrEx>
        <w:trPr>
          <w:cantSplit/>
          <w:tblHeader/>
        </w:trPr>
        <w:tc>
          <w:tcPr>
            <w:tcW w:w="2650"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2C45924F" w14:textId="77777777" w:rsidR="000B1EF7" w:rsidRDefault="00000000">
            <w:r>
              <w:rPr>
                <w:b/>
                <w:bCs/>
                <w:color w:val="FFFFFF"/>
                <w:sz w:val="20"/>
                <w:szCs w:val="20"/>
              </w:rPr>
              <w:t>Original content</w:t>
            </w:r>
          </w:p>
        </w:tc>
        <w:tc>
          <w:tcPr>
            <w:tcW w:w="4646"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040ABAC4" w14:textId="77777777" w:rsidR="000B1EF7" w:rsidRDefault="00000000">
            <w:r>
              <w:rPr>
                <w:b/>
                <w:bCs/>
                <w:color w:val="FFFFFF"/>
                <w:sz w:val="20"/>
                <w:szCs w:val="20"/>
              </w:rPr>
              <w:t>Update made in this edition</w:t>
            </w:r>
          </w:p>
        </w:tc>
        <w:tc>
          <w:tcPr>
            <w:tcW w:w="2450" w:type="dxa"/>
            <w:tcBorders>
              <w:top w:val="single" w:sz="4" w:space="0" w:color="9CC4C3"/>
              <w:left w:val="single" w:sz="4" w:space="0" w:color="9CC4C3"/>
              <w:bottom w:val="single" w:sz="4" w:space="0" w:color="9CC4C3"/>
              <w:right w:val="single" w:sz="4" w:space="0" w:color="9CC4C3"/>
            </w:tcBorders>
            <w:shd w:val="clear" w:color="auto" w:fill="0E5C5B"/>
            <w:tcMar>
              <w:top w:w="90" w:type="dxa"/>
              <w:left w:w="140" w:type="dxa"/>
              <w:bottom w:w="90" w:type="dxa"/>
              <w:right w:w="140" w:type="dxa"/>
            </w:tcMar>
            <w:vAlign w:val="center"/>
          </w:tcPr>
          <w:p w14:paraId="2AABB16B" w14:textId="77777777" w:rsidR="000B1EF7" w:rsidRDefault="00000000">
            <w:r>
              <w:rPr>
                <w:b/>
                <w:bCs/>
                <w:color w:val="FFFFFF"/>
                <w:sz w:val="20"/>
                <w:szCs w:val="20"/>
              </w:rPr>
              <w:t>Source</w:t>
            </w:r>
          </w:p>
        </w:tc>
      </w:tr>
      <w:tr w:rsidR="000B1EF7" w14:paraId="1B5FA030"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0DC1A0E8" w14:textId="77777777" w:rsidR="000B1EF7" w:rsidRDefault="00000000">
            <w:pPr>
              <w:spacing w:line="252" w:lineRule="auto"/>
            </w:pPr>
            <w:r>
              <w:rPr>
                <w:sz w:val="20"/>
                <w:szCs w:val="20"/>
              </w:rPr>
              <w:t>NICE guidance for mild–moderate depression (then CG23/CG90 era)</w:t>
            </w:r>
          </w:p>
        </w:tc>
        <w:tc>
          <w:tcPr>
            <w:tcW w:w="4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846A578" w14:textId="77777777" w:rsidR="000B1EF7" w:rsidRDefault="00000000">
            <w:pPr>
              <w:spacing w:line="252" w:lineRule="auto"/>
            </w:pPr>
            <w:r>
              <w:rPr>
                <w:sz w:val="20"/>
                <w:szCs w:val="20"/>
              </w:rPr>
              <w:t>Answer guide reflects NICE NG222 (2022): 'less severe depression', treatment menu, guided self-help first, antidepressants not routine first line</w:t>
            </w:r>
          </w:p>
        </w:tc>
        <w:tc>
          <w:tcPr>
            <w:tcW w:w="24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946C77C" w14:textId="77777777" w:rsidR="000B1EF7" w:rsidRDefault="00000000">
            <w:pPr>
              <w:spacing w:line="252" w:lineRule="auto"/>
            </w:pPr>
            <w:r>
              <w:rPr>
                <w:sz w:val="20"/>
                <w:szCs w:val="20"/>
              </w:rPr>
              <w:t>NICE NG222</w:t>
            </w:r>
          </w:p>
        </w:tc>
      </w:tr>
      <w:tr w:rsidR="000B1EF7" w14:paraId="11A4D676"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3E91177F" w14:textId="77777777" w:rsidR="000B1EF7" w:rsidRDefault="00000000">
            <w:pPr>
              <w:spacing w:line="252" w:lineRule="auto"/>
            </w:pPr>
            <w:r>
              <w:rPr>
                <w:sz w:val="20"/>
                <w:szCs w:val="20"/>
              </w:rPr>
              <w:t>St John's Wort presented as an open question</w:t>
            </w:r>
          </w:p>
        </w:tc>
        <w:tc>
          <w:tcPr>
            <w:tcW w:w="4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5F3F369B" w14:textId="77777777" w:rsidR="000B1EF7" w:rsidRDefault="00000000">
            <w:pPr>
              <w:spacing w:line="252" w:lineRule="auto"/>
            </w:pPr>
            <w:r>
              <w:rPr>
                <w:sz w:val="20"/>
                <w:szCs w:val="20"/>
              </w:rPr>
              <w:t>Current position stated: do not prescribe or recommend, owing to dose/preparation uncertainty and serious interactions (contraceptives, anticoagulants, anticonvulsants, SSRIs)</w:t>
            </w:r>
          </w:p>
        </w:tc>
        <w:tc>
          <w:tcPr>
            <w:tcW w:w="24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71EBF7D" w14:textId="77777777" w:rsidR="000B1EF7" w:rsidRDefault="00000000">
            <w:pPr>
              <w:spacing w:line="252" w:lineRule="auto"/>
            </w:pPr>
            <w:r>
              <w:rPr>
                <w:sz w:val="20"/>
                <w:szCs w:val="20"/>
              </w:rPr>
              <w:t>NICE NG222; BNF</w:t>
            </w:r>
          </w:p>
        </w:tc>
      </w:tr>
      <w:tr w:rsidR="000B1EF7" w14:paraId="628F0F45"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BC41B3F" w14:textId="77777777" w:rsidR="000B1EF7" w:rsidRDefault="00000000">
            <w:pPr>
              <w:spacing w:line="252" w:lineRule="auto"/>
            </w:pPr>
            <w:r>
              <w:rPr>
                <w:sz w:val="20"/>
                <w:szCs w:val="20"/>
              </w:rPr>
              <w:t>'PCT' waiting-list solution</w:t>
            </w:r>
          </w:p>
        </w:tc>
        <w:tc>
          <w:tcPr>
            <w:tcW w:w="4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D562A70" w14:textId="77777777" w:rsidR="000B1EF7" w:rsidRDefault="00000000">
            <w:pPr>
              <w:spacing w:line="252" w:lineRule="auto"/>
            </w:pPr>
            <w:r>
              <w:rPr>
                <w:sz w:val="20"/>
                <w:szCs w:val="20"/>
              </w:rPr>
              <w:t>Updated to 'local NHS' — PCTs were abolished in 2013; commissioning now sits with Integrated Care Boards. Talking-therapy access is via NHS Talking Therapies (renamed from IAPT in 2023)</w:t>
            </w:r>
          </w:p>
        </w:tc>
        <w:tc>
          <w:tcPr>
            <w:tcW w:w="24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DA6C98D" w14:textId="77777777" w:rsidR="000B1EF7" w:rsidRDefault="00000000">
            <w:pPr>
              <w:spacing w:line="252" w:lineRule="auto"/>
            </w:pPr>
            <w:r>
              <w:rPr>
                <w:sz w:val="20"/>
                <w:szCs w:val="20"/>
              </w:rPr>
              <w:t>NHS England</w:t>
            </w:r>
          </w:p>
        </w:tc>
      </w:tr>
      <w:tr w:rsidR="000B1EF7" w14:paraId="6BA493AA"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2549BD3C" w14:textId="77777777" w:rsidR="000B1EF7" w:rsidRDefault="00000000">
            <w:pPr>
              <w:spacing w:line="252" w:lineRule="auto"/>
            </w:pPr>
            <w:r>
              <w:rPr>
                <w:sz w:val="20"/>
                <w:szCs w:val="20"/>
              </w:rPr>
              <w:t>'Rest Home registered for EMI patients'</w:t>
            </w:r>
          </w:p>
        </w:tc>
        <w:tc>
          <w:tcPr>
            <w:tcW w:w="4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8ED613E" w14:textId="77777777" w:rsidR="000B1EF7" w:rsidRDefault="00000000">
            <w:pPr>
              <w:spacing w:line="252" w:lineRule="auto"/>
            </w:pPr>
            <w:r>
              <w:rPr>
                <w:sz w:val="20"/>
                <w:szCs w:val="20"/>
              </w:rPr>
              <w:t>Updated to 'care home registered for dementia care'; EMI explained as an obsolete term in the answer guide (original question retained)</w:t>
            </w:r>
          </w:p>
        </w:tc>
        <w:tc>
          <w:tcPr>
            <w:tcW w:w="24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65B85512" w14:textId="77777777" w:rsidR="000B1EF7" w:rsidRDefault="00000000">
            <w:pPr>
              <w:spacing w:line="252" w:lineRule="auto"/>
            </w:pPr>
            <w:r>
              <w:rPr>
                <w:sz w:val="20"/>
                <w:szCs w:val="20"/>
              </w:rPr>
              <w:t>CQC terminology</w:t>
            </w:r>
          </w:p>
        </w:tc>
      </w:tr>
      <w:tr w:rsidR="000B1EF7" w14:paraId="4787F156"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3C1D1D4" w14:textId="77777777" w:rsidR="000B1EF7" w:rsidRDefault="00000000">
            <w:pPr>
              <w:spacing w:line="252" w:lineRule="auto"/>
            </w:pPr>
            <w:r>
              <w:rPr>
                <w:sz w:val="20"/>
                <w:szCs w:val="20"/>
              </w:rPr>
              <w:t>Care home finances (unstated in original)</w:t>
            </w:r>
          </w:p>
        </w:tc>
        <w:tc>
          <w:tcPr>
            <w:tcW w:w="4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D9B693C" w14:textId="77777777" w:rsidR="000B1EF7" w:rsidRDefault="00000000">
            <w:pPr>
              <w:spacing w:line="252" w:lineRule="auto"/>
            </w:pPr>
            <w:r>
              <w:rPr>
                <w:sz w:val="20"/>
                <w:szCs w:val="20"/>
              </w:rPr>
              <w:t>England 2026/27 means-test figures: £23,250 / £14,250 capital limits; £1 per £250 tariff income; 12-week property disregard; the planned £86,000 cap was cancelled in July 2024</w:t>
            </w:r>
          </w:p>
        </w:tc>
        <w:tc>
          <w:tcPr>
            <w:tcW w:w="24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E211DFB" w14:textId="77777777" w:rsidR="000B1EF7" w:rsidRDefault="00000000">
            <w:pPr>
              <w:spacing w:line="252" w:lineRule="auto"/>
            </w:pPr>
            <w:r>
              <w:rPr>
                <w:sz w:val="20"/>
                <w:szCs w:val="20"/>
              </w:rPr>
              <w:t>DHSC LA charging circular 2025–26; House of Commons Library CBP-9315</w:t>
            </w:r>
          </w:p>
        </w:tc>
      </w:tr>
      <w:tr w:rsidR="000B1EF7" w14:paraId="3EF9D946"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5425133" w14:textId="77777777" w:rsidR="000B1EF7" w:rsidRDefault="00000000">
            <w:pPr>
              <w:spacing w:line="252" w:lineRule="auto"/>
            </w:pPr>
            <w:r>
              <w:rPr>
                <w:sz w:val="20"/>
                <w:szCs w:val="20"/>
              </w:rPr>
              <w:t>'Sectioning' / Mental Health Act content</w:t>
            </w:r>
          </w:p>
        </w:tc>
        <w:tc>
          <w:tcPr>
            <w:tcW w:w="4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C31ED04" w14:textId="77777777" w:rsidR="000B1EF7" w:rsidRDefault="00000000">
            <w:pPr>
              <w:spacing w:line="252" w:lineRule="auto"/>
            </w:pPr>
            <w:r>
              <w:rPr>
                <w:sz w:val="20"/>
                <w:szCs w:val="20"/>
              </w:rPr>
              <w:t>Framework remains MHA 1983 (as amended 2007); answer guide adds the Mental Health Act 2025 (Royal Assent 18 Dec 2025, phased implementation): serious-harm test, nominated person, statutory care and treatment plans, advance choice documents</w:t>
            </w:r>
          </w:p>
        </w:tc>
        <w:tc>
          <w:tcPr>
            <w:tcW w:w="24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25E83FA" w14:textId="77777777" w:rsidR="000B1EF7" w:rsidRDefault="00000000">
            <w:pPr>
              <w:spacing w:line="252" w:lineRule="auto"/>
            </w:pPr>
            <w:r>
              <w:rPr>
                <w:sz w:val="20"/>
                <w:szCs w:val="20"/>
              </w:rPr>
              <w:t xml:space="preserve">Mental Health Act 2025; </w:t>
            </w:r>
            <w:proofErr w:type="spellStart"/>
            <w:r>
              <w:rPr>
                <w:sz w:val="20"/>
                <w:szCs w:val="20"/>
              </w:rPr>
              <w:t>RCPsych</w:t>
            </w:r>
            <w:proofErr w:type="spellEnd"/>
            <w:r>
              <w:rPr>
                <w:sz w:val="20"/>
                <w:szCs w:val="20"/>
              </w:rPr>
              <w:t>; Community Care summary</w:t>
            </w:r>
          </w:p>
        </w:tc>
      </w:tr>
      <w:tr w:rsidR="000B1EF7" w14:paraId="3F8DE7D3"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121128E6" w14:textId="77777777" w:rsidR="000B1EF7" w:rsidRDefault="00000000">
            <w:pPr>
              <w:spacing w:line="252" w:lineRule="auto"/>
            </w:pPr>
            <w:r>
              <w:rPr>
                <w:sz w:val="20"/>
                <w:szCs w:val="20"/>
              </w:rPr>
              <w:t>'NSF for Mental Health' question</w:t>
            </w:r>
          </w:p>
        </w:tc>
        <w:tc>
          <w:tcPr>
            <w:tcW w:w="4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75ACA8F" w14:textId="77777777" w:rsidR="000B1EF7" w:rsidRDefault="00000000">
            <w:pPr>
              <w:spacing w:line="252" w:lineRule="auto"/>
            </w:pPr>
            <w:r>
              <w:rPr>
                <w:sz w:val="20"/>
                <w:szCs w:val="20"/>
              </w:rPr>
              <w:t>Flagged as historical (1999); superseded by the NHS Long Term Plan and Community Mental Health Framework; CPA being replaced by personalised care planning. Question reworded to 'national policy', with the original reference explained</w:t>
            </w:r>
          </w:p>
        </w:tc>
        <w:tc>
          <w:tcPr>
            <w:tcW w:w="24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119A2F9" w14:textId="77777777" w:rsidR="000B1EF7" w:rsidRDefault="00000000">
            <w:pPr>
              <w:spacing w:line="252" w:lineRule="auto"/>
            </w:pPr>
            <w:r>
              <w:rPr>
                <w:sz w:val="20"/>
                <w:szCs w:val="20"/>
              </w:rPr>
              <w:t>NHS England</w:t>
            </w:r>
          </w:p>
        </w:tc>
      </w:tr>
      <w:tr w:rsidR="000B1EF7" w14:paraId="1FC0B487"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2035A6D" w14:textId="77777777" w:rsidR="000B1EF7" w:rsidRDefault="00000000">
            <w:pPr>
              <w:spacing w:line="252" w:lineRule="auto"/>
            </w:pPr>
            <w:r>
              <w:rPr>
                <w:sz w:val="20"/>
                <w:szCs w:val="20"/>
              </w:rPr>
              <w:t>'Sick note'</w:t>
            </w:r>
          </w:p>
        </w:tc>
        <w:tc>
          <w:tcPr>
            <w:tcW w:w="4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5B0DA19" w14:textId="77777777" w:rsidR="000B1EF7" w:rsidRDefault="00000000">
            <w:pPr>
              <w:spacing w:line="252" w:lineRule="auto"/>
            </w:pPr>
            <w:r>
              <w:rPr>
                <w:sz w:val="20"/>
                <w:szCs w:val="20"/>
              </w:rPr>
              <w:t xml:space="preserve">Updated to fit note (Med3, since 2010): 7-day self-certification; </w:t>
            </w:r>
            <w:proofErr w:type="spellStart"/>
            <w:r>
              <w:rPr>
                <w:sz w:val="20"/>
                <w:szCs w:val="20"/>
              </w:rPr>
              <w:t>'may</w:t>
            </w:r>
            <w:proofErr w:type="spellEnd"/>
            <w:r>
              <w:rPr>
                <w:sz w:val="20"/>
                <w:szCs w:val="20"/>
              </w:rPr>
              <w:t xml:space="preserve"> be fit for work' option; issuable by nurses, OTs, pharmacists and physiotherapists since July 2022; digital issue</w:t>
            </w:r>
          </w:p>
        </w:tc>
        <w:tc>
          <w:tcPr>
            <w:tcW w:w="24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3CABA409" w14:textId="77777777" w:rsidR="000B1EF7" w:rsidRDefault="00000000">
            <w:pPr>
              <w:spacing w:line="252" w:lineRule="auto"/>
            </w:pPr>
            <w:r>
              <w:rPr>
                <w:sz w:val="20"/>
                <w:szCs w:val="20"/>
              </w:rPr>
              <w:t>GOV.UK fit note guidance</w:t>
            </w:r>
          </w:p>
        </w:tc>
      </w:tr>
      <w:tr w:rsidR="000B1EF7" w14:paraId="42827D0C"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3EDA6EEB" w14:textId="77777777" w:rsidR="000B1EF7" w:rsidRDefault="00000000">
            <w:pPr>
              <w:spacing w:line="252" w:lineRule="auto"/>
            </w:pPr>
            <w:r>
              <w:rPr>
                <w:sz w:val="20"/>
                <w:szCs w:val="20"/>
              </w:rPr>
              <w:t>Sick pay (unstated in original)</w:t>
            </w:r>
          </w:p>
        </w:tc>
        <w:tc>
          <w:tcPr>
            <w:tcW w:w="4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CDDF8F9" w14:textId="77777777" w:rsidR="000B1EF7" w:rsidRDefault="00000000">
            <w:pPr>
              <w:spacing w:line="252" w:lineRule="auto"/>
            </w:pPr>
            <w:r>
              <w:rPr>
                <w:sz w:val="20"/>
                <w:szCs w:val="20"/>
              </w:rPr>
              <w:t>SSP from 6 April 2026: payable from day one, no lower earnings limit, £123.25/week or 80% of average weekly earnings (whichever is lower), up to 28 weeks</w:t>
            </w:r>
          </w:p>
        </w:tc>
        <w:tc>
          <w:tcPr>
            <w:tcW w:w="24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4AA54CDC" w14:textId="77777777" w:rsidR="000B1EF7" w:rsidRDefault="00000000">
            <w:pPr>
              <w:spacing w:line="252" w:lineRule="auto"/>
            </w:pPr>
            <w:r>
              <w:rPr>
                <w:sz w:val="20"/>
                <w:szCs w:val="20"/>
              </w:rPr>
              <w:t xml:space="preserve">GOV.UK / </w:t>
            </w:r>
            <w:proofErr w:type="spellStart"/>
            <w:r>
              <w:rPr>
                <w:sz w:val="20"/>
                <w:szCs w:val="20"/>
              </w:rPr>
              <w:t>Acas</w:t>
            </w:r>
            <w:proofErr w:type="spellEnd"/>
            <w:r>
              <w:rPr>
                <w:sz w:val="20"/>
                <w:szCs w:val="20"/>
              </w:rPr>
              <w:t xml:space="preserve"> (Employment Rights Act 2025)</w:t>
            </w:r>
          </w:p>
        </w:tc>
      </w:tr>
      <w:tr w:rsidR="000B1EF7" w14:paraId="1104FF2D"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23040922" w14:textId="77777777" w:rsidR="000B1EF7" w:rsidRDefault="00000000">
            <w:pPr>
              <w:spacing w:line="252" w:lineRule="auto"/>
            </w:pPr>
            <w:r>
              <w:rPr>
                <w:sz w:val="20"/>
                <w:szCs w:val="20"/>
              </w:rPr>
              <w:t>Olanzapine cost (then branded Zyprexa)</w:t>
            </w:r>
          </w:p>
        </w:tc>
        <w:tc>
          <w:tcPr>
            <w:tcW w:w="4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6CDF13AC" w14:textId="77777777" w:rsidR="000B1EF7" w:rsidRDefault="00000000">
            <w:pPr>
              <w:spacing w:line="252" w:lineRule="auto"/>
            </w:pPr>
            <w:r>
              <w:rPr>
                <w:sz w:val="20"/>
                <w:szCs w:val="20"/>
              </w:rPr>
              <w:t>Generic since 2011; 10 mg × 28 now reimbursed at roughly £2–£3</w:t>
            </w:r>
          </w:p>
        </w:tc>
        <w:tc>
          <w:tcPr>
            <w:tcW w:w="24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502A1C6" w14:textId="77777777" w:rsidR="000B1EF7" w:rsidRDefault="00000000">
            <w:pPr>
              <w:spacing w:line="252" w:lineRule="auto"/>
            </w:pPr>
            <w:r>
              <w:rPr>
                <w:sz w:val="20"/>
                <w:szCs w:val="20"/>
              </w:rPr>
              <w:t>NHS Drug Tariff (NHSBSA), 2026</w:t>
            </w:r>
          </w:p>
        </w:tc>
      </w:tr>
      <w:tr w:rsidR="000B1EF7" w14:paraId="7E8072D1"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07BE1773" w14:textId="77777777" w:rsidR="000B1EF7" w:rsidRPr="007B0489" w:rsidRDefault="00000000">
            <w:pPr>
              <w:spacing w:line="252" w:lineRule="auto"/>
              <w:rPr>
                <w:lang w:val="it-IT"/>
              </w:rPr>
            </w:pPr>
            <w:r w:rsidRPr="007B0489">
              <w:rPr>
                <w:sz w:val="20"/>
                <w:szCs w:val="20"/>
                <w:lang w:val="it-IT"/>
              </w:rPr>
              <w:t xml:space="preserve">'al Qaida' in </w:t>
            </w:r>
            <w:proofErr w:type="spellStart"/>
            <w:r w:rsidRPr="007B0489">
              <w:rPr>
                <w:sz w:val="20"/>
                <w:szCs w:val="20"/>
                <w:lang w:val="it-IT"/>
              </w:rPr>
              <w:t>Simon's</w:t>
            </w:r>
            <w:proofErr w:type="spellEnd"/>
            <w:r w:rsidRPr="007B0489">
              <w:rPr>
                <w:sz w:val="20"/>
                <w:szCs w:val="20"/>
                <w:lang w:val="it-IT"/>
              </w:rPr>
              <w:t xml:space="preserve"> </w:t>
            </w:r>
            <w:proofErr w:type="spellStart"/>
            <w:r w:rsidRPr="007B0489">
              <w:rPr>
                <w:sz w:val="20"/>
                <w:szCs w:val="20"/>
                <w:lang w:val="it-IT"/>
              </w:rPr>
              <w:t>delusions</w:t>
            </w:r>
            <w:proofErr w:type="spellEnd"/>
          </w:p>
        </w:tc>
        <w:tc>
          <w:tcPr>
            <w:tcW w:w="4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22964FCD" w14:textId="77777777" w:rsidR="000B1EF7" w:rsidRDefault="00000000">
            <w:pPr>
              <w:spacing w:line="252" w:lineRule="auto"/>
            </w:pPr>
            <w:r>
              <w:rPr>
                <w:sz w:val="20"/>
                <w:szCs w:val="20"/>
              </w:rPr>
              <w:t>Generalised to 'terrorists' — dated cultural reference; clinical content unchanged</w:t>
            </w:r>
          </w:p>
        </w:tc>
        <w:tc>
          <w:tcPr>
            <w:tcW w:w="24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7B8027B6" w14:textId="77777777" w:rsidR="000B1EF7" w:rsidRDefault="00000000">
            <w:pPr>
              <w:spacing w:line="252" w:lineRule="auto"/>
            </w:pPr>
            <w:r>
              <w:rPr>
                <w:sz w:val="20"/>
                <w:szCs w:val="20"/>
              </w:rPr>
              <w:t>Editorial</w:t>
            </w:r>
          </w:p>
        </w:tc>
      </w:tr>
      <w:tr w:rsidR="000B1EF7" w14:paraId="0E2C5E1F"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20C1A5F4" w14:textId="77777777" w:rsidR="000B1EF7" w:rsidRDefault="00000000">
            <w:pPr>
              <w:spacing w:line="252" w:lineRule="auto"/>
            </w:pPr>
            <w:r>
              <w:rPr>
                <w:sz w:val="20"/>
                <w:szCs w:val="20"/>
              </w:rPr>
              <w:lastRenderedPageBreak/>
              <w:t>Schizophrenia care (unstated detail)</w:t>
            </w:r>
          </w:p>
        </w:tc>
        <w:tc>
          <w:tcPr>
            <w:tcW w:w="4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0083604" w14:textId="77777777" w:rsidR="000B1EF7" w:rsidRDefault="00000000">
            <w:pPr>
              <w:spacing w:line="252" w:lineRule="auto"/>
            </w:pPr>
            <w:r>
              <w:rPr>
                <w:sz w:val="20"/>
                <w:szCs w:val="20"/>
              </w:rPr>
              <w:t>Answer guide reflects NICE CG178 and the QOF/NHS England SMI register annual physical health check</w:t>
            </w:r>
          </w:p>
        </w:tc>
        <w:tc>
          <w:tcPr>
            <w:tcW w:w="24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160D1005" w14:textId="77777777" w:rsidR="000B1EF7" w:rsidRDefault="00000000">
            <w:pPr>
              <w:spacing w:line="252" w:lineRule="auto"/>
            </w:pPr>
            <w:r>
              <w:rPr>
                <w:sz w:val="20"/>
                <w:szCs w:val="20"/>
              </w:rPr>
              <w:t>NICE CG178; NHS England SMI health checks</w:t>
            </w:r>
          </w:p>
        </w:tc>
      </w:tr>
      <w:tr w:rsidR="000B1EF7" w14:paraId="5D579A07"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5723779E" w14:textId="77777777" w:rsidR="000B1EF7" w:rsidRDefault="00000000">
            <w:pPr>
              <w:spacing w:line="252" w:lineRule="auto"/>
            </w:pPr>
            <w:r>
              <w:rPr>
                <w:sz w:val="20"/>
                <w:szCs w:val="20"/>
              </w:rPr>
              <w:t>Dementia refusing help (unstated detail)</w:t>
            </w:r>
          </w:p>
        </w:tc>
        <w:tc>
          <w:tcPr>
            <w:tcW w:w="4646"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06B0D69F" w14:textId="77777777" w:rsidR="000B1EF7" w:rsidRDefault="00000000">
            <w:pPr>
              <w:spacing w:line="252" w:lineRule="auto"/>
            </w:pPr>
            <w:r>
              <w:rPr>
                <w:sz w:val="20"/>
                <w:szCs w:val="20"/>
              </w:rPr>
              <w:t xml:space="preserve">Answer guide reflects the Mental Capacity Act 2005, </w:t>
            </w:r>
            <w:proofErr w:type="spellStart"/>
            <w:r>
              <w:rPr>
                <w:sz w:val="20"/>
                <w:szCs w:val="20"/>
              </w:rPr>
              <w:t>DoLS</w:t>
            </w:r>
            <w:proofErr w:type="spellEnd"/>
            <w:r>
              <w:rPr>
                <w:sz w:val="20"/>
                <w:szCs w:val="20"/>
              </w:rPr>
              <w:t xml:space="preserve"> (LPS deferred), Care Act 2014 s42 safeguarding, and NICE NG97 dementia assessment</w:t>
            </w:r>
          </w:p>
        </w:tc>
        <w:tc>
          <w:tcPr>
            <w:tcW w:w="2450" w:type="dxa"/>
            <w:tcBorders>
              <w:top w:val="single" w:sz="4" w:space="0" w:color="9CC4C3"/>
              <w:left w:val="single" w:sz="4" w:space="0" w:color="9CC4C3"/>
              <w:bottom w:val="single" w:sz="4" w:space="0" w:color="9CC4C3"/>
              <w:right w:val="single" w:sz="4" w:space="0" w:color="9CC4C3"/>
            </w:tcBorders>
            <w:shd w:val="clear" w:color="auto" w:fill="FFFFFF"/>
            <w:tcMar>
              <w:top w:w="80" w:type="dxa"/>
              <w:left w:w="140" w:type="dxa"/>
              <w:bottom w:w="80" w:type="dxa"/>
              <w:right w:w="140" w:type="dxa"/>
            </w:tcMar>
          </w:tcPr>
          <w:p w14:paraId="49264CA8" w14:textId="77777777" w:rsidR="000B1EF7" w:rsidRDefault="00000000">
            <w:pPr>
              <w:spacing w:line="252" w:lineRule="auto"/>
            </w:pPr>
            <w:r>
              <w:rPr>
                <w:sz w:val="20"/>
                <w:szCs w:val="20"/>
              </w:rPr>
              <w:t>MCA 2005; Care Act 2014; NICE NG97</w:t>
            </w:r>
          </w:p>
        </w:tc>
      </w:tr>
      <w:tr w:rsidR="000B1EF7" w14:paraId="3CA4BA37" w14:textId="77777777">
        <w:tblPrEx>
          <w:tblCellMar>
            <w:top w:w="0" w:type="dxa"/>
            <w:bottom w:w="0" w:type="dxa"/>
          </w:tblCellMar>
        </w:tblPrEx>
        <w:trPr>
          <w:cantSplit/>
        </w:trPr>
        <w:tc>
          <w:tcPr>
            <w:tcW w:w="26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04BCE5F3" w14:textId="77777777" w:rsidR="000B1EF7" w:rsidRDefault="00000000">
            <w:pPr>
              <w:spacing w:line="252" w:lineRule="auto"/>
            </w:pPr>
            <w:r>
              <w:rPr>
                <w:sz w:val="20"/>
                <w:szCs w:val="20"/>
              </w:rPr>
              <w:t>Website list</w:t>
            </w:r>
          </w:p>
        </w:tc>
        <w:tc>
          <w:tcPr>
            <w:tcW w:w="4646"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5DCE41DD" w14:textId="77777777" w:rsidR="000B1EF7" w:rsidRDefault="00000000">
            <w:pPr>
              <w:spacing w:line="252" w:lineRule="auto"/>
            </w:pPr>
            <w:r>
              <w:rPr>
                <w:sz w:val="20"/>
                <w:szCs w:val="20"/>
              </w:rPr>
              <w:t>Dead/US/merged sites removed or replaced: Depression Alliance merged into Mind (2019); samaritans.org.uk → samaritans.org (116 123 added); schizophrenia.com → Rethink Mental Illness; ocfoundation.org → OCD-UK; bpdcentral.com, issd.com, anxietypanic.com, panicattacks.com.au, adaa.org, hypericum.com and antidepressantsfacts.com removed (US-focused, unbalanced or defunct); NHS, Every Mind Matters, Hub of Hope, Anxiety UK, Self Injury Support and Carers UK added; nshn.co.uk forum closure noted</w:t>
            </w:r>
          </w:p>
        </w:tc>
        <w:tc>
          <w:tcPr>
            <w:tcW w:w="2450" w:type="dxa"/>
            <w:tcBorders>
              <w:top w:val="single" w:sz="4" w:space="0" w:color="9CC4C3"/>
              <w:left w:val="single" w:sz="4" w:space="0" w:color="9CC4C3"/>
              <w:bottom w:val="single" w:sz="4" w:space="0" w:color="9CC4C3"/>
              <w:right w:val="single" w:sz="4" w:space="0" w:color="9CC4C3"/>
            </w:tcBorders>
            <w:shd w:val="clear" w:color="auto" w:fill="F2F7F7"/>
            <w:tcMar>
              <w:top w:w="80" w:type="dxa"/>
              <w:left w:w="140" w:type="dxa"/>
              <w:bottom w:w="80" w:type="dxa"/>
              <w:right w:w="140" w:type="dxa"/>
            </w:tcMar>
          </w:tcPr>
          <w:p w14:paraId="4CC1AA07" w14:textId="77777777" w:rsidR="000B1EF7" w:rsidRDefault="00000000">
            <w:pPr>
              <w:spacing w:line="252" w:lineRule="auto"/>
            </w:pPr>
            <w:r>
              <w:rPr>
                <w:sz w:val="20"/>
                <w:szCs w:val="20"/>
              </w:rPr>
              <w:t>Verified July 2026</w:t>
            </w:r>
          </w:p>
        </w:tc>
      </w:tr>
    </w:tbl>
    <w:p w14:paraId="1688AA7F" w14:textId="77777777" w:rsidR="000B1EF7" w:rsidRDefault="000B1EF7">
      <w:pPr>
        <w:spacing w:after="60"/>
      </w:pPr>
    </w:p>
    <w:p w14:paraId="14018DCD" w14:textId="77777777" w:rsidR="000B1EF7" w:rsidRDefault="00000000">
      <w:pPr>
        <w:spacing w:after="140" w:line="276" w:lineRule="auto"/>
      </w:pPr>
      <w:r>
        <w:rPr>
          <w:i/>
          <w:iCs/>
          <w:color w:val="5C6B6A"/>
          <w:sz w:val="19"/>
          <w:szCs w:val="19"/>
        </w:rPr>
        <w:t>Prescribing note: this resource intentionally contains no drug doses. Any prescribing decision should be checked against the current BNF and NICE CKS at the point of care.</w:t>
      </w:r>
    </w:p>
    <w:p w14:paraId="1AA9A5C6" w14:textId="77777777" w:rsidR="000B1EF7" w:rsidRDefault="000B1EF7">
      <w:pPr>
        <w:spacing w:after="100"/>
      </w:pPr>
    </w:p>
    <w:p w14:paraId="79496E86" w14:textId="77777777" w:rsidR="000B1EF7" w:rsidRDefault="00000000">
      <w:pPr>
        <w:pBdr>
          <w:top w:val="single" w:sz="6" w:space="6" w:color="9CC4C3"/>
        </w:pBdr>
        <w:spacing w:before="100"/>
        <w:jc w:val="center"/>
      </w:pPr>
      <w:r>
        <w:rPr>
          <w:color w:val="5C6B6A"/>
          <w:sz w:val="17"/>
          <w:szCs w:val="17"/>
        </w:rPr>
        <w:t xml:space="preserve">BRADFORD VTS TEACHING </w:t>
      </w:r>
      <w:proofErr w:type="gramStart"/>
      <w:r>
        <w:rPr>
          <w:color w:val="5C6B6A"/>
          <w:sz w:val="17"/>
          <w:szCs w:val="17"/>
        </w:rPr>
        <w:t>AIDS  ·</w:t>
      </w:r>
      <w:proofErr w:type="gramEnd"/>
      <w:r>
        <w:rPr>
          <w:color w:val="5C6B6A"/>
          <w:sz w:val="17"/>
          <w:szCs w:val="17"/>
        </w:rPr>
        <w:t xml:space="preserve">  Redesigned edition July </w:t>
      </w:r>
      <w:proofErr w:type="gramStart"/>
      <w:r>
        <w:rPr>
          <w:color w:val="5C6B6A"/>
          <w:sz w:val="17"/>
          <w:szCs w:val="17"/>
        </w:rPr>
        <w:t>2026  ·</w:t>
      </w:r>
      <w:proofErr w:type="gramEnd"/>
      <w:r>
        <w:rPr>
          <w:color w:val="5C6B6A"/>
          <w:sz w:val="17"/>
          <w:szCs w:val="17"/>
        </w:rPr>
        <w:t xml:space="preserve">  Original author's structure and voice preserved</w:t>
      </w:r>
    </w:p>
    <w:sectPr w:rsidR="000B1EF7">
      <w:headerReference w:type="default" r:id="rId9"/>
      <w:footerReference w:type="default" r:id="rId10"/>
      <w:pgSz w:w="11906" w:h="16838"/>
      <w:pgMar w:top="1180" w:right="1080" w:bottom="11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65F8B" w14:textId="77777777" w:rsidR="00F60750" w:rsidRDefault="00F60750">
      <w:r>
        <w:separator/>
      </w:r>
    </w:p>
  </w:endnote>
  <w:endnote w:type="continuationSeparator" w:id="0">
    <w:p w14:paraId="67E0B8CD" w14:textId="77777777" w:rsidR="00F60750" w:rsidRDefault="00F60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3D85B" w14:textId="77777777" w:rsidR="00000000" w:rsidRDefault="000000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A49CC" w14:textId="77777777" w:rsidR="000B1EF7" w:rsidRDefault="00000000">
    <w:pPr>
      <w:pBdr>
        <w:top w:val="single" w:sz="6" w:space="4" w:color="9CC4C3"/>
      </w:pBdr>
      <w:tabs>
        <w:tab w:val="right" w:pos="9746"/>
      </w:tabs>
    </w:pPr>
    <w:r>
      <w:rPr>
        <w:color w:val="5C6B6A"/>
        <w:sz w:val="15"/>
        <w:szCs w:val="15"/>
      </w:rPr>
      <w:t>bradfordvts.co.uk</w:t>
    </w:r>
    <w:r>
      <w:tab/>
    </w:r>
    <w:r>
      <w:rPr>
        <w:color w:val="5C6B6A"/>
        <w:sz w:val="15"/>
        <w:szCs w:val="15"/>
      </w:rPr>
      <w:t xml:space="preserve">Page </w:t>
    </w:r>
    <w:r>
      <w:rPr>
        <w:color w:val="5C6B6A"/>
        <w:sz w:val="15"/>
        <w:szCs w:val="15"/>
      </w:rPr>
      <w:fldChar w:fldCharType="begin"/>
    </w:r>
    <w:r>
      <w:rPr>
        <w:color w:val="5C6B6A"/>
        <w:sz w:val="15"/>
        <w:szCs w:val="15"/>
      </w:rPr>
      <w:instrText>PAGE</w:instrText>
    </w:r>
    <w:r>
      <w:rPr>
        <w:color w:val="5C6B6A"/>
        <w:sz w:val="15"/>
        <w:szCs w:val="15"/>
      </w:rPr>
      <w:fldChar w:fldCharType="separate"/>
    </w:r>
    <w:r w:rsidR="007B0489">
      <w:rPr>
        <w:noProof/>
        <w:color w:val="5C6B6A"/>
        <w:sz w:val="15"/>
        <w:szCs w:val="15"/>
      </w:rPr>
      <w:t>2</w:t>
    </w:r>
    <w:r>
      <w:rPr>
        <w:color w:val="5C6B6A"/>
        <w:sz w:val="15"/>
        <w:szCs w:val="15"/>
      </w:rPr>
      <w:fldChar w:fldCharType="end"/>
    </w:r>
    <w:r>
      <w:rPr>
        <w:color w:val="5C6B6A"/>
        <w:sz w:val="15"/>
        <w:szCs w:val="15"/>
      </w:rPr>
      <w:t xml:space="preserve"> of </w:t>
    </w:r>
    <w:r>
      <w:rPr>
        <w:color w:val="5C6B6A"/>
        <w:sz w:val="15"/>
        <w:szCs w:val="15"/>
      </w:rPr>
      <w:fldChar w:fldCharType="begin"/>
    </w:r>
    <w:r>
      <w:rPr>
        <w:color w:val="5C6B6A"/>
        <w:sz w:val="15"/>
        <w:szCs w:val="15"/>
      </w:rPr>
      <w:instrText>NUMPAGES</w:instrText>
    </w:r>
    <w:r>
      <w:rPr>
        <w:color w:val="5C6B6A"/>
        <w:sz w:val="15"/>
        <w:szCs w:val="15"/>
      </w:rPr>
      <w:fldChar w:fldCharType="separate"/>
    </w:r>
    <w:r w:rsidR="007B0489">
      <w:rPr>
        <w:noProof/>
        <w:color w:val="5C6B6A"/>
        <w:sz w:val="15"/>
        <w:szCs w:val="15"/>
      </w:rPr>
      <w:t>3</w:t>
    </w:r>
    <w:r>
      <w:rPr>
        <w:color w:val="5C6B6A"/>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59E9D" w14:textId="77777777" w:rsidR="00F60750" w:rsidRDefault="00F60750">
      <w:r>
        <w:separator/>
      </w:r>
    </w:p>
  </w:footnote>
  <w:footnote w:type="continuationSeparator" w:id="0">
    <w:p w14:paraId="4E220EA9" w14:textId="77777777" w:rsidR="00F60750" w:rsidRDefault="00F607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C3A42" w14:textId="77777777" w:rsidR="00000000" w:rsidRDefault="00000000">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007DC" w14:textId="77777777" w:rsidR="000B1EF7" w:rsidRDefault="00000000">
    <w:pPr>
      <w:pBdr>
        <w:bottom w:val="single" w:sz="6" w:space="4" w:color="9CC4C3"/>
      </w:pBdr>
      <w:tabs>
        <w:tab w:val="right" w:pos="9746"/>
      </w:tabs>
    </w:pPr>
    <w:r>
      <w:rPr>
        <w:b/>
        <w:bCs/>
        <w:color w:val="B07410"/>
        <w:spacing w:val="20"/>
        <w:sz w:val="15"/>
        <w:szCs w:val="15"/>
      </w:rPr>
      <w:t>BRADFORD VTS TEACHING AIDS</w:t>
    </w:r>
    <w:r>
      <w:tab/>
    </w:r>
    <w:r>
      <w:rPr>
        <w:i/>
        <w:iCs/>
        <w:color w:val="5C6B6A"/>
        <w:sz w:val="15"/>
        <w:szCs w:val="15"/>
      </w:rPr>
      <w:t>Mental Health PBL — Jane's Story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F5340"/>
    <w:multiLevelType w:val="hybridMultilevel"/>
    <w:tmpl w:val="EA3A341C"/>
    <w:lvl w:ilvl="0" w:tplc="8328FC10">
      <w:start w:val="1"/>
      <w:numFmt w:val="bullet"/>
      <w:lvlText w:val="•"/>
      <w:lvlJc w:val="left"/>
      <w:pPr>
        <w:ind w:left="420" w:hanging="240"/>
      </w:pPr>
      <w:rPr>
        <w:b/>
        <w:bCs/>
        <w:color w:val="B07410"/>
      </w:rPr>
    </w:lvl>
    <w:lvl w:ilvl="1" w:tplc="BA26C6DE">
      <w:start w:val="1"/>
      <w:numFmt w:val="bullet"/>
      <w:lvlText w:val="–"/>
      <w:lvlJc w:val="left"/>
      <w:pPr>
        <w:ind w:left="800" w:hanging="240"/>
      </w:pPr>
      <w:rPr>
        <w:color w:val="0E5C5B"/>
      </w:rPr>
    </w:lvl>
    <w:lvl w:ilvl="2" w:tplc="B1BE4450">
      <w:numFmt w:val="decimal"/>
      <w:lvlText w:val=""/>
      <w:lvlJc w:val="left"/>
    </w:lvl>
    <w:lvl w:ilvl="3" w:tplc="05107F98">
      <w:numFmt w:val="decimal"/>
      <w:lvlText w:val=""/>
      <w:lvlJc w:val="left"/>
    </w:lvl>
    <w:lvl w:ilvl="4" w:tplc="67EEB6BC">
      <w:numFmt w:val="decimal"/>
      <w:lvlText w:val=""/>
      <w:lvlJc w:val="left"/>
    </w:lvl>
    <w:lvl w:ilvl="5" w:tplc="0256DBDC">
      <w:numFmt w:val="decimal"/>
      <w:lvlText w:val=""/>
      <w:lvlJc w:val="left"/>
    </w:lvl>
    <w:lvl w:ilvl="6" w:tplc="29BEA406">
      <w:numFmt w:val="decimal"/>
      <w:lvlText w:val=""/>
      <w:lvlJc w:val="left"/>
    </w:lvl>
    <w:lvl w:ilvl="7" w:tplc="F176E4BC">
      <w:numFmt w:val="decimal"/>
      <w:lvlText w:val=""/>
      <w:lvlJc w:val="left"/>
    </w:lvl>
    <w:lvl w:ilvl="8" w:tplc="A3E286F6">
      <w:numFmt w:val="decimal"/>
      <w:lvlText w:val=""/>
      <w:lvlJc w:val="left"/>
    </w:lvl>
  </w:abstractNum>
  <w:abstractNum w:abstractNumId="1" w15:restartNumberingAfterBreak="0">
    <w:nsid w:val="46817A91"/>
    <w:multiLevelType w:val="hybridMultilevel"/>
    <w:tmpl w:val="C9C41BA0"/>
    <w:lvl w:ilvl="0" w:tplc="0A7A43A8">
      <w:start w:val="1"/>
      <w:numFmt w:val="bullet"/>
      <w:lvlText w:val="●"/>
      <w:lvlJc w:val="left"/>
      <w:pPr>
        <w:ind w:left="720" w:hanging="360"/>
      </w:pPr>
    </w:lvl>
    <w:lvl w:ilvl="1" w:tplc="E166C1AE">
      <w:start w:val="1"/>
      <w:numFmt w:val="bullet"/>
      <w:lvlText w:val="○"/>
      <w:lvlJc w:val="left"/>
      <w:pPr>
        <w:ind w:left="1440" w:hanging="360"/>
      </w:pPr>
    </w:lvl>
    <w:lvl w:ilvl="2" w:tplc="E37A8064">
      <w:start w:val="1"/>
      <w:numFmt w:val="bullet"/>
      <w:lvlText w:val="■"/>
      <w:lvlJc w:val="left"/>
      <w:pPr>
        <w:ind w:left="2160" w:hanging="360"/>
      </w:pPr>
    </w:lvl>
    <w:lvl w:ilvl="3" w:tplc="F10028D6">
      <w:start w:val="1"/>
      <w:numFmt w:val="bullet"/>
      <w:lvlText w:val="●"/>
      <w:lvlJc w:val="left"/>
      <w:pPr>
        <w:ind w:left="2880" w:hanging="360"/>
      </w:pPr>
    </w:lvl>
    <w:lvl w:ilvl="4" w:tplc="0F581E08">
      <w:start w:val="1"/>
      <w:numFmt w:val="bullet"/>
      <w:lvlText w:val="○"/>
      <w:lvlJc w:val="left"/>
      <w:pPr>
        <w:ind w:left="3600" w:hanging="360"/>
      </w:pPr>
    </w:lvl>
    <w:lvl w:ilvl="5" w:tplc="8286E23C">
      <w:start w:val="1"/>
      <w:numFmt w:val="bullet"/>
      <w:lvlText w:val="■"/>
      <w:lvlJc w:val="left"/>
      <w:pPr>
        <w:ind w:left="4320" w:hanging="360"/>
      </w:pPr>
    </w:lvl>
    <w:lvl w:ilvl="6" w:tplc="C49AEE2A">
      <w:start w:val="1"/>
      <w:numFmt w:val="bullet"/>
      <w:lvlText w:val="●"/>
      <w:lvlJc w:val="left"/>
      <w:pPr>
        <w:ind w:left="5040" w:hanging="360"/>
      </w:pPr>
    </w:lvl>
    <w:lvl w:ilvl="7" w:tplc="5C7A3D3A">
      <w:start w:val="1"/>
      <w:numFmt w:val="bullet"/>
      <w:lvlText w:val="●"/>
      <w:lvlJc w:val="left"/>
      <w:pPr>
        <w:ind w:left="5760" w:hanging="360"/>
      </w:pPr>
    </w:lvl>
    <w:lvl w:ilvl="8" w:tplc="289897A8">
      <w:start w:val="1"/>
      <w:numFmt w:val="bullet"/>
      <w:lvlText w:val="●"/>
      <w:lvlJc w:val="left"/>
      <w:pPr>
        <w:ind w:left="6480" w:hanging="360"/>
      </w:pPr>
    </w:lvl>
  </w:abstractNum>
  <w:num w:numId="1" w16cid:durableId="66656066">
    <w:abstractNumId w:val="1"/>
    <w:lvlOverride w:ilvl="0">
      <w:startOverride w:val="1"/>
    </w:lvlOverride>
  </w:num>
  <w:num w:numId="2" w16cid:durableId="867784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EF7"/>
    <w:rsid w:val="000B1EF7"/>
    <w:rsid w:val="007B0489"/>
    <w:rsid w:val="008C229E"/>
    <w:rsid w:val="00F607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CB9CA"/>
  <w15:docId w15:val="{752D254E-C113-44D3-A213-13CCB9503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F2A2A"/>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8121</Words>
  <Characters>42393</Characters>
  <Application>Microsoft Office Word</Application>
  <DocSecurity>0</DocSecurity>
  <Lines>942</Lines>
  <Paragraphs>526</Paragraphs>
  <ScaleCrop>false</ScaleCrop>
  <Company/>
  <LinksUpToDate>false</LinksUpToDate>
  <CharactersWithSpaces>49988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2</cp:revision>
  <dcterms:created xsi:type="dcterms:W3CDTF">2026-07-05T15:30:00Z</dcterms:created>
  <dcterms:modified xsi:type="dcterms:W3CDTF">2026-07-06T15:39:00Z</dcterms:modified>
</cp:coreProperties>
</file>