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746"/>
      </w:tblGrid>
      <w:tr w:rsidR="00726607" w14:paraId="101CF24C" w14:textId="77777777">
        <w:tblPrEx>
          <w:tblCellMar>
            <w:top w:w="0" w:type="dxa"/>
            <w:bottom w:w="0" w:type="dxa"/>
          </w:tblCellMar>
        </w:tblPrEx>
        <w:tc>
          <w:tcPr>
            <w:tcW w:w="9746" w:type="dxa"/>
            <w:shd w:val="clear" w:color="auto" w:fill="E2661A"/>
            <w:tcMar>
              <w:top w:w="110" w:type="dxa"/>
              <w:left w:w="200" w:type="dxa"/>
              <w:bottom w:w="110" w:type="dxa"/>
              <w:right w:w="200" w:type="dxa"/>
            </w:tcMar>
          </w:tcPr>
          <w:p w14:paraId="3E3EF3D4" w14:textId="77777777" w:rsidR="00726607" w:rsidRDefault="00000000">
            <w:r>
              <w:rPr>
                <w:b/>
                <w:bCs/>
                <w:color w:val="FFFFFF"/>
                <w:spacing w:val="40"/>
                <w:sz w:val="26"/>
                <w:szCs w:val="26"/>
              </w:rPr>
              <w:t>BRADFORD VTS TEACHING AIDS</w:t>
            </w:r>
          </w:p>
        </w:tc>
      </w:tr>
    </w:tbl>
    <w:p w14:paraId="4187FEC3" w14:textId="77777777" w:rsidR="00726607" w:rsidRDefault="00726607">
      <w:pPr>
        <w:spacing w:after="60"/>
      </w:pPr>
    </w:p>
    <w:p w14:paraId="19455EAD" w14:textId="77777777" w:rsidR="00726607" w:rsidRDefault="00000000">
      <w:pPr>
        <w:keepNext/>
        <w:spacing w:before="60" w:after="30" w:line="320" w:lineRule="auto"/>
      </w:pPr>
      <w:r>
        <w:rPr>
          <w:b/>
          <w:bCs/>
          <w:color w:val="1F2A36"/>
          <w:sz w:val="48"/>
          <w:szCs w:val="48"/>
        </w:rPr>
        <w:t>Fibromyalgia — Assessment &amp; Scoring</w:t>
      </w:r>
    </w:p>
    <w:p w14:paraId="154DD28A" w14:textId="77777777" w:rsidR="00726607" w:rsidRDefault="00726607">
      <w:pPr>
        <w:pBdr>
          <w:bottom w:val="single" w:sz="22" w:space="1" w:color="13776F"/>
        </w:pBdr>
        <w:spacing w:after="60"/>
      </w:pPr>
    </w:p>
    <w:p w14:paraId="6592BABE" w14:textId="77777777" w:rsidR="00726607" w:rsidRDefault="00000000">
      <w:pPr>
        <w:tabs>
          <w:tab w:val="right" w:pos="9746"/>
        </w:tabs>
        <w:spacing w:before="40" w:after="200"/>
      </w:pPr>
      <w:r>
        <w:rPr>
          <w:b/>
          <w:bCs/>
          <w:color w:val="13776F"/>
          <w:spacing w:val="12"/>
          <w:sz w:val="20"/>
          <w:szCs w:val="20"/>
        </w:rPr>
        <w:t xml:space="preserve">MSK Teaching </w:t>
      </w:r>
      <w:proofErr w:type="gramStart"/>
      <w:r>
        <w:rPr>
          <w:b/>
          <w:bCs/>
          <w:color w:val="13776F"/>
          <w:spacing w:val="12"/>
          <w:sz w:val="20"/>
          <w:szCs w:val="20"/>
        </w:rPr>
        <w:t>Series  ·</w:t>
      </w:r>
      <w:proofErr w:type="gramEnd"/>
      <w:r>
        <w:rPr>
          <w:b/>
          <w:bCs/>
          <w:color w:val="13776F"/>
          <w:spacing w:val="12"/>
          <w:sz w:val="20"/>
          <w:szCs w:val="20"/>
        </w:rPr>
        <w:t xml:space="preserve">  For GP Trainees &amp; IMGs</w:t>
      </w:r>
      <w:r>
        <w:rPr>
          <w:b/>
          <w:bCs/>
          <w:color w:val="5A636E"/>
          <w:sz w:val="20"/>
          <w:szCs w:val="20"/>
        </w:rPr>
        <w:tab/>
        <w:t>June 2026</w:t>
      </w:r>
    </w:p>
    <w:tbl>
      <w:tblPr>
        <w:tblW w:w="9746" w:type="dxa"/>
        <w:tblInd w:w="-35" w:type="dxa"/>
        <w:tblBorders>
          <w:top w:val="single" w:sz="2" w:space="0" w:color="2EA057"/>
          <w:left w:val="single" w:sz="28" w:space="0" w:color="2EA057"/>
          <w:bottom w:val="single" w:sz="2" w:space="0" w:color="2EA057"/>
          <w:right w:val="single" w:sz="2" w:space="0" w:color="2EA057"/>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
        <w:gridCol w:w="25"/>
        <w:gridCol w:w="9651"/>
        <w:gridCol w:w="35"/>
      </w:tblGrid>
      <w:tr w:rsidR="00726607" w14:paraId="7CE9EF44" w14:textId="77777777">
        <w:tblPrEx>
          <w:tblCellMar>
            <w:top w:w="0" w:type="dxa"/>
            <w:bottom w:w="0" w:type="dxa"/>
          </w:tblCellMar>
        </w:tblPrEx>
        <w:trPr>
          <w:gridBefore w:val="1"/>
          <w:wBefore w:w="35" w:type="dxa"/>
          <w:cantSplit/>
        </w:trPr>
        <w:tc>
          <w:tcPr>
            <w:tcW w:w="9746" w:type="dxa"/>
            <w:gridSpan w:val="3"/>
            <w:shd w:val="clear" w:color="auto" w:fill="E8F5EC"/>
            <w:tcMar>
              <w:top w:w="110" w:type="dxa"/>
              <w:left w:w="200" w:type="dxa"/>
              <w:bottom w:w="110" w:type="dxa"/>
              <w:right w:w="160" w:type="dxa"/>
            </w:tcMar>
          </w:tcPr>
          <w:p w14:paraId="4912F738" w14:textId="77777777" w:rsidR="00726607" w:rsidRDefault="00000000">
            <w:pPr>
              <w:spacing w:after="70" w:line="248" w:lineRule="auto"/>
            </w:pPr>
            <w:proofErr w:type="gramStart"/>
            <w:r>
              <w:rPr>
                <w:b/>
                <w:bCs/>
                <w:color w:val="1E7A40"/>
              </w:rPr>
              <w:t>✓  In</w:t>
            </w:r>
            <w:proofErr w:type="gramEnd"/>
            <w:r>
              <w:rPr>
                <w:b/>
                <w:bCs/>
                <w:color w:val="1E7A40"/>
              </w:rPr>
              <w:t xml:space="preserve"> a nutshell</w:t>
            </w:r>
          </w:p>
          <w:p w14:paraId="77A30445" w14:textId="77777777" w:rsidR="00726607" w:rsidRDefault="00000000">
            <w:pPr>
              <w:spacing w:after="60" w:line="252" w:lineRule="auto"/>
            </w:pPr>
            <w:r>
              <w:rPr>
                <w:b/>
                <w:bCs/>
              </w:rPr>
              <w:t>Modern fibromyalgia criteria (ACR 2010, revised 2016) replaced the old tender-point examination with two simple patient-rated scores:</w:t>
            </w:r>
          </w:p>
          <w:p w14:paraId="43E7BE9B" w14:textId="77777777" w:rsidR="00726607" w:rsidRDefault="00000000">
            <w:pPr>
              <w:spacing w:after="60" w:line="252" w:lineRule="auto"/>
            </w:pPr>
            <w:r>
              <w:rPr>
                <w:b/>
                <w:bCs/>
              </w:rPr>
              <w:t xml:space="preserve">the Widespread Pain Index (WPI) </w:t>
            </w:r>
            <w:r>
              <w:t xml:space="preserve">— how many body areas hurt — and the </w:t>
            </w:r>
            <w:r>
              <w:rPr>
                <w:b/>
                <w:bCs/>
              </w:rPr>
              <w:t xml:space="preserve">Symptom Severity (SS) scale </w:t>
            </w:r>
            <w:r>
              <w:t>— how badly fatigue, sleep, cognition and other symptoms intrude.</w:t>
            </w:r>
          </w:p>
          <w:p w14:paraId="2C881DBF" w14:textId="77777777" w:rsidR="00726607" w:rsidRDefault="00000000">
            <w:pPr>
              <w:spacing w:line="252" w:lineRule="auto"/>
            </w:pPr>
            <w:r>
              <w:rPr>
                <w:b/>
                <w:bCs/>
              </w:rPr>
              <w:t>A positive result also needs symptoms present for ≥ 3 months and no other condition that would better explain them.</w:t>
            </w:r>
          </w:p>
        </w:tc>
      </w:tr>
      <w:tr w:rsidR="00726607" w14:paraId="63E2334D"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13776F"/>
            <w:tcMar>
              <w:top w:w="0" w:type="dxa"/>
              <w:left w:w="0" w:type="dxa"/>
              <w:bottom w:w="0" w:type="dxa"/>
              <w:right w:w="0" w:type="dxa"/>
            </w:tcMar>
          </w:tcPr>
          <w:p w14:paraId="358CFD76" w14:textId="77777777" w:rsidR="00726607" w:rsidRDefault="00726607"/>
        </w:tc>
        <w:tc>
          <w:tcPr>
            <w:tcW w:w="9686" w:type="dxa"/>
            <w:shd w:val="clear" w:color="auto" w:fill="F4F6F8"/>
            <w:tcMar>
              <w:top w:w="70" w:type="dxa"/>
              <w:left w:w="150" w:type="dxa"/>
              <w:bottom w:w="70" w:type="dxa"/>
              <w:right w:w="120" w:type="dxa"/>
            </w:tcMar>
            <w:vAlign w:val="center"/>
          </w:tcPr>
          <w:p w14:paraId="7CE47826" w14:textId="77777777" w:rsidR="00726607" w:rsidRDefault="00000000">
            <w:pPr>
              <w:spacing w:line="252" w:lineRule="auto"/>
            </w:pPr>
            <w:r>
              <w:rPr>
                <w:b/>
                <w:bCs/>
                <w:color w:val="21303D"/>
                <w:sz w:val="27"/>
                <w:szCs w:val="27"/>
              </w:rPr>
              <w:t>The diagnostic rule</w:t>
            </w:r>
          </w:p>
        </w:tc>
      </w:tr>
    </w:tbl>
    <w:p w14:paraId="77D70795" w14:textId="77777777" w:rsidR="00726607" w:rsidRDefault="00000000">
      <w:pPr>
        <w:spacing w:after="120" w:line="264" w:lineRule="auto"/>
      </w:pPr>
      <w:r>
        <w:t>A patient satisfies the criteria when ALL THREE conditions below are met:</w:t>
      </w:r>
    </w:p>
    <w:tbl>
      <w:tblPr>
        <w:tblW w:w="9746" w:type="dxa"/>
        <w:tblInd w:w="-35" w:type="dxa"/>
        <w:tblBorders>
          <w:top w:val="single" w:sz="2" w:space="0" w:color="2E75B6"/>
          <w:left w:val="single" w:sz="28" w:space="0" w:color="2E75B6"/>
          <w:bottom w:val="single" w:sz="2" w:space="0" w:color="2E75B6"/>
          <w:right w:val="single" w:sz="2" w:space="0" w:color="2E75B6"/>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
        <w:gridCol w:w="25"/>
        <w:gridCol w:w="9651"/>
        <w:gridCol w:w="35"/>
      </w:tblGrid>
      <w:tr w:rsidR="00726607" w14:paraId="690AE09B" w14:textId="77777777">
        <w:tblPrEx>
          <w:tblCellMar>
            <w:top w:w="0" w:type="dxa"/>
            <w:bottom w:w="0" w:type="dxa"/>
          </w:tblCellMar>
        </w:tblPrEx>
        <w:trPr>
          <w:gridBefore w:val="1"/>
          <w:wBefore w:w="35" w:type="dxa"/>
          <w:cantSplit/>
        </w:trPr>
        <w:tc>
          <w:tcPr>
            <w:tcW w:w="9746" w:type="dxa"/>
            <w:gridSpan w:val="3"/>
            <w:shd w:val="clear" w:color="auto" w:fill="E9F1FB"/>
            <w:tcMar>
              <w:top w:w="110" w:type="dxa"/>
              <w:left w:w="200" w:type="dxa"/>
              <w:bottom w:w="110" w:type="dxa"/>
              <w:right w:w="160" w:type="dxa"/>
            </w:tcMar>
          </w:tcPr>
          <w:p w14:paraId="0F4ACD94" w14:textId="77777777" w:rsidR="00726607" w:rsidRDefault="00000000">
            <w:pPr>
              <w:spacing w:after="70" w:line="248" w:lineRule="auto"/>
            </w:pPr>
            <w:proofErr w:type="gramStart"/>
            <w:r>
              <w:rPr>
                <w:b/>
                <w:bCs/>
                <w:color w:val="1F5C95"/>
              </w:rPr>
              <w:t>▸  Criteria</w:t>
            </w:r>
            <w:proofErr w:type="gramEnd"/>
            <w:r>
              <w:rPr>
                <w:b/>
                <w:bCs/>
                <w:color w:val="1F5C95"/>
              </w:rPr>
              <w:t xml:space="preserve"> (all three required)</w:t>
            </w:r>
          </w:p>
          <w:p w14:paraId="43BD505A" w14:textId="77777777" w:rsidR="00726607" w:rsidRDefault="00000000">
            <w:pPr>
              <w:pStyle w:val="ListParagraph"/>
              <w:numPr>
                <w:ilvl w:val="0"/>
                <w:numId w:val="2"/>
              </w:numPr>
              <w:spacing w:after="50" w:line="248" w:lineRule="auto"/>
            </w:pPr>
            <w:r>
              <w:rPr>
                <w:b/>
                <w:bCs/>
              </w:rPr>
              <w:t xml:space="preserve">1. Score threshold: </w:t>
            </w:r>
            <w:r>
              <w:t xml:space="preserve">WPI ≥ 7 AND SS ≥ 5, </w:t>
            </w:r>
            <w:r>
              <w:rPr>
                <w:b/>
                <w:bCs/>
              </w:rPr>
              <w:t xml:space="preserve">OR </w:t>
            </w:r>
            <w:r>
              <w:t>WPI 3–6 AND SS ≥ 9.</w:t>
            </w:r>
          </w:p>
          <w:p w14:paraId="50C05F44" w14:textId="77777777" w:rsidR="00726607" w:rsidRDefault="00000000">
            <w:pPr>
              <w:pStyle w:val="ListParagraph"/>
              <w:numPr>
                <w:ilvl w:val="0"/>
                <w:numId w:val="2"/>
              </w:numPr>
              <w:spacing w:after="50" w:line="248" w:lineRule="auto"/>
            </w:pPr>
            <w:r>
              <w:rPr>
                <w:b/>
                <w:bCs/>
              </w:rPr>
              <w:t xml:space="preserve">2. Duration: </w:t>
            </w:r>
            <w:r>
              <w:t>symptoms present at a similar level for at least 3 months.</w:t>
            </w:r>
          </w:p>
          <w:p w14:paraId="7F1393FC" w14:textId="77777777" w:rsidR="00726607" w:rsidRDefault="00000000">
            <w:pPr>
              <w:pStyle w:val="ListParagraph"/>
              <w:numPr>
                <w:ilvl w:val="0"/>
                <w:numId w:val="2"/>
              </w:numPr>
              <w:spacing w:after="50" w:line="248" w:lineRule="auto"/>
            </w:pPr>
            <w:r>
              <w:rPr>
                <w:b/>
                <w:bCs/>
              </w:rPr>
              <w:t xml:space="preserve">3. No alternative: </w:t>
            </w:r>
            <w:r>
              <w:t>no other disorder that would otherwise explain the pain.</w:t>
            </w:r>
          </w:p>
          <w:p w14:paraId="2D21140C" w14:textId="77777777" w:rsidR="00726607" w:rsidRDefault="00000000">
            <w:pPr>
              <w:pStyle w:val="ListParagraph"/>
              <w:numPr>
                <w:ilvl w:val="0"/>
                <w:numId w:val="2"/>
              </w:numPr>
              <w:spacing w:line="248" w:lineRule="auto"/>
            </w:pPr>
            <w:r>
              <w:rPr>
                <w:b/>
                <w:bCs/>
              </w:rPr>
              <w:t xml:space="preserve">2016 revision adds: </w:t>
            </w:r>
            <w:r>
              <w:t>generalised pain — pain in at least 4 of 5 body regions (excluding jaw, chest and abdomen).</w:t>
            </w:r>
          </w:p>
        </w:tc>
      </w:tr>
      <w:tr w:rsidR="00726607" w14:paraId="303C8CA5"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13776F"/>
            <w:tcMar>
              <w:top w:w="0" w:type="dxa"/>
              <w:left w:w="0" w:type="dxa"/>
              <w:bottom w:w="0" w:type="dxa"/>
              <w:right w:w="0" w:type="dxa"/>
            </w:tcMar>
          </w:tcPr>
          <w:p w14:paraId="615788C0" w14:textId="77777777" w:rsidR="00726607" w:rsidRDefault="00726607"/>
        </w:tc>
        <w:tc>
          <w:tcPr>
            <w:tcW w:w="9686" w:type="dxa"/>
            <w:shd w:val="clear" w:color="auto" w:fill="F4F6F8"/>
            <w:tcMar>
              <w:top w:w="70" w:type="dxa"/>
              <w:left w:w="150" w:type="dxa"/>
              <w:bottom w:w="70" w:type="dxa"/>
              <w:right w:w="120" w:type="dxa"/>
            </w:tcMar>
            <w:vAlign w:val="center"/>
          </w:tcPr>
          <w:p w14:paraId="762623E9" w14:textId="77777777" w:rsidR="00726607" w:rsidRDefault="00000000">
            <w:pPr>
              <w:spacing w:line="252" w:lineRule="auto"/>
            </w:pPr>
            <w:r>
              <w:rPr>
                <w:b/>
                <w:bCs/>
                <w:color w:val="21303D"/>
                <w:sz w:val="27"/>
                <w:szCs w:val="27"/>
              </w:rPr>
              <w:t xml:space="preserve">Part </w:t>
            </w:r>
            <w:proofErr w:type="gramStart"/>
            <w:r>
              <w:rPr>
                <w:b/>
                <w:bCs/>
                <w:color w:val="21303D"/>
                <w:sz w:val="27"/>
                <w:szCs w:val="27"/>
              </w:rPr>
              <w:t>1  ·</w:t>
            </w:r>
            <w:proofErr w:type="gramEnd"/>
            <w:r>
              <w:rPr>
                <w:b/>
                <w:bCs/>
                <w:color w:val="21303D"/>
                <w:sz w:val="27"/>
                <w:szCs w:val="27"/>
              </w:rPr>
              <w:t xml:space="preserve">  Widespread Pain Index (WPI)</w:t>
            </w:r>
          </w:p>
        </w:tc>
      </w:tr>
    </w:tbl>
    <w:p w14:paraId="1DEC581B" w14:textId="77777777" w:rsidR="00726607" w:rsidRDefault="00000000">
      <w:pPr>
        <w:spacing w:after="120" w:line="264" w:lineRule="auto"/>
      </w:pPr>
      <w:r>
        <w:t xml:space="preserve">Count the number of areas in which the patient has had pain over the last week. </w:t>
      </w:r>
      <w:r>
        <w:rPr>
          <w:b/>
          <w:bCs/>
        </w:rPr>
        <w:t>Score 1 point per area — range 0 to 19.</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873"/>
        <w:gridCol w:w="4873"/>
      </w:tblGrid>
      <w:tr w:rsidR="00726607" w14:paraId="12C4AA6F" w14:textId="77777777">
        <w:tblPrEx>
          <w:tblCellMar>
            <w:top w:w="0" w:type="dxa"/>
            <w:bottom w:w="0" w:type="dxa"/>
          </w:tblCellMar>
        </w:tblPrEx>
        <w:trPr>
          <w:cantSplit/>
          <w:tblHeader/>
        </w:trPr>
        <w:tc>
          <w:tcPr>
            <w:tcW w:w="4873" w:type="dxa"/>
            <w:tcBorders>
              <w:top w:val="single" w:sz="4" w:space="0" w:color="13776F"/>
              <w:left w:val="single" w:sz="4" w:space="0" w:color="13776F"/>
              <w:bottom w:val="single" w:sz="4" w:space="0" w:color="13776F"/>
              <w:right w:val="single" w:sz="4" w:space="0" w:color="13776F"/>
            </w:tcBorders>
            <w:shd w:val="clear" w:color="auto" w:fill="13776F"/>
            <w:tcMar>
              <w:top w:w="60" w:type="dxa"/>
              <w:left w:w="130" w:type="dxa"/>
              <w:bottom w:w="60" w:type="dxa"/>
              <w:right w:w="110" w:type="dxa"/>
            </w:tcMar>
            <w:vAlign w:val="center"/>
          </w:tcPr>
          <w:p w14:paraId="0EFCC633" w14:textId="77777777" w:rsidR="00726607" w:rsidRDefault="00000000">
            <w:pPr>
              <w:spacing w:line="248" w:lineRule="auto"/>
            </w:pPr>
            <w:r>
              <w:rPr>
                <w:b/>
                <w:bCs/>
                <w:color w:val="FFFFFF"/>
                <w:sz w:val="20"/>
                <w:szCs w:val="20"/>
              </w:rPr>
              <w:t>Left / right paired areas (2 points each side)</w:t>
            </w:r>
          </w:p>
        </w:tc>
        <w:tc>
          <w:tcPr>
            <w:tcW w:w="4873" w:type="dxa"/>
            <w:tcBorders>
              <w:top w:val="single" w:sz="4" w:space="0" w:color="13776F"/>
              <w:left w:val="single" w:sz="4" w:space="0" w:color="13776F"/>
              <w:bottom w:val="single" w:sz="4" w:space="0" w:color="13776F"/>
              <w:right w:val="single" w:sz="4" w:space="0" w:color="13776F"/>
            </w:tcBorders>
            <w:shd w:val="clear" w:color="auto" w:fill="13776F"/>
            <w:tcMar>
              <w:top w:w="60" w:type="dxa"/>
              <w:left w:w="130" w:type="dxa"/>
              <w:bottom w:w="60" w:type="dxa"/>
              <w:right w:w="110" w:type="dxa"/>
            </w:tcMar>
            <w:vAlign w:val="center"/>
          </w:tcPr>
          <w:p w14:paraId="124C4375" w14:textId="77777777" w:rsidR="00726607" w:rsidRDefault="00000000">
            <w:pPr>
              <w:spacing w:line="248" w:lineRule="auto"/>
            </w:pPr>
            <w:r>
              <w:rPr>
                <w:b/>
                <w:bCs/>
                <w:color w:val="FFFFFF"/>
                <w:sz w:val="20"/>
                <w:szCs w:val="20"/>
              </w:rPr>
              <w:t>Central / single areas (1 point each)</w:t>
            </w:r>
          </w:p>
        </w:tc>
      </w:tr>
      <w:tr w:rsidR="00726607" w14:paraId="380741F8"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1DCB3061" w14:textId="77777777" w:rsidR="00726607" w:rsidRDefault="00000000">
            <w:pPr>
              <w:spacing w:line="248" w:lineRule="auto"/>
            </w:pPr>
            <w:r>
              <w:rPr>
                <w:sz w:val="20"/>
                <w:szCs w:val="20"/>
              </w:rPr>
              <w:t>Shoulder girdle — left &amp; right</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170BBABA" w14:textId="77777777" w:rsidR="00726607" w:rsidRDefault="00000000">
            <w:pPr>
              <w:spacing w:line="248" w:lineRule="auto"/>
            </w:pPr>
            <w:r>
              <w:rPr>
                <w:sz w:val="20"/>
                <w:szCs w:val="20"/>
              </w:rPr>
              <w:t>Neck</w:t>
            </w:r>
          </w:p>
        </w:tc>
      </w:tr>
      <w:tr w:rsidR="00726607" w14:paraId="1537431B"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97A9D1D" w14:textId="77777777" w:rsidR="00726607" w:rsidRDefault="00000000">
            <w:pPr>
              <w:spacing w:line="248" w:lineRule="auto"/>
            </w:pPr>
            <w:r>
              <w:rPr>
                <w:sz w:val="20"/>
                <w:szCs w:val="20"/>
              </w:rPr>
              <w:t>Upper arm — left &amp; right</w:t>
            </w:r>
          </w:p>
        </w:tc>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FEA2918" w14:textId="77777777" w:rsidR="00726607" w:rsidRDefault="00000000">
            <w:pPr>
              <w:spacing w:line="248" w:lineRule="auto"/>
            </w:pPr>
            <w:r>
              <w:rPr>
                <w:sz w:val="20"/>
                <w:szCs w:val="20"/>
              </w:rPr>
              <w:t>Upper back</w:t>
            </w:r>
          </w:p>
        </w:tc>
      </w:tr>
      <w:tr w:rsidR="00726607" w14:paraId="57252209"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4161DEE" w14:textId="77777777" w:rsidR="00726607" w:rsidRDefault="00000000">
            <w:pPr>
              <w:spacing w:line="248" w:lineRule="auto"/>
            </w:pPr>
            <w:r>
              <w:rPr>
                <w:sz w:val="20"/>
                <w:szCs w:val="20"/>
              </w:rPr>
              <w:t>Lower arm — left &amp; right</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F86F300" w14:textId="77777777" w:rsidR="00726607" w:rsidRDefault="00000000">
            <w:pPr>
              <w:spacing w:line="248" w:lineRule="auto"/>
            </w:pPr>
            <w:r>
              <w:rPr>
                <w:sz w:val="20"/>
                <w:szCs w:val="20"/>
              </w:rPr>
              <w:t>Lower back</w:t>
            </w:r>
          </w:p>
        </w:tc>
      </w:tr>
      <w:tr w:rsidR="00726607" w14:paraId="6588DB0B"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4697A7B5" w14:textId="77777777" w:rsidR="00726607" w:rsidRDefault="00000000">
            <w:pPr>
              <w:spacing w:line="248" w:lineRule="auto"/>
            </w:pPr>
            <w:r>
              <w:rPr>
                <w:sz w:val="20"/>
                <w:szCs w:val="20"/>
              </w:rPr>
              <w:t>Hip / buttock — left &amp; right</w:t>
            </w:r>
          </w:p>
        </w:tc>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4309AEEF" w14:textId="77777777" w:rsidR="00726607" w:rsidRDefault="00000000">
            <w:pPr>
              <w:spacing w:line="248" w:lineRule="auto"/>
            </w:pPr>
            <w:r>
              <w:rPr>
                <w:sz w:val="20"/>
                <w:szCs w:val="20"/>
              </w:rPr>
              <w:t>Chest</w:t>
            </w:r>
          </w:p>
        </w:tc>
      </w:tr>
      <w:tr w:rsidR="00726607" w14:paraId="6E20EFB6"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4E481521" w14:textId="77777777" w:rsidR="00726607" w:rsidRDefault="00000000">
            <w:pPr>
              <w:spacing w:line="248" w:lineRule="auto"/>
            </w:pPr>
            <w:r>
              <w:rPr>
                <w:sz w:val="20"/>
                <w:szCs w:val="20"/>
              </w:rPr>
              <w:t>Upper leg — left &amp; right</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3E5F6E8D" w14:textId="77777777" w:rsidR="00726607" w:rsidRDefault="00000000">
            <w:pPr>
              <w:spacing w:line="248" w:lineRule="auto"/>
            </w:pPr>
            <w:r>
              <w:rPr>
                <w:sz w:val="20"/>
                <w:szCs w:val="20"/>
              </w:rPr>
              <w:t>Abdomen</w:t>
            </w:r>
          </w:p>
        </w:tc>
      </w:tr>
      <w:tr w:rsidR="00726607" w14:paraId="6DF8CD43"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09906D1" w14:textId="77777777" w:rsidR="00726607" w:rsidRDefault="00000000">
            <w:pPr>
              <w:spacing w:line="248" w:lineRule="auto"/>
            </w:pPr>
            <w:r>
              <w:rPr>
                <w:sz w:val="20"/>
                <w:szCs w:val="20"/>
              </w:rPr>
              <w:t>Lower leg — left &amp; right</w:t>
            </w:r>
          </w:p>
        </w:tc>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9A73068" w14:textId="77777777" w:rsidR="00726607" w:rsidRDefault="00000000">
            <w:pPr>
              <w:spacing w:line="248" w:lineRule="auto"/>
            </w:pPr>
            <w:r>
              <w:rPr>
                <w:sz w:val="20"/>
                <w:szCs w:val="20"/>
              </w:rPr>
              <w:t>—</w:t>
            </w:r>
          </w:p>
        </w:tc>
      </w:tr>
      <w:tr w:rsidR="00726607" w14:paraId="25FEDE21"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CE7739E" w14:textId="77777777" w:rsidR="00726607" w:rsidRDefault="00000000">
            <w:pPr>
              <w:spacing w:line="248" w:lineRule="auto"/>
            </w:pPr>
            <w:r>
              <w:rPr>
                <w:sz w:val="20"/>
                <w:szCs w:val="20"/>
              </w:rPr>
              <w:t>Jaw — left &amp; right</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64B68C3" w14:textId="77777777" w:rsidR="00726607" w:rsidRDefault="00000000">
            <w:pPr>
              <w:spacing w:line="248" w:lineRule="auto"/>
            </w:pPr>
            <w:r>
              <w:rPr>
                <w:sz w:val="20"/>
                <w:szCs w:val="20"/>
              </w:rPr>
              <w:t>—</w:t>
            </w:r>
          </w:p>
        </w:tc>
      </w:tr>
    </w:tbl>
    <w:p w14:paraId="3D9C50EF" w14:textId="77777777" w:rsidR="00726607" w:rsidRDefault="00000000">
      <w:pPr>
        <w:spacing w:before="40" w:after="120" w:line="264" w:lineRule="auto"/>
      </w:pPr>
      <w:r>
        <w:rPr>
          <w:b/>
          <w:bCs/>
        </w:rPr>
        <w:t>19 areas in total. WPI = the number of painful areas (0–19).</w:t>
      </w:r>
    </w:p>
    <w:p w14:paraId="52BC3020" w14:textId="77777777" w:rsidR="00BB0CB3" w:rsidRDefault="00BB0CB3">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60"/>
        <w:gridCol w:w="9686"/>
      </w:tblGrid>
      <w:tr w:rsidR="00726607" w14:paraId="5D078BBA" w14:textId="77777777">
        <w:tblPrEx>
          <w:tblCellMar>
            <w:top w:w="0" w:type="dxa"/>
            <w:bottom w:w="0" w:type="dxa"/>
          </w:tblCellMar>
        </w:tblPrEx>
        <w:tc>
          <w:tcPr>
            <w:tcW w:w="60" w:type="dxa"/>
            <w:shd w:val="clear" w:color="auto" w:fill="13776F"/>
            <w:tcMar>
              <w:top w:w="0" w:type="dxa"/>
              <w:left w:w="0" w:type="dxa"/>
              <w:bottom w:w="0" w:type="dxa"/>
              <w:right w:w="0" w:type="dxa"/>
            </w:tcMar>
          </w:tcPr>
          <w:p w14:paraId="30D9BC76" w14:textId="1F6A794D" w:rsidR="00726607" w:rsidRDefault="00726607"/>
        </w:tc>
        <w:tc>
          <w:tcPr>
            <w:tcW w:w="9686" w:type="dxa"/>
            <w:shd w:val="clear" w:color="auto" w:fill="F4F6F8"/>
            <w:tcMar>
              <w:top w:w="70" w:type="dxa"/>
              <w:left w:w="150" w:type="dxa"/>
              <w:bottom w:w="70" w:type="dxa"/>
              <w:right w:w="120" w:type="dxa"/>
            </w:tcMar>
            <w:vAlign w:val="center"/>
          </w:tcPr>
          <w:p w14:paraId="2C1FDA54" w14:textId="77777777" w:rsidR="00726607" w:rsidRDefault="00000000">
            <w:pPr>
              <w:spacing w:line="252" w:lineRule="auto"/>
            </w:pPr>
            <w:r>
              <w:rPr>
                <w:b/>
                <w:bCs/>
                <w:color w:val="21303D"/>
                <w:sz w:val="27"/>
                <w:szCs w:val="27"/>
              </w:rPr>
              <w:t xml:space="preserve">Part </w:t>
            </w:r>
            <w:proofErr w:type="gramStart"/>
            <w:r>
              <w:rPr>
                <w:b/>
                <w:bCs/>
                <w:color w:val="21303D"/>
                <w:sz w:val="27"/>
                <w:szCs w:val="27"/>
              </w:rPr>
              <w:t>2  ·</w:t>
            </w:r>
            <w:proofErr w:type="gramEnd"/>
            <w:r>
              <w:rPr>
                <w:b/>
                <w:bCs/>
                <w:color w:val="21303D"/>
                <w:sz w:val="27"/>
                <w:szCs w:val="27"/>
              </w:rPr>
              <w:t xml:space="preserve">  Symptom Severity (SS) scale</w:t>
            </w:r>
          </w:p>
        </w:tc>
      </w:tr>
    </w:tbl>
    <w:p w14:paraId="058835CA" w14:textId="77777777" w:rsidR="00726607" w:rsidRDefault="00000000">
      <w:pPr>
        <w:spacing w:after="120" w:line="264" w:lineRule="auto"/>
      </w:pPr>
      <w:r>
        <w:t xml:space="preserve">Score each of the three key symptoms 0–3 for severity over the past week, then add a 0–3 score for the overall extent of somatic symptoms. </w:t>
      </w:r>
      <w:r>
        <w:rPr>
          <w:b/>
          <w:bCs/>
        </w:rPr>
        <w:t>Total range 0 to 12.</w:t>
      </w:r>
    </w:p>
    <w:p w14:paraId="55844A57" w14:textId="77777777" w:rsidR="00726607" w:rsidRDefault="00000000">
      <w:pPr>
        <w:keepNext/>
        <w:keepLines/>
        <w:spacing w:before="200" w:after="90" w:line="252" w:lineRule="auto"/>
      </w:pPr>
      <w:r>
        <w:rPr>
          <w:color w:val="13776F"/>
          <w:sz w:val="24"/>
          <w:szCs w:val="24"/>
        </w:rPr>
        <w:t>▍</w:t>
      </w:r>
      <w:r>
        <w:rPr>
          <w:b/>
          <w:bCs/>
          <w:color w:val="21303D"/>
          <w:sz w:val="23"/>
          <w:szCs w:val="23"/>
        </w:rPr>
        <w:t xml:space="preserve"> 2a · Rate each symptom 0–3</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00"/>
        <w:gridCol w:w="7446"/>
      </w:tblGrid>
      <w:tr w:rsidR="00726607" w14:paraId="24DF2982" w14:textId="77777777">
        <w:tblPrEx>
          <w:tblCellMar>
            <w:top w:w="0" w:type="dxa"/>
            <w:bottom w:w="0" w:type="dxa"/>
          </w:tblCellMar>
        </w:tblPrEx>
        <w:trPr>
          <w:cantSplit/>
          <w:tblHeader/>
        </w:trPr>
        <w:tc>
          <w:tcPr>
            <w:tcW w:w="2300" w:type="dxa"/>
            <w:tcBorders>
              <w:top w:val="single" w:sz="4" w:space="0" w:color="13776F"/>
              <w:left w:val="single" w:sz="4" w:space="0" w:color="13776F"/>
              <w:bottom w:val="single" w:sz="4" w:space="0" w:color="13776F"/>
              <w:right w:val="single" w:sz="4" w:space="0" w:color="13776F"/>
            </w:tcBorders>
            <w:shd w:val="clear" w:color="auto" w:fill="13776F"/>
            <w:tcMar>
              <w:top w:w="60" w:type="dxa"/>
              <w:left w:w="130" w:type="dxa"/>
              <w:bottom w:w="60" w:type="dxa"/>
              <w:right w:w="110" w:type="dxa"/>
            </w:tcMar>
            <w:vAlign w:val="center"/>
          </w:tcPr>
          <w:p w14:paraId="4F24E224" w14:textId="77777777" w:rsidR="00726607" w:rsidRDefault="00000000">
            <w:pPr>
              <w:spacing w:line="248" w:lineRule="auto"/>
            </w:pPr>
            <w:r>
              <w:rPr>
                <w:b/>
                <w:bCs/>
                <w:color w:val="FFFFFF"/>
                <w:sz w:val="20"/>
                <w:szCs w:val="20"/>
              </w:rPr>
              <w:t>Score</w:t>
            </w:r>
          </w:p>
        </w:tc>
        <w:tc>
          <w:tcPr>
            <w:tcW w:w="7446" w:type="dxa"/>
            <w:tcBorders>
              <w:top w:val="single" w:sz="4" w:space="0" w:color="13776F"/>
              <w:left w:val="single" w:sz="4" w:space="0" w:color="13776F"/>
              <w:bottom w:val="single" w:sz="4" w:space="0" w:color="13776F"/>
              <w:right w:val="single" w:sz="4" w:space="0" w:color="13776F"/>
            </w:tcBorders>
            <w:shd w:val="clear" w:color="auto" w:fill="13776F"/>
            <w:tcMar>
              <w:top w:w="60" w:type="dxa"/>
              <w:left w:w="130" w:type="dxa"/>
              <w:bottom w:w="60" w:type="dxa"/>
              <w:right w:w="110" w:type="dxa"/>
            </w:tcMar>
            <w:vAlign w:val="center"/>
          </w:tcPr>
          <w:p w14:paraId="5504668E" w14:textId="77777777" w:rsidR="00726607" w:rsidRDefault="00000000">
            <w:pPr>
              <w:spacing w:line="248" w:lineRule="auto"/>
            </w:pPr>
            <w:r>
              <w:rPr>
                <w:b/>
                <w:bCs/>
                <w:color w:val="FFFFFF"/>
                <w:sz w:val="20"/>
                <w:szCs w:val="20"/>
              </w:rPr>
              <w:t>Severity</w:t>
            </w:r>
          </w:p>
        </w:tc>
      </w:tr>
      <w:tr w:rsidR="00726607" w14:paraId="19E090B7" w14:textId="77777777">
        <w:tblPrEx>
          <w:tblCellMar>
            <w:top w:w="0" w:type="dxa"/>
            <w:bottom w:w="0" w:type="dxa"/>
          </w:tblCellMar>
        </w:tblPrEx>
        <w:trPr>
          <w:cantSplit/>
        </w:trPr>
        <w:tc>
          <w:tcPr>
            <w:tcW w:w="23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048247D" w14:textId="77777777" w:rsidR="00726607" w:rsidRDefault="00000000">
            <w:pPr>
              <w:spacing w:line="248" w:lineRule="auto"/>
              <w:jc w:val="center"/>
            </w:pPr>
            <w:r>
              <w:rPr>
                <w:b/>
                <w:bCs/>
                <w:sz w:val="20"/>
                <w:szCs w:val="20"/>
              </w:rPr>
              <w:t>0</w:t>
            </w:r>
          </w:p>
        </w:tc>
        <w:tc>
          <w:tcPr>
            <w:tcW w:w="74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AAC9519" w14:textId="77777777" w:rsidR="00726607" w:rsidRDefault="00000000">
            <w:pPr>
              <w:spacing w:line="248" w:lineRule="auto"/>
            </w:pPr>
            <w:r>
              <w:rPr>
                <w:sz w:val="20"/>
                <w:szCs w:val="20"/>
              </w:rPr>
              <w:t>No problem</w:t>
            </w:r>
          </w:p>
        </w:tc>
      </w:tr>
      <w:tr w:rsidR="00726607" w14:paraId="2060EDB1" w14:textId="77777777">
        <w:tblPrEx>
          <w:tblCellMar>
            <w:top w:w="0" w:type="dxa"/>
            <w:bottom w:w="0" w:type="dxa"/>
          </w:tblCellMar>
        </w:tblPrEx>
        <w:trPr>
          <w:cantSplit/>
        </w:trPr>
        <w:tc>
          <w:tcPr>
            <w:tcW w:w="23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571C6B89" w14:textId="77777777" w:rsidR="00726607" w:rsidRDefault="00000000">
            <w:pPr>
              <w:spacing w:line="248" w:lineRule="auto"/>
              <w:jc w:val="center"/>
            </w:pPr>
            <w:r>
              <w:rPr>
                <w:b/>
                <w:bCs/>
                <w:sz w:val="20"/>
                <w:szCs w:val="20"/>
              </w:rPr>
              <w:t>1</w:t>
            </w:r>
          </w:p>
        </w:tc>
        <w:tc>
          <w:tcPr>
            <w:tcW w:w="74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7856434E" w14:textId="77777777" w:rsidR="00726607" w:rsidRDefault="00000000">
            <w:pPr>
              <w:spacing w:line="248" w:lineRule="auto"/>
            </w:pPr>
            <w:r>
              <w:rPr>
                <w:sz w:val="20"/>
                <w:szCs w:val="20"/>
              </w:rPr>
              <w:t>Mild — slight or intermittent</w:t>
            </w:r>
          </w:p>
        </w:tc>
      </w:tr>
      <w:tr w:rsidR="00726607" w14:paraId="5F68EF1F" w14:textId="77777777">
        <w:tblPrEx>
          <w:tblCellMar>
            <w:top w:w="0" w:type="dxa"/>
            <w:bottom w:w="0" w:type="dxa"/>
          </w:tblCellMar>
        </w:tblPrEx>
        <w:trPr>
          <w:cantSplit/>
        </w:trPr>
        <w:tc>
          <w:tcPr>
            <w:tcW w:w="2300"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418B5792" w14:textId="77777777" w:rsidR="00726607" w:rsidRDefault="00000000">
            <w:pPr>
              <w:spacing w:line="248" w:lineRule="auto"/>
              <w:jc w:val="center"/>
            </w:pPr>
            <w:r>
              <w:rPr>
                <w:b/>
                <w:bCs/>
                <w:sz w:val="20"/>
                <w:szCs w:val="20"/>
              </w:rPr>
              <w:t>2</w:t>
            </w:r>
          </w:p>
        </w:tc>
        <w:tc>
          <w:tcPr>
            <w:tcW w:w="74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19AB65B1" w14:textId="77777777" w:rsidR="00726607" w:rsidRDefault="00000000">
            <w:pPr>
              <w:spacing w:line="248" w:lineRule="auto"/>
            </w:pPr>
            <w:r>
              <w:rPr>
                <w:sz w:val="20"/>
                <w:szCs w:val="20"/>
              </w:rPr>
              <w:t>Moderate — considerable, often present and/or at a moderate level</w:t>
            </w:r>
          </w:p>
        </w:tc>
      </w:tr>
      <w:tr w:rsidR="00726607" w14:paraId="3FF4753F" w14:textId="77777777">
        <w:tblPrEx>
          <w:tblCellMar>
            <w:top w:w="0" w:type="dxa"/>
            <w:bottom w:w="0" w:type="dxa"/>
          </w:tblCellMar>
        </w:tblPrEx>
        <w:trPr>
          <w:cantSplit/>
        </w:trPr>
        <w:tc>
          <w:tcPr>
            <w:tcW w:w="2300"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57AA5E76" w14:textId="77777777" w:rsidR="00726607" w:rsidRDefault="00000000">
            <w:pPr>
              <w:spacing w:line="248" w:lineRule="auto"/>
              <w:jc w:val="center"/>
            </w:pPr>
            <w:r>
              <w:rPr>
                <w:b/>
                <w:bCs/>
                <w:sz w:val="20"/>
                <w:szCs w:val="20"/>
              </w:rPr>
              <w:t>3</w:t>
            </w:r>
          </w:p>
        </w:tc>
        <w:tc>
          <w:tcPr>
            <w:tcW w:w="74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DF6CBC7" w14:textId="77777777" w:rsidR="00726607" w:rsidRDefault="00000000">
            <w:pPr>
              <w:spacing w:line="248" w:lineRule="auto"/>
            </w:pPr>
            <w:r>
              <w:rPr>
                <w:sz w:val="20"/>
                <w:szCs w:val="20"/>
              </w:rPr>
              <w:t>Severe — pervasive, continuous, life-disturbing</w:t>
            </w:r>
          </w:p>
        </w:tc>
      </w:tr>
    </w:tbl>
    <w:p w14:paraId="2042D791" w14:textId="77777777" w:rsidR="00726607" w:rsidRDefault="00000000">
      <w:pPr>
        <w:spacing w:before="40" w:after="120" w:line="264" w:lineRule="auto"/>
      </w:pPr>
      <w:r>
        <w:t xml:space="preserve">Apply this 0–3 scale to each of: </w:t>
      </w:r>
      <w:r>
        <w:rPr>
          <w:b/>
          <w:bCs/>
        </w:rPr>
        <w:t>(a) fatigue, (b) waking unrefreshed, (c) cognitive symptoms.</w:t>
      </w:r>
    </w:p>
    <w:p w14:paraId="3F549BCF" w14:textId="77777777" w:rsidR="00726607" w:rsidRDefault="00000000">
      <w:pPr>
        <w:keepNext/>
        <w:keepLines/>
        <w:spacing w:before="200" w:after="90" w:line="252" w:lineRule="auto"/>
      </w:pPr>
      <w:r>
        <w:rPr>
          <w:color w:val="13776F"/>
          <w:sz w:val="24"/>
          <w:szCs w:val="24"/>
        </w:rPr>
        <w:t>▍</w:t>
      </w:r>
      <w:r>
        <w:rPr>
          <w:b/>
          <w:bCs/>
          <w:color w:val="21303D"/>
          <w:sz w:val="23"/>
          <w:szCs w:val="23"/>
        </w:rPr>
        <w:t xml:space="preserve"> 2b · Somatic symptom extent (0–3)</w:t>
      </w:r>
    </w:p>
    <w:p w14:paraId="2BEA2EA4" w14:textId="77777777" w:rsidR="00726607" w:rsidRDefault="00000000">
      <w:pPr>
        <w:spacing w:after="120" w:line="264" w:lineRule="auto"/>
      </w:pPr>
      <w:r>
        <w:t xml:space="preserve">Add a final 0–3 score for the overall number of somatic symptoms the patient has (e.g. headache, abdominal pain, nausea, dizziness, </w:t>
      </w:r>
      <w:proofErr w:type="spellStart"/>
      <w:r>
        <w:t>paraesthesiae</w:t>
      </w:r>
      <w:proofErr w:type="spellEnd"/>
      <w:r>
        <w:t>, and many others):</w:t>
      </w:r>
    </w:p>
    <w:tbl>
      <w:tblPr>
        <w:tblW w:w="97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
        <w:gridCol w:w="30"/>
        <w:gridCol w:w="2232"/>
        <w:gridCol w:w="1094"/>
        <w:gridCol w:w="3163"/>
        <w:gridCol w:w="3163"/>
        <w:gridCol w:w="35"/>
      </w:tblGrid>
      <w:tr w:rsidR="00726607" w14:paraId="2A58736B" w14:textId="77777777">
        <w:tblPrEx>
          <w:tblCellMar>
            <w:top w:w="0" w:type="dxa"/>
            <w:bottom w:w="0" w:type="dxa"/>
          </w:tblCellMar>
        </w:tblPrEx>
        <w:trPr>
          <w:gridAfter w:val="1"/>
          <w:wAfter w:w="30" w:type="dxa"/>
          <w:cantSplit/>
          <w:tblHeader/>
        </w:trPr>
        <w:tc>
          <w:tcPr>
            <w:tcW w:w="2300" w:type="dxa"/>
            <w:gridSpan w:val="3"/>
            <w:tcBorders>
              <w:top w:val="single" w:sz="4" w:space="0" w:color="13776F"/>
              <w:left w:val="single" w:sz="4" w:space="0" w:color="13776F"/>
              <w:bottom w:val="single" w:sz="4" w:space="0" w:color="13776F"/>
              <w:right w:val="single" w:sz="4" w:space="0" w:color="13776F"/>
            </w:tcBorders>
            <w:shd w:val="clear" w:color="auto" w:fill="13776F"/>
            <w:tcMar>
              <w:top w:w="60" w:type="dxa"/>
              <w:left w:w="130" w:type="dxa"/>
              <w:bottom w:w="60" w:type="dxa"/>
              <w:right w:w="110" w:type="dxa"/>
            </w:tcMar>
            <w:vAlign w:val="center"/>
          </w:tcPr>
          <w:p w14:paraId="520C0645" w14:textId="77777777" w:rsidR="00726607" w:rsidRDefault="00000000">
            <w:pPr>
              <w:spacing w:line="248" w:lineRule="auto"/>
            </w:pPr>
            <w:r>
              <w:rPr>
                <w:b/>
                <w:bCs/>
                <w:color w:val="FFFFFF"/>
                <w:sz w:val="20"/>
                <w:szCs w:val="20"/>
              </w:rPr>
              <w:t>Score</w:t>
            </w:r>
          </w:p>
        </w:tc>
        <w:tc>
          <w:tcPr>
            <w:tcW w:w="7446" w:type="dxa"/>
            <w:gridSpan w:val="3"/>
            <w:tcBorders>
              <w:top w:val="single" w:sz="4" w:space="0" w:color="13776F"/>
              <w:left w:val="single" w:sz="4" w:space="0" w:color="13776F"/>
              <w:bottom w:val="single" w:sz="4" w:space="0" w:color="13776F"/>
              <w:right w:val="single" w:sz="4" w:space="0" w:color="13776F"/>
            </w:tcBorders>
            <w:shd w:val="clear" w:color="auto" w:fill="13776F"/>
            <w:tcMar>
              <w:top w:w="60" w:type="dxa"/>
              <w:left w:w="130" w:type="dxa"/>
              <w:bottom w:w="60" w:type="dxa"/>
              <w:right w:w="110" w:type="dxa"/>
            </w:tcMar>
            <w:vAlign w:val="center"/>
          </w:tcPr>
          <w:p w14:paraId="325963DA" w14:textId="77777777" w:rsidR="00726607" w:rsidRDefault="00000000">
            <w:pPr>
              <w:spacing w:line="248" w:lineRule="auto"/>
            </w:pPr>
            <w:r>
              <w:rPr>
                <w:b/>
                <w:bCs/>
                <w:color w:val="FFFFFF"/>
                <w:sz w:val="20"/>
                <w:szCs w:val="20"/>
              </w:rPr>
              <w:t>General somatic symptom burden</w:t>
            </w:r>
          </w:p>
        </w:tc>
      </w:tr>
      <w:tr w:rsidR="00726607" w14:paraId="76F1A874" w14:textId="77777777">
        <w:tblPrEx>
          <w:tblCellMar>
            <w:top w:w="0" w:type="dxa"/>
            <w:bottom w:w="0" w:type="dxa"/>
          </w:tblCellMar>
        </w:tblPrEx>
        <w:trPr>
          <w:gridAfter w:val="1"/>
          <w:wAfter w:w="30" w:type="dxa"/>
          <w:cantSplit/>
        </w:trPr>
        <w:tc>
          <w:tcPr>
            <w:tcW w:w="2300" w:type="dxa"/>
            <w:gridSpan w:val="3"/>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1E50A5D1" w14:textId="77777777" w:rsidR="00726607" w:rsidRDefault="00000000">
            <w:pPr>
              <w:spacing w:line="248" w:lineRule="auto"/>
              <w:jc w:val="center"/>
            </w:pPr>
            <w:r>
              <w:rPr>
                <w:b/>
                <w:bCs/>
                <w:sz w:val="20"/>
                <w:szCs w:val="20"/>
              </w:rPr>
              <w:t>0</w:t>
            </w:r>
          </w:p>
        </w:tc>
        <w:tc>
          <w:tcPr>
            <w:tcW w:w="7446" w:type="dxa"/>
            <w:gridSpan w:val="3"/>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16F60384" w14:textId="77777777" w:rsidR="00726607" w:rsidRDefault="00000000">
            <w:pPr>
              <w:spacing w:line="248" w:lineRule="auto"/>
            </w:pPr>
            <w:r>
              <w:rPr>
                <w:sz w:val="20"/>
                <w:szCs w:val="20"/>
              </w:rPr>
              <w:t>No symptoms</w:t>
            </w:r>
          </w:p>
        </w:tc>
      </w:tr>
      <w:tr w:rsidR="00726607" w14:paraId="0599235E" w14:textId="77777777">
        <w:tblPrEx>
          <w:tblCellMar>
            <w:top w:w="0" w:type="dxa"/>
            <w:bottom w:w="0" w:type="dxa"/>
          </w:tblCellMar>
        </w:tblPrEx>
        <w:trPr>
          <w:gridAfter w:val="1"/>
          <w:wAfter w:w="30" w:type="dxa"/>
          <w:cantSplit/>
        </w:trPr>
        <w:tc>
          <w:tcPr>
            <w:tcW w:w="2300" w:type="dxa"/>
            <w:gridSpan w:val="3"/>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2FD8719D" w14:textId="77777777" w:rsidR="00726607" w:rsidRDefault="00000000">
            <w:pPr>
              <w:spacing w:line="248" w:lineRule="auto"/>
              <w:jc w:val="center"/>
            </w:pPr>
            <w:r>
              <w:rPr>
                <w:b/>
                <w:bCs/>
                <w:sz w:val="20"/>
                <w:szCs w:val="20"/>
              </w:rPr>
              <w:t>1</w:t>
            </w:r>
          </w:p>
        </w:tc>
        <w:tc>
          <w:tcPr>
            <w:tcW w:w="7446" w:type="dxa"/>
            <w:gridSpan w:val="3"/>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1D8B5719" w14:textId="77777777" w:rsidR="00726607" w:rsidRDefault="00000000">
            <w:pPr>
              <w:spacing w:line="248" w:lineRule="auto"/>
            </w:pPr>
            <w:r>
              <w:rPr>
                <w:sz w:val="20"/>
                <w:szCs w:val="20"/>
              </w:rPr>
              <w:t>Few symptoms</w:t>
            </w:r>
          </w:p>
        </w:tc>
      </w:tr>
      <w:tr w:rsidR="00726607" w14:paraId="255E6266" w14:textId="77777777">
        <w:tblPrEx>
          <w:tblCellMar>
            <w:top w:w="0" w:type="dxa"/>
            <w:bottom w:w="0" w:type="dxa"/>
          </w:tblCellMar>
        </w:tblPrEx>
        <w:trPr>
          <w:gridAfter w:val="1"/>
          <w:wAfter w:w="30" w:type="dxa"/>
          <w:cantSplit/>
        </w:trPr>
        <w:tc>
          <w:tcPr>
            <w:tcW w:w="2300" w:type="dxa"/>
            <w:gridSpan w:val="3"/>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EEE72FC" w14:textId="77777777" w:rsidR="00726607" w:rsidRDefault="00000000">
            <w:pPr>
              <w:spacing w:line="248" w:lineRule="auto"/>
              <w:jc w:val="center"/>
            </w:pPr>
            <w:r>
              <w:rPr>
                <w:b/>
                <w:bCs/>
                <w:sz w:val="20"/>
                <w:szCs w:val="20"/>
              </w:rPr>
              <w:t>2</w:t>
            </w:r>
          </w:p>
        </w:tc>
        <w:tc>
          <w:tcPr>
            <w:tcW w:w="7446" w:type="dxa"/>
            <w:gridSpan w:val="3"/>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CBE2355" w14:textId="77777777" w:rsidR="00726607" w:rsidRDefault="00000000">
            <w:pPr>
              <w:spacing w:line="248" w:lineRule="auto"/>
            </w:pPr>
            <w:r>
              <w:rPr>
                <w:sz w:val="20"/>
                <w:szCs w:val="20"/>
              </w:rPr>
              <w:t>A moderate number of symptoms</w:t>
            </w:r>
          </w:p>
        </w:tc>
      </w:tr>
      <w:tr w:rsidR="00726607" w14:paraId="68F1620C" w14:textId="77777777">
        <w:tblPrEx>
          <w:tblCellMar>
            <w:top w:w="0" w:type="dxa"/>
            <w:bottom w:w="0" w:type="dxa"/>
          </w:tblCellMar>
        </w:tblPrEx>
        <w:trPr>
          <w:gridAfter w:val="1"/>
          <w:wAfter w:w="30" w:type="dxa"/>
          <w:cantSplit/>
        </w:trPr>
        <w:tc>
          <w:tcPr>
            <w:tcW w:w="2300" w:type="dxa"/>
            <w:gridSpan w:val="3"/>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0F1B9E6" w14:textId="77777777" w:rsidR="00726607" w:rsidRDefault="00000000">
            <w:pPr>
              <w:spacing w:line="248" w:lineRule="auto"/>
              <w:jc w:val="center"/>
            </w:pPr>
            <w:r>
              <w:rPr>
                <w:b/>
                <w:bCs/>
                <w:sz w:val="20"/>
                <w:szCs w:val="20"/>
              </w:rPr>
              <w:t>3</w:t>
            </w:r>
          </w:p>
        </w:tc>
        <w:tc>
          <w:tcPr>
            <w:tcW w:w="7446" w:type="dxa"/>
            <w:gridSpan w:val="3"/>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44757409" w14:textId="77777777" w:rsidR="00726607" w:rsidRDefault="00000000">
            <w:pPr>
              <w:spacing w:line="248" w:lineRule="auto"/>
            </w:pPr>
            <w:r>
              <w:rPr>
                <w:sz w:val="20"/>
                <w:szCs w:val="20"/>
              </w:rPr>
              <w:t>A great many symptoms</w:t>
            </w:r>
          </w:p>
        </w:tc>
      </w:tr>
      <w:tr w:rsidR="00726607" w14:paraId="6C8B8CC0" w14:textId="77777777">
        <w:tblPrEx>
          <w:tblBorders>
            <w:top w:val="single" w:sz="2" w:space="0" w:color="1F9E94"/>
            <w:left w:val="single" w:sz="28" w:space="0" w:color="1F9E94"/>
            <w:bottom w:val="single" w:sz="2" w:space="0" w:color="1F9E94"/>
            <w:right w:val="single" w:sz="2" w:space="0" w:color="1F9E94"/>
          </w:tblBorders>
          <w:tblCellMar>
            <w:top w:w="0" w:type="dxa"/>
            <w:bottom w:w="0" w:type="dxa"/>
          </w:tblCellMar>
        </w:tblPrEx>
        <w:trPr>
          <w:gridBefore w:val="1"/>
          <w:wBefore w:w="30" w:type="dxa"/>
          <w:cantSplit/>
        </w:trPr>
        <w:tc>
          <w:tcPr>
            <w:tcW w:w="9746" w:type="dxa"/>
            <w:gridSpan w:val="6"/>
            <w:shd w:val="clear" w:color="auto" w:fill="E6F4F3"/>
            <w:tcMar>
              <w:top w:w="110" w:type="dxa"/>
              <w:left w:w="200" w:type="dxa"/>
              <w:bottom w:w="110" w:type="dxa"/>
              <w:right w:w="160" w:type="dxa"/>
            </w:tcMar>
          </w:tcPr>
          <w:p w14:paraId="0F4B4BF7" w14:textId="77777777" w:rsidR="00726607" w:rsidRDefault="00000000">
            <w:pPr>
              <w:spacing w:after="70" w:line="248" w:lineRule="auto"/>
            </w:pPr>
            <w:proofErr w:type="gramStart"/>
            <w:r>
              <w:rPr>
                <w:b/>
                <w:bCs/>
                <w:color w:val="13776F"/>
              </w:rPr>
              <w:t>◎  SS</w:t>
            </w:r>
            <w:proofErr w:type="gramEnd"/>
            <w:r>
              <w:rPr>
                <w:b/>
                <w:bCs/>
                <w:color w:val="13776F"/>
              </w:rPr>
              <w:t xml:space="preserve"> total</w:t>
            </w:r>
          </w:p>
          <w:p w14:paraId="56AE01E5" w14:textId="77777777" w:rsidR="00726607" w:rsidRDefault="00000000">
            <w:pPr>
              <w:spacing w:line="252" w:lineRule="auto"/>
            </w:pPr>
            <w:r>
              <w:rPr>
                <w:b/>
                <w:bCs/>
              </w:rPr>
              <w:t>SS score = fatigue (0–3) + waking unrefreshed (0–3) + cognitive symptoms (0–3) + somatic extent (0–3) = 0 to 12.</w:t>
            </w:r>
          </w:p>
        </w:tc>
      </w:tr>
      <w:tr w:rsidR="00726607" w14:paraId="458FC067"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13776F"/>
            <w:tcMar>
              <w:top w:w="0" w:type="dxa"/>
              <w:left w:w="0" w:type="dxa"/>
              <w:bottom w:w="0" w:type="dxa"/>
              <w:right w:w="0" w:type="dxa"/>
            </w:tcMar>
          </w:tcPr>
          <w:p w14:paraId="40A3846E" w14:textId="77777777" w:rsidR="00726607" w:rsidRDefault="00726607"/>
        </w:tc>
        <w:tc>
          <w:tcPr>
            <w:tcW w:w="9686" w:type="dxa"/>
            <w:gridSpan w:val="4"/>
            <w:shd w:val="clear" w:color="auto" w:fill="F4F6F8"/>
            <w:tcMar>
              <w:top w:w="70" w:type="dxa"/>
              <w:left w:w="150" w:type="dxa"/>
              <w:bottom w:w="70" w:type="dxa"/>
              <w:right w:w="120" w:type="dxa"/>
            </w:tcMar>
            <w:vAlign w:val="center"/>
          </w:tcPr>
          <w:p w14:paraId="5C1C5257" w14:textId="77777777" w:rsidR="00726607" w:rsidRDefault="00000000">
            <w:pPr>
              <w:spacing w:line="252" w:lineRule="auto"/>
            </w:pPr>
            <w:r>
              <w:rPr>
                <w:b/>
                <w:bCs/>
                <w:color w:val="21303D"/>
                <w:sz w:val="27"/>
                <w:szCs w:val="27"/>
              </w:rPr>
              <w:t>Putting it together</w:t>
            </w:r>
          </w:p>
        </w:tc>
      </w:tr>
      <w:tr w:rsidR="00726607" w14:paraId="5D9E9F1F" w14:textId="77777777">
        <w:tblPrEx>
          <w:tblCellMar>
            <w:top w:w="0" w:type="dxa"/>
            <w:bottom w:w="0" w:type="dxa"/>
          </w:tblCellMar>
        </w:tblPrEx>
        <w:trPr>
          <w:gridAfter w:val="1"/>
          <w:wAfter w:w="30" w:type="dxa"/>
          <w:cantSplit/>
          <w:tblHeader/>
        </w:trPr>
        <w:tc>
          <w:tcPr>
            <w:tcW w:w="3400" w:type="dxa"/>
            <w:gridSpan w:val="4"/>
            <w:tcBorders>
              <w:top w:val="single" w:sz="4" w:space="0" w:color="13776F"/>
              <w:left w:val="single" w:sz="4" w:space="0" w:color="13776F"/>
              <w:bottom w:val="single" w:sz="4" w:space="0" w:color="13776F"/>
              <w:right w:val="single" w:sz="4" w:space="0" w:color="13776F"/>
            </w:tcBorders>
            <w:shd w:val="clear" w:color="auto" w:fill="13776F"/>
            <w:tcMar>
              <w:top w:w="60" w:type="dxa"/>
              <w:left w:w="130" w:type="dxa"/>
              <w:bottom w:w="60" w:type="dxa"/>
              <w:right w:w="110" w:type="dxa"/>
            </w:tcMar>
            <w:vAlign w:val="center"/>
          </w:tcPr>
          <w:p w14:paraId="36D4FF5E" w14:textId="77777777" w:rsidR="00726607" w:rsidRDefault="00726607">
            <w:pPr>
              <w:spacing w:line="248" w:lineRule="auto"/>
            </w:pPr>
          </w:p>
        </w:tc>
        <w:tc>
          <w:tcPr>
            <w:tcW w:w="3173" w:type="dxa"/>
            <w:tcBorders>
              <w:top w:val="single" w:sz="4" w:space="0" w:color="13776F"/>
              <w:left w:val="single" w:sz="4" w:space="0" w:color="13776F"/>
              <w:bottom w:val="single" w:sz="4" w:space="0" w:color="13776F"/>
              <w:right w:val="single" w:sz="4" w:space="0" w:color="13776F"/>
            </w:tcBorders>
            <w:shd w:val="clear" w:color="auto" w:fill="13776F"/>
            <w:tcMar>
              <w:top w:w="60" w:type="dxa"/>
              <w:left w:w="130" w:type="dxa"/>
              <w:bottom w:w="60" w:type="dxa"/>
              <w:right w:w="110" w:type="dxa"/>
            </w:tcMar>
            <w:vAlign w:val="center"/>
          </w:tcPr>
          <w:p w14:paraId="24558BB9" w14:textId="77777777" w:rsidR="00726607" w:rsidRDefault="00000000">
            <w:pPr>
              <w:spacing w:line="248" w:lineRule="auto"/>
            </w:pPr>
            <w:r>
              <w:rPr>
                <w:b/>
                <w:bCs/>
                <w:color w:val="FFFFFF"/>
                <w:sz w:val="20"/>
                <w:szCs w:val="20"/>
              </w:rPr>
              <w:t>Pathway A</w:t>
            </w:r>
          </w:p>
        </w:tc>
        <w:tc>
          <w:tcPr>
            <w:tcW w:w="3173" w:type="dxa"/>
            <w:tcBorders>
              <w:top w:val="single" w:sz="4" w:space="0" w:color="13776F"/>
              <w:left w:val="single" w:sz="4" w:space="0" w:color="13776F"/>
              <w:bottom w:val="single" w:sz="4" w:space="0" w:color="13776F"/>
              <w:right w:val="single" w:sz="4" w:space="0" w:color="13776F"/>
            </w:tcBorders>
            <w:shd w:val="clear" w:color="auto" w:fill="13776F"/>
            <w:tcMar>
              <w:top w:w="60" w:type="dxa"/>
              <w:left w:w="130" w:type="dxa"/>
              <w:bottom w:w="60" w:type="dxa"/>
              <w:right w:w="110" w:type="dxa"/>
            </w:tcMar>
            <w:vAlign w:val="center"/>
          </w:tcPr>
          <w:p w14:paraId="00DDF221" w14:textId="77777777" w:rsidR="00726607" w:rsidRDefault="00000000">
            <w:pPr>
              <w:spacing w:line="248" w:lineRule="auto"/>
            </w:pPr>
            <w:r>
              <w:rPr>
                <w:b/>
                <w:bCs/>
                <w:color w:val="FFFFFF"/>
                <w:sz w:val="20"/>
                <w:szCs w:val="20"/>
              </w:rPr>
              <w:t>Pathway B</w:t>
            </w:r>
          </w:p>
        </w:tc>
      </w:tr>
      <w:tr w:rsidR="00726607" w14:paraId="7E456D3D" w14:textId="77777777">
        <w:tblPrEx>
          <w:tblCellMar>
            <w:top w:w="0" w:type="dxa"/>
            <w:bottom w:w="0" w:type="dxa"/>
          </w:tblCellMar>
        </w:tblPrEx>
        <w:trPr>
          <w:gridAfter w:val="1"/>
          <w:wAfter w:w="30" w:type="dxa"/>
          <w:cantSplit/>
        </w:trPr>
        <w:tc>
          <w:tcPr>
            <w:tcW w:w="3400" w:type="dxa"/>
            <w:gridSpan w:val="4"/>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94B5EE0" w14:textId="77777777" w:rsidR="00726607" w:rsidRDefault="00000000">
            <w:pPr>
              <w:spacing w:line="248" w:lineRule="auto"/>
            </w:pPr>
            <w:r>
              <w:rPr>
                <w:b/>
                <w:bCs/>
                <w:sz w:val="20"/>
                <w:szCs w:val="20"/>
              </w:rPr>
              <w:t>WPI</w:t>
            </w:r>
          </w:p>
        </w:tc>
        <w:tc>
          <w:tcPr>
            <w:tcW w:w="31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4B838AEB" w14:textId="77777777" w:rsidR="00726607" w:rsidRDefault="00000000">
            <w:pPr>
              <w:spacing w:line="248" w:lineRule="auto"/>
              <w:jc w:val="center"/>
            </w:pPr>
            <w:r>
              <w:rPr>
                <w:sz w:val="20"/>
                <w:szCs w:val="20"/>
              </w:rPr>
              <w:t>≥ 7</w:t>
            </w:r>
          </w:p>
        </w:tc>
        <w:tc>
          <w:tcPr>
            <w:tcW w:w="31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10754785" w14:textId="77777777" w:rsidR="00726607" w:rsidRDefault="00000000">
            <w:pPr>
              <w:spacing w:line="248" w:lineRule="auto"/>
              <w:jc w:val="center"/>
            </w:pPr>
            <w:r>
              <w:rPr>
                <w:sz w:val="20"/>
                <w:szCs w:val="20"/>
              </w:rPr>
              <w:t>3–6</w:t>
            </w:r>
          </w:p>
        </w:tc>
      </w:tr>
      <w:tr w:rsidR="00726607" w14:paraId="546CD9CB" w14:textId="77777777">
        <w:tblPrEx>
          <w:tblCellMar>
            <w:top w:w="0" w:type="dxa"/>
            <w:bottom w:w="0" w:type="dxa"/>
          </w:tblCellMar>
        </w:tblPrEx>
        <w:trPr>
          <w:gridAfter w:val="1"/>
          <w:wAfter w:w="30" w:type="dxa"/>
          <w:cantSplit/>
        </w:trPr>
        <w:tc>
          <w:tcPr>
            <w:tcW w:w="3400" w:type="dxa"/>
            <w:gridSpan w:val="4"/>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487CB8A4" w14:textId="77777777" w:rsidR="00726607" w:rsidRDefault="00000000">
            <w:pPr>
              <w:spacing w:line="248" w:lineRule="auto"/>
            </w:pPr>
            <w:r>
              <w:rPr>
                <w:b/>
                <w:bCs/>
                <w:sz w:val="20"/>
                <w:szCs w:val="20"/>
              </w:rPr>
              <w:t>SS</w:t>
            </w:r>
          </w:p>
        </w:tc>
        <w:tc>
          <w:tcPr>
            <w:tcW w:w="31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73C4529A" w14:textId="77777777" w:rsidR="00726607" w:rsidRDefault="00000000">
            <w:pPr>
              <w:spacing w:line="248" w:lineRule="auto"/>
              <w:jc w:val="center"/>
            </w:pPr>
            <w:r>
              <w:rPr>
                <w:sz w:val="20"/>
                <w:szCs w:val="20"/>
              </w:rPr>
              <w:t>≥ 5</w:t>
            </w:r>
          </w:p>
        </w:tc>
        <w:tc>
          <w:tcPr>
            <w:tcW w:w="31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4DA1D4C8" w14:textId="77777777" w:rsidR="00726607" w:rsidRDefault="00000000">
            <w:pPr>
              <w:spacing w:line="248" w:lineRule="auto"/>
              <w:jc w:val="center"/>
            </w:pPr>
            <w:r>
              <w:rPr>
                <w:sz w:val="20"/>
                <w:szCs w:val="20"/>
              </w:rPr>
              <w:t>≥ 9</w:t>
            </w:r>
          </w:p>
        </w:tc>
      </w:tr>
      <w:tr w:rsidR="00726607" w14:paraId="7284698F" w14:textId="77777777">
        <w:tblPrEx>
          <w:tblCellMar>
            <w:top w:w="0" w:type="dxa"/>
            <w:bottom w:w="0" w:type="dxa"/>
          </w:tblCellMar>
        </w:tblPrEx>
        <w:trPr>
          <w:gridAfter w:val="1"/>
          <w:wAfter w:w="30" w:type="dxa"/>
          <w:cantSplit/>
        </w:trPr>
        <w:tc>
          <w:tcPr>
            <w:tcW w:w="3400" w:type="dxa"/>
            <w:gridSpan w:val="4"/>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6EEC121E" w14:textId="77777777" w:rsidR="00726607" w:rsidRDefault="00000000">
            <w:pPr>
              <w:spacing w:line="248" w:lineRule="auto"/>
            </w:pPr>
            <w:r>
              <w:rPr>
                <w:b/>
                <w:bCs/>
                <w:sz w:val="20"/>
                <w:szCs w:val="20"/>
              </w:rPr>
              <w:t>Plus</w:t>
            </w:r>
          </w:p>
        </w:tc>
        <w:tc>
          <w:tcPr>
            <w:tcW w:w="31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17FECC6" w14:textId="77777777" w:rsidR="00726607" w:rsidRDefault="00000000">
            <w:pPr>
              <w:spacing w:line="248" w:lineRule="auto"/>
              <w:jc w:val="center"/>
            </w:pPr>
            <w:r>
              <w:rPr>
                <w:sz w:val="20"/>
                <w:szCs w:val="20"/>
              </w:rPr>
              <w:t>Symptoms ≥ 3 months</w:t>
            </w:r>
          </w:p>
        </w:tc>
        <w:tc>
          <w:tcPr>
            <w:tcW w:w="31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3AB6D14" w14:textId="77777777" w:rsidR="00726607" w:rsidRDefault="00000000">
            <w:pPr>
              <w:spacing w:line="248" w:lineRule="auto"/>
              <w:jc w:val="center"/>
            </w:pPr>
            <w:r>
              <w:rPr>
                <w:sz w:val="20"/>
                <w:szCs w:val="20"/>
              </w:rPr>
              <w:t>Symptoms ≥ 3 months</w:t>
            </w:r>
          </w:p>
        </w:tc>
      </w:tr>
      <w:tr w:rsidR="00726607" w14:paraId="4D9E6BAD" w14:textId="77777777">
        <w:tblPrEx>
          <w:tblCellMar>
            <w:top w:w="0" w:type="dxa"/>
            <w:bottom w:w="0" w:type="dxa"/>
          </w:tblCellMar>
        </w:tblPrEx>
        <w:trPr>
          <w:gridAfter w:val="1"/>
          <w:wAfter w:w="30" w:type="dxa"/>
          <w:cantSplit/>
        </w:trPr>
        <w:tc>
          <w:tcPr>
            <w:tcW w:w="3400" w:type="dxa"/>
            <w:gridSpan w:val="4"/>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5CD29639" w14:textId="77777777" w:rsidR="00726607" w:rsidRDefault="00000000">
            <w:pPr>
              <w:spacing w:line="248" w:lineRule="auto"/>
            </w:pPr>
            <w:r>
              <w:rPr>
                <w:b/>
                <w:bCs/>
                <w:sz w:val="20"/>
                <w:szCs w:val="20"/>
              </w:rPr>
              <w:t>Plus</w:t>
            </w:r>
          </w:p>
        </w:tc>
        <w:tc>
          <w:tcPr>
            <w:tcW w:w="31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15D9EB8A" w14:textId="77777777" w:rsidR="00726607" w:rsidRDefault="00000000">
            <w:pPr>
              <w:spacing w:line="248" w:lineRule="auto"/>
              <w:jc w:val="center"/>
            </w:pPr>
            <w:r>
              <w:rPr>
                <w:sz w:val="20"/>
                <w:szCs w:val="20"/>
              </w:rPr>
              <w:t>No better explanation</w:t>
            </w:r>
          </w:p>
        </w:tc>
        <w:tc>
          <w:tcPr>
            <w:tcW w:w="31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642DD703" w14:textId="77777777" w:rsidR="00726607" w:rsidRDefault="00000000">
            <w:pPr>
              <w:spacing w:line="248" w:lineRule="auto"/>
              <w:jc w:val="center"/>
            </w:pPr>
            <w:r>
              <w:rPr>
                <w:sz w:val="20"/>
                <w:szCs w:val="20"/>
              </w:rPr>
              <w:t>No better explanation</w:t>
            </w:r>
          </w:p>
        </w:tc>
      </w:tr>
    </w:tbl>
    <w:p w14:paraId="5195A0AA" w14:textId="77777777" w:rsidR="00726607" w:rsidRDefault="00000000">
      <w:pPr>
        <w:spacing w:before="40" w:after="120" w:line="264" w:lineRule="auto"/>
      </w:pPr>
      <w:r>
        <w:rPr>
          <w:b/>
          <w:bCs/>
        </w:rPr>
        <w:t>Either pathway, combined with the duration and exclusion criteria, satisfies the diagnosis.</w:t>
      </w:r>
    </w:p>
    <w:tbl>
      <w:tblPr>
        <w:tblW w:w="9746" w:type="dxa"/>
        <w:tblBorders>
          <w:top w:val="single" w:sz="2" w:space="0" w:color="E08600"/>
          <w:left w:val="single" w:sz="28" w:space="0" w:color="E08600"/>
          <w:bottom w:val="single" w:sz="2" w:space="0" w:color="E08600"/>
          <w:right w:val="single" w:sz="2" w:space="0" w:color="E08600"/>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726607" w14:paraId="01FCE9FF" w14:textId="77777777">
        <w:tblPrEx>
          <w:tblCellMar>
            <w:top w:w="0" w:type="dxa"/>
            <w:bottom w:w="0" w:type="dxa"/>
          </w:tblCellMar>
        </w:tblPrEx>
        <w:trPr>
          <w:cantSplit/>
        </w:trPr>
        <w:tc>
          <w:tcPr>
            <w:tcW w:w="9746" w:type="dxa"/>
            <w:shd w:val="clear" w:color="auto" w:fill="FEF4E2"/>
            <w:tcMar>
              <w:top w:w="110" w:type="dxa"/>
              <w:left w:w="200" w:type="dxa"/>
              <w:bottom w:w="110" w:type="dxa"/>
              <w:right w:w="160" w:type="dxa"/>
            </w:tcMar>
          </w:tcPr>
          <w:p w14:paraId="74418B45" w14:textId="77777777" w:rsidR="00726607" w:rsidRDefault="00000000">
            <w:pPr>
              <w:spacing w:after="70" w:line="248" w:lineRule="auto"/>
            </w:pPr>
            <w:proofErr w:type="gramStart"/>
            <w:r>
              <w:rPr>
                <w:b/>
                <w:bCs/>
                <w:color w:val="9A5B00"/>
              </w:rPr>
              <w:t>◆  What's</w:t>
            </w:r>
            <w:proofErr w:type="gramEnd"/>
            <w:r>
              <w:rPr>
                <w:b/>
                <w:bCs/>
                <w:color w:val="9A5B00"/>
              </w:rPr>
              <w:t xml:space="preserve"> changed from older teaching</w:t>
            </w:r>
          </w:p>
          <w:p w14:paraId="1188DD64" w14:textId="77777777" w:rsidR="00726607" w:rsidRDefault="00000000">
            <w:pPr>
              <w:pStyle w:val="ListParagraph"/>
              <w:numPr>
                <w:ilvl w:val="0"/>
                <w:numId w:val="3"/>
              </w:numPr>
              <w:spacing w:after="50" w:line="248" w:lineRule="auto"/>
            </w:pPr>
            <w:r>
              <w:rPr>
                <w:b/>
                <w:bCs/>
              </w:rPr>
              <w:t>The 18-tender-point examination is no longer used</w:t>
            </w:r>
            <w:r>
              <w:t xml:space="preserve"> — scoring is patient-reported (WPI + SS).</w:t>
            </w:r>
          </w:p>
          <w:p w14:paraId="4AA1FA9A" w14:textId="77777777" w:rsidR="00726607" w:rsidRDefault="00000000">
            <w:pPr>
              <w:pStyle w:val="ListParagraph"/>
              <w:numPr>
                <w:ilvl w:val="0"/>
                <w:numId w:val="3"/>
              </w:numPr>
              <w:spacing w:after="50" w:line="248" w:lineRule="auto"/>
            </w:pPr>
            <w:r>
              <w:rPr>
                <w:b/>
                <w:bCs/>
              </w:rPr>
              <w:t>The 2016 revision added the 'generalised pain in ≥ 4 of 5 regions' requirement</w:t>
            </w:r>
            <w:r>
              <w:t xml:space="preserve"> to improve specificity.</w:t>
            </w:r>
          </w:p>
          <w:p w14:paraId="4317C567" w14:textId="77777777" w:rsidR="00726607" w:rsidRDefault="00000000">
            <w:pPr>
              <w:pStyle w:val="ListParagraph"/>
              <w:numPr>
                <w:ilvl w:val="0"/>
                <w:numId w:val="3"/>
              </w:numPr>
              <w:spacing w:line="248" w:lineRule="auto"/>
            </w:pPr>
            <w:r>
              <w:rPr>
                <w:b/>
                <w:bCs/>
              </w:rPr>
              <w:t>Fibromyalgia is diagnosed positively</w:t>
            </w:r>
            <w:r>
              <w:t>, alongside (not instead of) excluding mimics.</w:t>
            </w:r>
          </w:p>
        </w:tc>
      </w:tr>
      <w:tr w:rsidR="00726607" w14:paraId="0836305F" w14:textId="77777777">
        <w:tblPrEx>
          <w:tblBorders>
            <w:top w:val="single" w:sz="2" w:space="0" w:color="7A4FA3"/>
            <w:left w:val="single" w:sz="28" w:space="0" w:color="7A4FA3"/>
            <w:bottom w:val="single" w:sz="2" w:space="0" w:color="7A4FA3"/>
            <w:right w:val="single" w:sz="2" w:space="0" w:color="7A4FA3"/>
          </w:tblBorders>
          <w:tblCellMar>
            <w:top w:w="0" w:type="dxa"/>
            <w:bottom w:w="0" w:type="dxa"/>
          </w:tblCellMar>
        </w:tblPrEx>
        <w:trPr>
          <w:cantSplit/>
        </w:trPr>
        <w:tc>
          <w:tcPr>
            <w:tcW w:w="9746" w:type="dxa"/>
            <w:shd w:val="clear" w:color="auto" w:fill="F1EAF8"/>
            <w:tcMar>
              <w:top w:w="110" w:type="dxa"/>
              <w:left w:w="200" w:type="dxa"/>
              <w:bottom w:w="110" w:type="dxa"/>
              <w:right w:w="160" w:type="dxa"/>
            </w:tcMar>
          </w:tcPr>
          <w:p w14:paraId="5EA98C7D" w14:textId="77777777" w:rsidR="00726607" w:rsidRPr="00BB0CB3" w:rsidRDefault="00000000">
            <w:pPr>
              <w:spacing w:after="70" w:line="248" w:lineRule="auto"/>
              <w:rPr>
                <w:sz w:val="18"/>
                <w:szCs w:val="18"/>
              </w:rPr>
            </w:pPr>
            <w:proofErr w:type="gramStart"/>
            <w:r w:rsidRPr="00BB0CB3">
              <w:rPr>
                <w:b/>
                <w:bCs/>
                <w:color w:val="5E3A82"/>
                <w:sz w:val="18"/>
                <w:szCs w:val="18"/>
              </w:rPr>
              <w:t>■  Disclaimer</w:t>
            </w:r>
            <w:proofErr w:type="gramEnd"/>
            <w:r w:rsidRPr="00BB0CB3">
              <w:rPr>
                <w:b/>
                <w:bCs/>
                <w:color w:val="5E3A82"/>
                <w:sz w:val="18"/>
                <w:szCs w:val="18"/>
              </w:rPr>
              <w:t xml:space="preserve"> &amp; verification</w:t>
            </w:r>
          </w:p>
          <w:p w14:paraId="297F81BD" w14:textId="77777777" w:rsidR="00726607" w:rsidRPr="00BB0CB3" w:rsidRDefault="00000000">
            <w:pPr>
              <w:spacing w:after="60" w:line="252" w:lineRule="auto"/>
              <w:rPr>
                <w:sz w:val="18"/>
                <w:szCs w:val="18"/>
              </w:rPr>
            </w:pPr>
            <w:r w:rsidRPr="00BB0CB3">
              <w:rPr>
                <w:b/>
                <w:bCs/>
                <w:color w:val="5E3A82"/>
                <w:sz w:val="18"/>
                <w:szCs w:val="18"/>
              </w:rPr>
              <w:t xml:space="preserve">Key sources used for this update: </w:t>
            </w:r>
            <w:r w:rsidRPr="00BB0CB3">
              <w:rPr>
                <w:sz w:val="18"/>
                <w:szCs w:val="18"/>
              </w:rPr>
              <w:t>ACR 2010 preliminary diagnostic criteria and the 2016 revision of the fibromyalgia diagnostic criteria; NICE CKS Fibromyalgia; NICE NG193. Scoring tools are aids to clinical judgement, not a substitute for it.</w:t>
            </w:r>
          </w:p>
          <w:p w14:paraId="1BA0F07A" w14:textId="77777777" w:rsidR="00726607" w:rsidRDefault="00000000">
            <w:pPr>
              <w:spacing w:line="252" w:lineRule="auto"/>
            </w:pPr>
            <w:r w:rsidRPr="00BB0CB3">
              <w:rPr>
                <w:sz w:val="18"/>
                <w:szCs w:val="18"/>
              </w:rPr>
              <w:t>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(e.g. NICE, NICE CKS, BNF), local policies and the relevant regulatory bodies before applying anything in practice.</w:t>
            </w:r>
          </w:p>
        </w:tc>
      </w:tr>
    </w:tbl>
    <w:p w14:paraId="21EA5AE5" w14:textId="77777777" w:rsidR="009E2101" w:rsidRDefault="009E2101"/>
    <w:sectPr w:rsidR="009E2101">
      <w:footerReference w:type="default" r:id="rId7"/>
      <w:pgSz w:w="11906" w:h="16838"/>
      <w:pgMar w:top="1134" w:right="1080" w:bottom="1191" w:left="1080" w:header="680" w:footer="5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39B51" w14:textId="77777777" w:rsidR="009E2101" w:rsidRDefault="009E2101">
      <w:r>
        <w:separator/>
      </w:r>
    </w:p>
  </w:endnote>
  <w:endnote w:type="continuationSeparator" w:id="0">
    <w:p w14:paraId="174CC3BD" w14:textId="77777777" w:rsidR="009E2101" w:rsidRDefault="009E2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62C31" w14:textId="77777777" w:rsidR="00726607" w:rsidRDefault="00726607">
    <w:pPr>
      <w:pBdr>
        <w:top w:val="single" w:sz="8" w:space="4" w:color="E2661A"/>
      </w:pBdr>
      <w:spacing w:before="40" w:after="20"/>
    </w:pPr>
  </w:p>
  <w:p w14:paraId="068A1059" w14:textId="77777777" w:rsidR="00726607" w:rsidRDefault="00000000">
    <w:pPr>
      <w:tabs>
        <w:tab w:val="right" w:pos="9746"/>
      </w:tabs>
      <w:spacing w:line="224" w:lineRule="auto"/>
    </w:pPr>
    <w:r>
      <w:rPr>
        <w:i/>
        <w:iCs/>
        <w:color w:val="5A636E"/>
        <w:sz w:val="14"/>
        <w:szCs w:val="14"/>
      </w:rPr>
      <w:t>Fibromyalgia Assessment — Bradford VTS Teaching Aid</w:t>
    </w:r>
    <w:r>
      <w:rPr>
        <w:sz w:val="14"/>
        <w:szCs w:val="14"/>
      </w:rPr>
      <w:tab/>
    </w:r>
    <w:r>
      <w:rPr>
        <w:color w:val="5A636E"/>
        <w:sz w:val="14"/>
        <w:szCs w:val="14"/>
      </w:rPr>
      <w:t xml:space="preserve">bradfordvts.co.uk   ·   Page </w:t>
    </w:r>
    <w:r>
      <w:rPr>
        <w:b/>
        <w:bCs/>
        <w:color w:val="5A636E"/>
        <w:sz w:val="14"/>
        <w:szCs w:val="14"/>
      </w:rPr>
      <w:fldChar w:fldCharType="begin"/>
    </w:r>
    <w:r>
      <w:rPr>
        <w:b/>
        <w:bCs/>
        <w:color w:val="5A636E"/>
        <w:sz w:val="14"/>
        <w:szCs w:val="14"/>
      </w:rPr>
      <w:instrText>PAGE</w:instrText>
    </w:r>
    <w:r>
      <w:rPr>
        <w:b/>
        <w:bCs/>
        <w:color w:val="5A636E"/>
        <w:sz w:val="14"/>
        <w:szCs w:val="14"/>
      </w:rPr>
      <w:fldChar w:fldCharType="separate"/>
    </w:r>
    <w:r w:rsidR="00BB0CB3">
      <w:rPr>
        <w:b/>
        <w:bCs/>
        <w:noProof/>
        <w:color w:val="5A636E"/>
        <w:sz w:val="14"/>
        <w:szCs w:val="14"/>
      </w:rPr>
      <w:t>1</w:t>
    </w:r>
    <w:r>
      <w:rPr>
        <w:b/>
        <w:bCs/>
        <w:color w:val="5A636E"/>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980BD" w14:textId="77777777" w:rsidR="009E2101" w:rsidRDefault="009E2101">
      <w:r>
        <w:separator/>
      </w:r>
    </w:p>
  </w:footnote>
  <w:footnote w:type="continuationSeparator" w:id="0">
    <w:p w14:paraId="73DCFCBE" w14:textId="77777777" w:rsidR="009E2101" w:rsidRDefault="009E21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95D08"/>
    <w:multiLevelType w:val="hybridMultilevel"/>
    <w:tmpl w:val="AAE47C1E"/>
    <w:lvl w:ilvl="0" w:tplc="1FB27404">
      <w:start w:val="1"/>
      <w:numFmt w:val="bullet"/>
      <w:lvlText w:val="•"/>
      <w:lvlJc w:val="left"/>
      <w:pPr>
        <w:ind w:left="320" w:hanging="210"/>
      </w:pPr>
      <w:rPr>
        <w:color w:val="2EA057"/>
      </w:rPr>
    </w:lvl>
    <w:lvl w:ilvl="1" w:tplc="4EB63196">
      <w:numFmt w:val="decimal"/>
      <w:lvlText w:val=""/>
      <w:lvlJc w:val="left"/>
    </w:lvl>
    <w:lvl w:ilvl="2" w:tplc="9E8495B8">
      <w:numFmt w:val="decimal"/>
      <w:lvlText w:val=""/>
      <w:lvlJc w:val="left"/>
    </w:lvl>
    <w:lvl w:ilvl="3" w:tplc="2580186A">
      <w:numFmt w:val="decimal"/>
      <w:lvlText w:val=""/>
      <w:lvlJc w:val="left"/>
    </w:lvl>
    <w:lvl w:ilvl="4" w:tplc="E1AE5452">
      <w:numFmt w:val="decimal"/>
      <w:lvlText w:val=""/>
      <w:lvlJc w:val="left"/>
    </w:lvl>
    <w:lvl w:ilvl="5" w:tplc="384E6E10">
      <w:numFmt w:val="decimal"/>
      <w:lvlText w:val=""/>
      <w:lvlJc w:val="left"/>
    </w:lvl>
    <w:lvl w:ilvl="6" w:tplc="BF164924">
      <w:numFmt w:val="decimal"/>
      <w:lvlText w:val=""/>
      <w:lvlJc w:val="left"/>
    </w:lvl>
    <w:lvl w:ilvl="7" w:tplc="78F6DCEA">
      <w:numFmt w:val="decimal"/>
      <w:lvlText w:val=""/>
      <w:lvlJc w:val="left"/>
    </w:lvl>
    <w:lvl w:ilvl="8" w:tplc="A93A995E">
      <w:numFmt w:val="decimal"/>
      <w:lvlText w:val=""/>
      <w:lvlJc w:val="left"/>
    </w:lvl>
  </w:abstractNum>
  <w:abstractNum w:abstractNumId="1" w15:restartNumberingAfterBreak="0">
    <w:nsid w:val="1306778C"/>
    <w:multiLevelType w:val="hybridMultilevel"/>
    <w:tmpl w:val="2482F8BE"/>
    <w:lvl w:ilvl="0" w:tplc="4DE6F7A6">
      <w:start w:val="1"/>
      <w:numFmt w:val="decimal"/>
      <w:lvlText w:val="%1."/>
      <w:lvlJc w:val="left"/>
      <w:pPr>
        <w:ind w:left="380" w:hanging="250"/>
      </w:pPr>
      <w:rPr>
        <w:b/>
        <w:bCs/>
        <w:color w:val="C0530F"/>
      </w:rPr>
    </w:lvl>
    <w:lvl w:ilvl="1" w:tplc="46103792">
      <w:numFmt w:val="decimal"/>
      <w:lvlText w:val=""/>
      <w:lvlJc w:val="left"/>
    </w:lvl>
    <w:lvl w:ilvl="2" w:tplc="43F432E4">
      <w:numFmt w:val="decimal"/>
      <w:lvlText w:val=""/>
      <w:lvlJc w:val="left"/>
    </w:lvl>
    <w:lvl w:ilvl="3" w:tplc="A32A08C8">
      <w:numFmt w:val="decimal"/>
      <w:lvlText w:val=""/>
      <w:lvlJc w:val="left"/>
    </w:lvl>
    <w:lvl w:ilvl="4" w:tplc="47F29A34">
      <w:numFmt w:val="decimal"/>
      <w:lvlText w:val=""/>
      <w:lvlJc w:val="left"/>
    </w:lvl>
    <w:lvl w:ilvl="5" w:tplc="629C5EBA">
      <w:numFmt w:val="decimal"/>
      <w:lvlText w:val=""/>
      <w:lvlJc w:val="left"/>
    </w:lvl>
    <w:lvl w:ilvl="6" w:tplc="6E3A10A8">
      <w:numFmt w:val="decimal"/>
      <w:lvlText w:val=""/>
      <w:lvlJc w:val="left"/>
    </w:lvl>
    <w:lvl w:ilvl="7" w:tplc="661215EE">
      <w:numFmt w:val="decimal"/>
      <w:lvlText w:val=""/>
      <w:lvlJc w:val="left"/>
    </w:lvl>
    <w:lvl w:ilvl="8" w:tplc="9826927A">
      <w:numFmt w:val="decimal"/>
      <w:lvlText w:val=""/>
      <w:lvlJc w:val="left"/>
    </w:lvl>
  </w:abstractNum>
  <w:abstractNum w:abstractNumId="2" w15:restartNumberingAfterBreak="0">
    <w:nsid w:val="1D9D5865"/>
    <w:multiLevelType w:val="hybridMultilevel"/>
    <w:tmpl w:val="EAD6910E"/>
    <w:lvl w:ilvl="0" w:tplc="5730452E">
      <w:start w:val="1"/>
      <w:numFmt w:val="bullet"/>
      <w:lvlText w:val="•"/>
      <w:lvlJc w:val="left"/>
      <w:pPr>
        <w:ind w:left="320" w:hanging="210"/>
      </w:pPr>
      <w:rPr>
        <w:color w:val="D34747"/>
      </w:rPr>
    </w:lvl>
    <w:lvl w:ilvl="1" w:tplc="763EB0F8">
      <w:numFmt w:val="decimal"/>
      <w:lvlText w:val=""/>
      <w:lvlJc w:val="left"/>
    </w:lvl>
    <w:lvl w:ilvl="2" w:tplc="AC7CA0FC">
      <w:numFmt w:val="decimal"/>
      <w:lvlText w:val=""/>
      <w:lvlJc w:val="left"/>
    </w:lvl>
    <w:lvl w:ilvl="3" w:tplc="729408B8">
      <w:numFmt w:val="decimal"/>
      <w:lvlText w:val=""/>
      <w:lvlJc w:val="left"/>
    </w:lvl>
    <w:lvl w:ilvl="4" w:tplc="ED1AA4B0">
      <w:numFmt w:val="decimal"/>
      <w:lvlText w:val=""/>
      <w:lvlJc w:val="left"/>
    </w:lvl>
    <w:lvl w:ilvl="5" w:tplc="8446CF82">
      <w:numFmt w:val="decimal"/>
      <w:lvlText w:val=""/>
      <w:lvlJc w:val="left"/>
    </w:lvl>
    <w:lvl w:ilvl="6" w:tplc="54EA077E">
      <w:numFmt w:val="decimal"/>
      <w:lvlText w:val=""/>
      <w:lvlJc w:val="left"/>
    </w:lvl>
    <w:lvl w:ilvl="7" w:tplc="D77EAC92">
      <w:numFmt w:val="decimal"/>
      <w:lvlText w:val=""/>
      <w:lvlJc w:val="left"/>
    </w:lvl>
    <w:lvl w:ilvl="8" w:tplc="D0421FCC">
      <w:numFmt w:val="decimal"/>
      <w:lvlText w:val=""/>
      <w:lvlJc w:val="left"/>
    </w:lvl>
  </w:abstractNum>
  <w:abstractNum w:abstractNumId="3" w15:restartNumberingAfterBreak="0">
    <w:nsid w:val="28086AB2"/>
    <w:multiLevelType w:val="hybridMultilevel"/>
    <w:tmpl w:val="29D65BC2"/>
    <w:lvl w:ilvl="0" w:tplc="736EC67E">
      <w:start w:val="1"/>
      <w:numFmt w:val="bullet"/>
      <w:lvlText w:val="●"/>
      <w:lvlJc w:val="left"/>
      <w:pPr>
        <w:ind w:left="720" w:hanging="360"/>
      </w:pPr>
    </w:lvl>
    <w:lvl w:ilvl="1" w:tplc="74EE5CC8">
      <w:start w:val="1"/>
      <w:numFmt w:val="bullet"/>
      <w:lvlText w:val="○"/>
      <w:lvlJc w:val="left"/>
      <w:pPr>
        <w:ind w:left="1440" w:hanging="360"/>
      </w:pPr>
    </w:lvl>
    <w:lvl w:ilvl="2" w:tplc="EF82157C">
      <w:start w:val="1"/>
      <w:numFmt w:val="bullet"/>
      <w:lvlText w:val="■"/>
      <w:lvlJc w:val="left"/>
      <w:pPr>
        <w:ind w:left="2160" w:hanging="360"/>
      </w:pPr>
    </w:lvl>
    <w:lvl w:ilvl="3" w:tplc="B8E2272C">
      <w:start w:val="1"/>
      <w:numFmt w:val="bullet"/>
      <w:lvlText w:val="●"/>
      <w:lvlJc w:val="left"/>
      <w:pPr>
        <w:ind w:left="2880" w:hanging="360"/>
      </w:pPr>
    </w:lvl>
    <w:lvl w:ilvl="4" w:tplc="24121FCC">
      <w:start w:val="1"/>
      <w:numFmt w:val="bullet"/>
      <w:lvlText w:val="○"/>
      <w:lvlJc w:val="left"/>
      <w:pPr>
        <w:ind w:left="3600" w:hanging="360"/>
      </w:pPr>
    </w:lvl>
    <w:lvl w:ilvl="5" w:tplc="16646A88">
      <w:start w:val="1"/>
      <w:numFmt w:val="bullet"/>
      <w:lvlText w:val="■"/>
      <w:lvlJc w:val="left"/>
      <w:pPr>
        <w:ind w:left="4320" w:hanging="360"/>
      </w:pPr>
    </w:lvl>
    <w:lvl w:ilvl="6" w:tplc="5F0CCE0E">
      <w:start w:val="1"/>
      <w:numFmt w:val="bullet"/>
      <w:lvlText w:val="●"/>
      <w:lvlJc w:val="left"/>
      <w:pPr>
        <w:ind w:left="5040" w:hanging="360"/>
      </w:pPr>
    </w:lvl>
    <w:lvl w:ilvl="7" w:tplc="7D103012">
      <w:start w:val="1"/>
      <w:numFmt w:val="bullet"/>
      <w:lvlText w:val="●"/>
      <w:lvlJc w:val="left"/>
      <w:pPr>
        <w:ind w:left="5760" w:hanging="360"/>
      </w:pPr>
    </w:lvl>
    <w:lvl w:ilvl="8" w:tplc="8A4026DE">
      <w:start w:val="1"/>
      <w:numFmt w:val="bullet"/>
      <w:lvlText w:val="●"/>
      <w:lvlJc w:val="left"/>
      <w:pPr>
        <w:ind w:left="6480" w:hanging="360"/>
      </w:pPr>
    </w:lvl>
  </w:abstractNum>
  <w:abstractNum w:abstractNumId="4" w15:restartNumberingAfterBreak="0">
    <w:nsid w:val="2C8A5BB5"/>
    <w:multiLevelType w:val="hybridMultilevel"/>
    <w:tmpl w:val="0B924BDC"/>
    <w:lvl w:ilvl="0" w:tplc="A6464EB8">
      <w:start w:val="1"/>
      <w:numFmt w:val="decimal"/>
      <w:lvlText w:val="%1."/>
      <w:lvlJc w:val="left"/>
      <w:pPr>
        <w:ind w:left="380" w:hanging="250"/>
      </w:pPr>
      <w:rPr>
        <w:b/>
        <w:bCs/>
        <w:color w:val="C0530F"/>
      </w:rPr>
    </w:lvl>
    <w:lvl w:ilvl="1" w:tplc="47D08B62">
      <w:numFmt w:val="decimal"/>
      <w:lvlText w:val=""/>
      <w:lvlJc w:val="left"/>
    </w:lvl>
    <w:lvl w:ilvl="2" w:tplc="C8784EC8">
      <w:numFmt w:val="decimal"/>
      <w:lvlText w:val=""/>
      <w:lvlJc w:val="left"/>
    </w:lvl>
    <w:lvl w:ilvl="3" w:tplc="E6144DF8">
      <w:numFmt w:val="decimal"/>
      <w:lvlText w:val=""/>
      <w:lvlJc w:val="left"/>
    </w:lvl>
    <w:lvl w:ilvl="4" w:tplc="945C1220">
      <w:numFmt w:val="decimal"/>
      <w:lvlText w:val=""/>
      <w:lvlJc w:val="left"/>
    </w:lvl>
    <w:lvl w:ilvl="5" w:tplc="A90A5B24">
      <w:numFmt w:val="decimal"/>
      <w:lvlText w:val=""/>
      <w:lvlJc w:val="left"/>
    </w:lvl>
    <w:lvl w:ilvl="6" w:tplc="CEF660C2">
      <w:numFmt w:val="decimal"/>
      <w:lvlText w:val=""/>
      <w:lvlJc w:val="left"/>
    </w:lvl>
    <w:lvl w:ilvl="7" w:tplc="70F29472">
      <w:numFmt w:val="decimal"/>
      <w:lvlText w:val=""/>
      <w:lvlJc w:val="left"/>
    </w:lvl>
    <w:lvl w:ilvl="8" w:tplc="61E87C70">
      <w:numFmt w:val="decimal"/>
      <w:lvlText w:val=""/>
      <w:lvlJc w:val="left"/>
    </w:lvl>
  </w:abstractNum>
  <w:abstractNum w:abstractNumId="5" w15:restartNumberingAfterBreak="0">
    <w:nsid w:val="46F60429"/>
    <w:multiLevelType w:val="hybridMultilevel"/>
    <w:tmpl w:val="71BCABDA"/>
    <w:lvl w:ilvl="0" w:tplc="39BE862C">
      <w:start w:val="1"/>
      <w:numFmt w:val="bullet"/>
      <w:lvlText w:val="•"/>
      <w:lvlJc w:val="left"/>
      <w:pPr>
        <w:ind w:left="320" w:hanging="210"/>
      </w:pPr>
      <w:rPr>
        <w:color w:val="E08600"/>
      </w:rPr>
    </w:lvl>
    <w:lvl w:ilvl="1" w:tplc="AA5E72AC">
      <w:numFmt w:val="decimal"/>
      <w:lvlText w:val=""/>
      <w:lvlJc w:val="left"/>
    </w:lvl>
    <w:lvl w:ilvl="2" w:tplc="CAE2FF58">
      <w:numFmt w:val="decimal"/>
      <w:lvlText w:val=""/>
      <w:lvlJc w:val="left"/>
    </w:lvl>
    <w:lvl w:ilvl="3" w:tplc="8B7A31C8">
      <w:numFmt w:val="decimal"/>
      <w:lvlText w:val=""/>
      <w:lvlJc w:val="left"/>
    </w:lvl>
    <w:lvl w:ilvl="4" w:tplc="1842D9D4">
      <w:numFmt w:val="decimal"/>
      <w:lvlText w:val=""/>
      <w:lvlJc w:val="left"/>
    </w:lvl>
    <w:lvl w:ilvl="5" w:tplc="3A2E5634">
      <w:numFmt w:val="decimal"/>
      <w:lvlText w:val=""/>
      <w:lvlJc w:val="left"/>
    </w:lvl>
    <w:lvl w:ilvl="6" w:tplc="744C115E">
      <w:numFmt w:val="decimal"/>
      <w:lvlText w:val=""/>
      <w:lvlJc w:val="left"/>
    </w:lvl>
    <w:lvl w:ilvl="7" w:tplc="BD84E9BC">
      <w:numFmt w:val="decimal"/>
      <w:lvlText w:val=""/>
      <w:lvlJc w:val="left"/>
    </w:lvl>
    <w:lvl w:ilvl="8" w:tplc="8CF041F6">
      <w:numFmt w:val="decimal"/>
      <w:lvlText w:val=""/>
      <w:lvlJc w:val="left"/>
    </w:lvl>
  </w:abstractNum>
  <w:abstractNum w:abstractNumId="6" w15:restartNumberingAfterBreak="0">
    <w:nsid w:val="4B344E3C"/>
    <w:multiLevelType w:val="hybridMultilevel"/>
    <w:tmpl w:val="2E68D27C"/>
    <w:lvl w:ilvl="0" w:tplc="5B809516">
      <w:start w:val="1"/>
      <w:numFmt w:val="bullet"/>
      <w:lvlText w:val="•"/>
      <w:lvlJc w:val="left"/>
      <w:pPr>
        <w:ind w:left="360" w:hanging="220"/>
      </w:pPr>
      <w:rPr>
        <w:color w:val="E2661A"/>
      </w:rPr>
    </w:lvl>
    <w:lvl w:ilvl="1" w:tplc="0E3ED6CC">
      <w:start w:val="1"/>
      <w:numFmt w:val="bullet"/>
      <w:lvlText w:val="–"/>
      <w:lvlJc w:val="left"/>
      <w:pPr>
        <w:ind w:left="720" w:hanging="220"/>
      </w:pPr>
      <w:rPr>
        <w:color w:val="5A636E"/>
      </w:rPr>
    </w:lvl>
    <w:lvl w:ilvl="2" w:tplc="D45692B4">
      <w:numFmt w:val="decimal"/>
      <w:lvlText w:val=""/>
      <w:lvlJc w:val="left"/>
    </w:lvl>
    <w:lvl w:ilvl="3" w:tplc="6AFCCFDC">
      <w:numFmt w:val="decimal"/>
      <w:lvlText w:val=""/>
      <w:lvlJc w:val="left"/>
    </w:lvl>
    <w:lvl w:ilvl="4" w:tplc="E09A1C4E">
      <w:numFmt w:val="decimal"/>
      <w:lvlText w:val=""/>
      <w:lvlJc w:val="left"/>
    </w:lvl>
    <w:lvl w:ilvl="5" w:tplc="32343BA4">
      <w:numFmt w:val="decimal"/>
      <w:lvlText w:val=""/>
      <w:lvlJc w:val="left"/>
    </w:lvl>
    <w:lvl w:ilvl="6" w:tplc="7938EABA">
      <w:numFmt w:val="decimal"/>
      <w:lvlText w:val=""/>
      <w:lvlJc w:val="left"/>
    </w:lvl>
    <w:lvl w:ilvl="7" w:tplc="802A3000">
      <w:numFmt w:val="decimal"/>
      <w:lvlText w:val=""/>
      <w:lvlJc w:val="left"/>
    </w:lvl>
    <w:lvl w:ilvl="8" w:tplc="C2FCD526">
      <w:numFmt w:val="decimal"/>
      <w:lvlText w:val=""/>
      <w:lvlJc w:val="left"/>
    </w:lvl>
  </w:abstractNum>
  <w:abstractNum w:abstractNumId="7" w15:restartNumberingAfterBreak="0">
    <w:nsid w:val="4B664614"/>
    <w:multiLevelType w:val="hybridMultilevel"/>
    <w:tmpl w:val="4698C1A8"/>
    <w:lvl w:ilvl="0" w:tplc="FA9006A0">
      <w:start w:val="1"/>
      <w:numFmt w:val="bullet"/>
      <w:lvlText w:val="•"/>
      <w:lvlJc w:val="left"/>
      <w:pPr>
        <w:ind w:left="320" w:hanging="210"/>
      </w:pPr>
      <w:rPr>
        <w:color w:val="1F9E94"/>
      </w:rPr>
    </w:lvl>
    <w:lvl w:ilvl="1" w:tplc="73666B04">
      <w:numFmt w:val="decimal"/>
      <w:lvlText w:val=""/>
      <w:lvlJc w:val="left"/>
    </w:lvl>
    <w:lvl w:ilvl="2" w:tplc="01E4075A">
      <w:numFmt w:val="decimal"/>
      <w:lvlText w:val=""/>
      <w:lvlJc w:val="left"/>
    </w:lvl>
    <w:lvl w:ilvl="3" w:tplc="82628C54">
      <w:numFmt w:val="decimal"/>
      <w:lvlText w:val=""/>
      <w:lvlJc w:val="left"/>
    </w:lvl>
    <w:lvl w:ilvl="4" w:tplc="D4D2266C">
      <w:numFmt w:val="decimal"/>
      <w:lvlText w:val=""/>
      <w:lvlJc w:val="left"/>
    </w:lvl>
    <w:lvl w:ilvl="5" w:tplc="42621C74">
      <w:numFmt w:val="decimal"/>
      <w:lvlText w:val=""/>
      <w:lvlJc w:val="left"/>
    </w:lvl>
    <w:lvl w:ilvl="6" w:tplc="F298328A">
      <w:numFmt w:val="decimal"/>
      <w:lvlText w:val=""/>
      <w:lvlJc w:val="left"/>
    </w:lvl>
    <w:lvl w:ilvl="7" w:tplc="584E09B4">
      <w:numFmt w:val="decimal"/>
      <w:lvlText w:val=""/>
      <w:lvlJc w:val="left"/>
    </w:lvl>
    <w:lvl w:ilvl="8" w:tplc="99280AEA">
      <w:numFmt w:val="decimal"/>
      <w:lvlText w:val=""/>
      <w:lvlJc w:val="left"/>
    </w:lvl>
  </w:abstractNum>
  <w:abstractNum w:abstractNumId="8" w15:restartNumberingAfterBreak="0">
    <w:nsid w:val="67992229"/>
    <w:multiLevelType w:val="hybridMultilevel"/>
    <w:tmpl w:val="7216430C"/>
    <w:lvl w:ilvl="0" w:tplc="9D344460">
      <w:start w:val="1"/>
      <w:numFmt w:val="decimal"/>
      <w:lvlText w:val="%1"/>
      <w:lvlJc w:val="center"/>
      <w:pPr>
        <w:ind w:left="380" w:hanging="250"/>
      </w:pPr>
      <w:rPr>
        <w:b/>
        <w:bCs/>
        <w:color w:val="FFFFFF"/>
      </w:rPr>
    </w:lvl>
    <w:lvl w:ilvl="1" w:tplc="8BD00DA4">
      <w:numFmt w:val="decimal"/>
      <w:lvlText w:val=""/>
      <w:lvlJc w:val="left"/>
    </w:lvl>
    <w:lvl w:ilvl="2" w:tplc="BFB886D2">
      <w:numFmt w:val="decimal"/>
      <w:lvlText w:val=""/>
      <w:lvlJc w:val="left"/>
    </w:lvl>
    <w:lvl w:ilvl="3" w:tplc="CEDA2B2C">
      <w:numFmt w:val="decimal"/>
      <w:lvlText w:val=""/>
      <w:lvlJc w:val="left"/>
    </w:lvl>
    <w:lvl w:ilvl="4" w:tplc="85EC3894">
      <w:numFmt w:val="decimal"/>
      <w:lvlText w:val=""/>
      <w:lvlJc w:val="left"/>
    </w:lvl>
    <w:lvl w:ilvl="5" w:tplc="DBB0A7B2">
      <w:numFmt w:val="decimal"/>
      <w:lvlText w:val=""/>
      <w:lvlJc w:val="left"/>
    </w:lvl>
    <w:lvl w:ilvl="6" w:tplc="DFD23576">
      <w:numFmt w:val="decimal"/>
      <w:lvlText w:val=""/>
      <w:lvlJc w:val="left"/>
    </w:lvl>
    <w:lvl w:ilvl="7" w:tplc="4D54E476">
      <w:numFmt w:val="decimal"/>
      <w:lvlText w:val=""/>
      <w:lvlJc w:val="left"/>
    </w:lvl>
    <w:lvl w:ilvl="8" w:tplc="473E633C">
      <w:numFmt w:val="decimal"/>
      <w:lvlText w:val=""/>
      <w:lvlJc w:val="left"/>
    </w:lvl>
  </w:abstractNum>
  <w:abstractNum w:abstractNumId="9" w15:restartNumberingAfterBreak="0">
    <w:nsid w:val="6A60228C"/>
    <w:multiLevelType w:val="hybridMultilevel"/>
    <w:tmpl w:val="FEC0AED2"/>
    <w:lvl w:ilvl="0" w:tplc="5CEAD71A">
      <w:start w:val="1"/>
      <w:numFmt w:val="bullet"/>
      <w:lvlText w:val="•"/>
      <w:lvlJc w:val="left"/>
      <w:pPr>
        <w:ind w:left="320" w:hanging="210"/>
      </w:pPr>
      <w:rPr>
        <w:color w:val="7A4FA3"/>
      </w:rPr>
    </w:lvl>
    <w:lvl w:ilvl="1" w:tplc="8CBA35DA">
      <w:numFmt w:val="decimal"/>
      <w:lvlText w:val=""/>
      <w:lvlJc w:val="left"/>
    </w:lvl>
    <w:lvl w:ilvl="2" w:tplc="523EAC4A">
      <w:numFmt w:val="decimal"/>
      <w:lvlText w:val=""/>
      <w:lvlJc w:val="left"/>
    </w:lvl>
    <w:lvl w:ilvl="3" w:tplc="1DF46586">
      <w:numFmt w:val="decimal"/>
      <w:lvlText w:val=""/>
      <w:lvlJc w:val="left"/>
    </w:lvl>
    <w:lvl w:ilvl="4" w:tplc="4E14C008">
      <w:numFmt w:val="decimal"/>
      <w:lvlText w:val=""/>
      <w:lvlJc w:val="left"/>
    </w:lvl>
    <w:lvl w:ilvl="5" w:tplc="95D21A9E">
      <w:numFmt w:val="decimal"/>
      <w:lvlText w:val=""/>
      <w:lvlJc w:val="left"/>
    </w:lvl>
    <w:lvl w:ilvl="6" w:tplc="860AD00C">
      <w:numFmt w:val="decimal"/>
      <w:lvlText w:val=""/>
      <w:lvlJc w:val="left"/>
    </w:lvl>
    <w:lvl w:ilvl="7" w:tplc="144AC9FE">
      <w:numFmt w:val="decimal"/>
      <w:lvlText w:val=""/>
      <w:lvlJc w:val="left"/>
    </w:lvl>
    <w:lvl w:ilvl="8" w:tplc="C748AA34">
      <w:numFmt w:val="decimal"/>
      <w:lvlText w:val=""/>
      <w:lvlJc w:val="left"/>
    </w:lvl>
  </w:abstractNum>
  <w:abstractNum w:abstractNumId="10" w15:restartNumberingAfterBreak="0">
    <w:nsid w:val="7A4F691C"/>
    <w:multiLevelType w:val="hybridMultilevel"/>
    <w:tmpl w:val="567AE30A"/>
    <w:lvl w:ilvl="0" w:tplc="826256A6">
      <w:start w:val="1"/>
      <w:numFmt w:val="bullet"/>
      <w:lvlText w:val="•"/>
      <w:lvlJc w:val="left"/>
      <w:pPr>
        <w:ind w:left="320" w:hanging="210"/>
      </w:pPr>
      <w:rPr>
        <w:color w:val="2E75B6"/>
      </w:rPr>
    </w:lvl>
    <w:lvl w:ilvl="1" w:tplc="A4388614">
      <w:numFmt w:val="decimal"/>
      <w:lvlText w:val=""/>
      <w:lvlJc w:val="left"/>
    </w:lvl>
    <w:lvl w:ilvl="2" w:tplc="1CC64DDA">
      <w:numFmt w:val="decimal"/>
      <w:lvlText w:val=""/>
      <w:lvlJc w:val="left"/>
    </w:lvl>
    <w:lvl w:ilvl="3" w:tplc="357AF1BC">
      <w:numFmt w:val="decimal"/>
      <w:lvlText w:val=""/>
      <w:lvlJc w:val="left"/>
    </w:lvl>
    <w:lvl w:ilvl="4" w:tplc="76C6F27A">
      <w:numFmt w:val="decimal"/>
      <w:lvlText w:val=""/>
      <w:lvlJc w:val="left"/>
    </w:lvl>
    <w:lvl w:ilvl="5" w:tplc="DFD8F1AC">
      <w:numFmt w:val="decimal"/>
      <w:lvlText w:val=""/>
      <w:lvlJc w:val="left"/>
    </w:lvl>
    <w:lvl w:ilvl="6" w:tplc="07F22124">
      <w:numFmt w:val="decimal"/>
      <w:lvlText w:val=""/>
      <w:lvlJc w:val="left"/>
    </w:lvl>
    <w:lvl w:ilvl="7" w:tplc="D0585736">
      <w:numFmt w:val="decimal"/>
      <w:lvlText w:val=""/>
      <w:lvlJc w:val="left"/>
    </w:lvl>
    <w:lvl w:ilvl="8" w:tplc="0548E02E">
      <w:numFmt w:val="decimal"/>
      <w:lvlText w:val=""/>
      <w:lvlJc w:val="left"/>
    </w:lvl>
  </w:abstractNum>
  <w:num w:numId="1" w16cid:durableId="1835493225">
    <w:abstractNumId w:val="3"/>
    <w:lvlOverride w:ilvl="0">
      <w:startOverride w:val="1"/>
    </w:lvlOverride>
  </w:num>
  <w:num w:numId="2" w16cid:durableId="742489268">
    <w:abstractNumId w:val="10"/>
    <w:lvlOverride w:ilvl="0">
      <w:startOverride w:val="1"/>
    </w:lvlOverride>
  </w:num>
  <w:num w:numId="3" w16cid:durableId="796610041">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6607"/>
    <w:rsid w:val="005E217B"/>
    <w:rsid w:val="00726607"/>
    <w:rsid w:val="009E2101"/>
    <w:rsid w:val="00BB0C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D5C0D"/>
  <w15:docId w15:val="{7059E0B8-41DA-4E0D-958D-C70BD4695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B3640"/>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631</Words>
  <Characters>3096</Characters>
  <Application>Microsoft Office Word</Application>
  <DocSecurity>0</DocSecurity>
  <Lines>106</Lines>
  <Paragraphs>82</Paragraphs>
  <ScaleCrop>false</ScaleCrop>
  <Company/>
  <LinksUpToDate>false</LinksUpToDate>
  <CharactersWithSpaces>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3</cp:revision>
  <dcterms:created xsi:type="dcterms:W3CDTF">2026-06-19T14:20:00Z</dcterms:created>
  <dcterms:modified xsi:type="dcterms:W3CDTF">2026-06-19T17:11:00Z</dcterms:modified>
</cp:coreProperties>
</file>