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25B13067"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E2661A"/>
            <w:tcMar>
              <w:top w:w="150" w:type="dxa"/>
              <w:left w:w="200" w:type="dxa"/>
              <w:bottom w:w="150" w:type="dxa"/>
              <w:right w:w="200" w:type="dxa"/>
            </w:tcMar>
          </w:tcPr>
          <w:p w14:paraId="7A40DED3" w14:textId="77777777" w:rsidR="00976363" w:rsidRDefault="00000000">
            <w:r>
              <w:rPr>
                <w:rFonts w:ascii="Georgia" w:eastAsia="Georgia" w:hAnsi="Georgia" w:cs="Georgia"/>
                <w:b/>
                <w:bCs/>
                <w:color w:val="FFFFFF"/>
                <w:spacing w:val="30"/>
                <w:sz w:val="30"/>
                <w:szCs w:val="30"/>
              </w:rPr>
              <w:t>BRADFORD VTS TEACHING AIDS</w:t>
            </w:r>
          </w:p>
        </w:tc>
      </w:tr>
      <w:tr w:rsidR="00976363" w14:paraId="5B2D1F69"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1A1A1A"/>
            <w:tcMar>
              <w:top w:w="60" w:type="dxa"/>
              <w:left w:w="200" w:type="dxa"/>
              <w:bottom w:w="60" w:type="dxa"/>
              <w:right w:w="200" w:type="dxa"/>
            </w:tcMar>
          </w:tcPr>
          <w:p w14:paraId="199A9AB0" w14:textId="58D0A084" w:rsidR="00976363" w:rsidRDefault="005B3BBB">
            <w:pPr>
              <w:spacing w:line="220" w:lineRule="auto"/>
            </w:pPr>
            <w:r>
              <w:rPr>
                <w:b/>
                <w:bCs/>
                <w:color w:val="FFFFFF"/>
                <w:spacing w:val="20"/>
                <w:sz w:val="19"/>
                <w:szCs w:val="19"/>
              </w:rPr>
              <w:t xml:space="preserve">By Dr Ramesh Mehay, Bradford, </w:t>
            </w:r>
            <w:r w:rsidR="00000000">
              <w:rPr>
                <w:b/>
                <w:bCs/>
                <w:color w:val="FFFFFF"/>
                <w:spacing w:val="20"/>
                <w:sz w:val="19"/>
                <w:szCs w:val="19"/>
              </w:rPr>
              <w:t>June 2026</w:t>
            </w:r>
          </w:p>
        </w:tc>
      </w:tr>
    </w:tbl>
    <w:p w14:paraId="6D1AF84D" w14:textId="77777777" w:rsidR="00976363" w:rsidRDefault="00976363">
      <w:pPr>
        <w:spacing w:after="200"/>
      </w:pPr>
    </w:p>
    <w:p w14:paraId="3EB49729" w14:textId="77777777" w:rsidR="00976363" w:rsidRDefault="00000000">
      <w:pPr>
        <w:spacing w:after="60" w:line="360" w:lineRule="auto"/>
      </w:pPr>
      <w:r>
        <w:rPr>
          <w:rFonts w:ascii="Georgia" w:eastAsia="Georgia" w:hAnsi="Georgia" w:cs="Georgia"/>
          <w:b/>
          <w:bCs/>
          <w:color w:val="1A1A1A"/>
          <w:sz w:val="52"/>
          <w:szCs w:val="52"/>
        </w:rPr>
        <w:t>Special Orthopaedic Tests</w:t>
      </w:r>
    </w:p>
    <w:p w14:paraId="3117DD08" w14:textId="77777777" w:rsidR="00976363" w:rsidRDefault="00000000">
      <w:pPr>
        <w:spacing w:after="140" w:line="360" w:lineRule="auto"/>
      </w:pPr>
      <w:r>
        <w:rPr>
          <w:rFonts w:ascii="Georgia" w:eastAsia="Georgia" w:hAnsi="Georgia" w:cs="Georgia"/>
          <w:b/>
          <w:bCs/>
          <w:color w:val="E2661A"/>
          <w:sz w:val="36"/>
          <w:szCs w:val="36"/>
        </w:rPr>
        <w:t>What is actually worth doing?</w:t>
      </w:r>
    </w:p>
    <w:p w14:paraId="7B874D46" w14:textId="279A9E5B" w:rsidR="00976363" w:rsidRDefault="00000000">
      <w:pPr>
        <w:spacing w:after="200" w:line="300" w:lineRule="auto"/>
      </w:pPr>
      <w:r>
        <w:rPr>
          <w:color w:val="5A5A5A"/>
          <w:sz w:val="23"/>
          <w:szCs w:val="23"/>
        </w:rPr>
        <w:t xml:space="preserve">An evidence-based guide to the </w:t>
      </w:r>
      <w:r>
        <w:rPr>
          <w:b/>
          <w:bCs/>
          <w:sz w:val="23"/>
          <w:szCs w:val="23"/>
        </w:rPr>
        <w:t>sensitivity, specificity and clinical value</w:t>
      </w:r>
      <w:r>
        <w:rPr>
          <w:color w:val="5A5A5A"/>
          <w:sz w:val="23"/>
          <w:szCs w:val="23"/>
        </w:rPr>
        <w:t xml:space="preserve"> of joint examination tests — neck to ankle, graded high, moderate or low value for everyday primary-care practice.</w:t>
      </w: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268F994A"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10AC80AD" w14:textId="77777777" w:rsidR="00976363" w:rsidRDefault="00000000">
            <w:pPr>
              <w:spacing w:after="70" w:line="248" w:lineRule="auto"/>
            </w:pPr>
            <w:r>
              <w:rPr>
                <w:b/>
                <w:bCs/>
                <w:color w:val="1F5FA8"/>
              </w:rPr>
              <w:t>Why this guide exists</w:t>
            </w:r>
          </w:p>
          <w:p w14:paraId="44D12545" w14:textId="77777777" w:rsidR="00976363" w:rsidRDefault="00000000">
            <w:pPr>
              <w:spacing w:line="252" w:lineRule="auto"/>
            </w:pPr>
            <w:r>
              <w:t xml:space="preserve">We are taught dozens of named tests — Spurling’s, McMurray’s, Lachman’s, Thompson’s. But </w:t>
            </w:r>
            <w:r>
              <w:rPr>
                <w:b/>
                <w:bCs/>
              </w:rPr>
              <w:t>which ones change what you do next</w:t>
            </w:r>
            <w:r>
              <w:t xml:space="preserve">? This guide pools the best UK-relevant systematic reviews and meta-analyses, translates the numbers into plain language, and gives each test a single verdict: </w:t>
            </w:r>
            <w:r>
              <w:rPr>
                <w:b/>
                <w:bCs/>
              </w:rPr>
              <w:t>keep it, use it with care, or stop doing it.</w:t>
            </w:r>
          </w:p>
        </w:tc>
      </w:tr>
    </w:tbl>
    <w:p w14:paraId="6DF881D3" w14:textId="77777777" w:rsidR="00976363" w:rsidRDefault="00976363">
      <w:pPr>
        <w:spacing w:after="6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5C80D57C"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7199629A" w14:textId="77777777" w:rsidR="00976363" w:rsidRDefault="00000000">
            <w:pPr>
              <w:spacing w:after="70" w:line="248" w:lineRule="auto"/>
            </w:pPr>
            <w:r>
              <w:rPr>
                <w:b/>
                <w:bCs/>
                <w:color w:val="1E7A46"/>
              </w:rPr>
              <w:t>The one idea to take away</w:t>
            </w:r>
          </w:p>
          <w:p w14:paraId="24689DF7" w14:textId="77777777" w:rsidR="00976363" w:rsidRDefault="00000000">
            <w:pPr>
              <w:spacing w:line="252" w:lineRule="auto"/>
            </w:pPr>
            <w:r>
              <w:rPr>
                <w:b/>
                <w:bCs/>
                <w:color w:val="1E7A46"/>
              </w:rPr>
              <w:t xml:space="preserve">No single test is a substitute for the whole picture. </w:t>
            </w:r>
            <w:r>
              <w:t xml:space="preserve">The history plus a focused cluster of tests almost always beats any one “magic” manoeuvre. Use special tests to </w:t>
            </w:r>
            <w:r>
              <w:rPr>
                <w:b/>
                <w:bCs/>
              </w:rPr>
              <w:t>rule things in or out</w:t>
            </w:r>
            <w:r>
              <w:t xml:space="preserve"> — never to make the diagnosis on their own.</w:t>
            </w:r>
          </w:p>
        </w:tc>
      </w:tr>
    </w:tbl>
    <w:p w14:paraId="558ADE32" w14:textId="77777777" w:rsidR="00976363" w:rsidRDefault="00976363">
      <w:pPr>
        <w:spacing w:after="120"/>
      </w:pPr>
    </w:p>
    <w:tbl>
      <w:tblPr>
        <w:tblW w:w="9026" w:type="dxa"/>
        <w:tblBorders>
          <w:top w:val="none" w:sz="0" w:space="0" w:color="FFFFFF"/>
          <w:left w:val="single" w:sz="24" w:space="0" w:color="C07A00"/>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731F0949" w14:textId="77777777">
        <w:tblPrEx>
          <w:tblCellMar>
            <w:top w:w="0" w:type="dxa"/>
            <w:bottom w:w="0" w:type="dxa"/>
          </w:tblCellMar>
        </w:tblPrEx>
        <w:tc>
          <w:tcPr>
            <w:tcW w:w="9026" w:type="dxa"/>
            <w:tcBorders>
              <w:top w:val="none" w:sz="0" w:space="0" w:color="FFFFFF"/>
              <w:left w:val="single" w:sz="24" w:space="0" w:color="C07A00"/>
              <w:bottom w:val="none" w:sz="0" w:space="0" w:color="FFFFFF"/>
              <w:right w:val="none" w:sz="0" w:space="0" w:color="FFFFFF"/>
            </w:tcBorders>
            <w:shd w:val="clear" w:color="auto" w:fill="FBF1DD"/>
            <w:tcMar>
              <w:top w:w="120" w:type="dxa"/>
              <w:left w:w="200" w:type="dxa"/>
              <w:bottom w:w="120" w:type="dxa"/>
              <w:right w:w="180" w:type="dxa"/>
            </w:tcMar>
          </w:tcPr>
          <w:p w14:paraId="4B7B106F" w14:textId="77777777" w:rsidR="00976363" w:rsidRDefault="00000000">
            <w:pPr>
              <w:spacing w:after="70" w:line="248" w:lineRule="auto"/>
            </w:pPr>
            <w:r>
              <w:rPr>
                <w:b/>
                <w:bCs/>
                <w:color w:val="C07A00"/>
              </w:rPr>
              <w:t>How to read the verdicts</w:t>
            </w:r>
          </w:p>
          <w:p w14:paraId="4B325E38" w14:textId="77777777" w:rsidR="00976363" w:rsidRDefault="00000000">
            <w:pPr>
              <w:spacing w:after="60" w:line="252" w:lineRule="auto"/>
            </w:pPr>
            <w:r>
              <w:rPr>
                <w:b/>
                <w:bCs/>
                <w:color w:val="1E7A46"/>
                <w:sz w:val="20"/>
                <w:szCs w:val="20"/>
              </w:rPr>
              <w:t>HIGH</w:t>
            </w:r>
            <w:r>
              <w:rPr>
                <w:sz w:val="20"/>
                <w:szCs w:val="20"/>
              </w:rPr>
              <w:t xml:space="preserve">  — strong evidence; meaningfully changes probability; do it.</w:t>
            </w:r>
          </w:p>
          <w:p w14:paraId="665579C3" w14:textId="77777777" w:rsidR="00976363" w:rsidRDefault="00000000">
            <w:pPr>
              <w:spacing w:after="60" w:line="252" w:lineRule="auto"/>
            </w:pPr>
            <w:r>
              <w:rPr>
                <w:b/>
                <w:bCs/>
                <w:color w:val="C07A00"/>
                <w:sz w:val="20"/>
                <w:szCs w:val="20"/>
              </w:rPr>
              <w:t>MODERATE</w:t>
            </w:r>
            <w:r>
              <w:rPr>
                <w:sz w:val="20"/>
                <w:szCs w:val="20"/>
              </w:rPr>
              <w:t xml:space="preserve">  — useful as part of a cluster or to rule in/out one way; interpret with the history.</w:t>
            </w:r>
          </w:p>
          <w:p w14:paraId="782D0B7F" w14:textId="77777777" w:rsidR="00976363" w:rsidRDefault="00000000">
            <w:pPr>
              <w:spacing w:line="252" w:lineRule="auto"/>
            </w:pPr>
            <w:r>
              <w:rPr>
                <w:b/>
                <w:bCs/>
                <w:color w:val="8A8F98"/>
                <w:sz w:val="20"/>
                <w:szCs w:val="20"/>
              </w:rPr>
              <w:t>LOW</w:t>
            </w:r>
            <w:r>
              <w:rPr>
                <w:sz w:val="20"/>
                <w:szCs w:val="20"/>
              </w:rPr>
              <w:t xml:space="preserve">  — weak or inconsistent evidence; rarely changes management on its own.</w:t>
            </w:r>
          </w:p>
        </w:tc>
      </w:tr>
    </w:tbl>
    <w:p w14:paraId="08B422FE" w14:textId="77777777" w:rsidR="00976363" w:rsidRDefault="00976363">
      <w:pPr>
        <w:spacing w:after="150"/>
      </w:pPr>
    </w:p>
    <w:p w14:paraId="01AF2C4A" w14:textId="77777777" w:rsidR="00976363" w:rsidRDefault="00000000">
      <w:pPr>
        <w:spacing w:after="90"/>
      </w:pPr>
      <w:r>
        <w:rPr>
          <w:rFonts w:ascii="Georgia" w:eastAsia="Georgia" w:hAnsi="Georgia" w:cs="Georgia"/>
          <w:b/>
          <w:bCs/>
          <w:color w:val="0C4F4C"/>
        </w:rPr>
        <w:t>Inside this guide — seven regions, head to toe</w:t>
      </w:r>
    </w:p>
    <w:tbl>
      <w:tblPr>
        <w:tblW w:w="9026" w:type="dxa"/>
        <w:tblBorders>
          <w:top w:val="none" w:sz="0" w:space="0" w:color="FFFFFF"/>
          <w:left w:val="none" w:sz="0" w:space="0" w:color="FFFFFF"/>
          <w:bottom w:val="none" w:sz="0" w:space="0" w:color="FFFFFF"/>
          <w:right w:val="none" w:sz="0" w:space="0" w:color="FFFFFF"/>
          <w:insideH w:val="single" w:sz="6" w:space="0" w:color="FFFFFF"/>
          <w:insideV w:val="single" w:sz="6" w:space="0" w:color="FFFFFF"/>
        </w:tblBorders>
        <w:tblCellMar>
          <w:left w:w="10" w:type="dxa"/>
          <w:right w:w="10" w:type="dxa"/>
        </w:tblCellMar>
        <w:tblLook w:val="0000" w:firstRow="0" w:lastRow="0" w:firstColumn="0" w:lastColumn="0" w:noHBand="0" w:noVBand="0"/>
      </w:tblPr>
      <w:tblGrid>
        <w:gridCol w:w="4513"/>
        <w:gridCol w:w="4513"/>
      </w:tblGrid>
      <w:tr w:rsidR="00976363" w14:paraId="32EBAEB1"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3842C755" w14:textId="77777777" w:rsidR="00976363" w:rsidRDefault="00000000">
            <w:pPr>
              <w:spacing w:line="232" w:lineRule="auto"/>
            </w:pPr>
            <w:r>
              <w:rPr>
                <w:rFonts w:ascii="Georgia" w:eastAsia="Georgia" w:hAnsi="Georgia" w:cs="Georgia"/>
                <w:b/>
                <w:bCs/>
                <w:color w:val="E2661A"/>
                <w:sz w:val="22"/>
                <w:szCs w:val="22"/>
              </w:rPr>
              <w:t xml:space="preserve">  1   </w:t>
            </w:r>
            <w:r>
              <w:rPr>
                <w:b/>
                <w:bCs/>
                <w:color w:val="1A1A1A"/>
                <w:sz w:val="20"/>
                <w:szCs w:val="20"/>
              </w:rPr>
              <w:t>Neck</w:t>
            </w:r>
            <w:r>
              <w:rPr>
                <w:i/>
                <w:iCs/>
                <w:color w:val="5A5A5A"/>
                <w:sz w:val="16"/>
                <w:szCs w:val="16"/>
              </w:rPr>
              <w:t xml:space="preserve">   ·  cervical radiculopathy</w:t>
            </w:r>
          </w:p>
        </w:tc>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74E5E769" w14:textId="77777777" w:rsidR="00976363" w:rsidRDefault="00000000">
            <w:pPr>
              <w:spacing w:line="232" w:lineRule="auto"/>
            </w:pPr>
            <w:r>
              <w:rPr>
                <w:rFonts w:ascii="Georgia" w:eastAsia="Georgia" w:hAnsi="Georgia" w:cs="Georgia"/>
                <w:b/>
                <w:bCs/>
                <w:color w:val="E2661A"/>
                <w:sz w:val="22"/>
                <w:szCs w:val="22"/>
              </w:rPr>
              <w:t xml:space="preserve">  2   </w:t>
            </w:r>
            <w:r>
              <w:rPr>
                <w:b/>
                <w:bCs/>
                <w:color w:val="1A1A1A"/>
                <w:sz w:val="20"/>
                <w:szCs w:val="20"/>
              </w:rPr>
              <w:t>Shoulder</w:t>
            </w:r>
            <w:r>
              <w:rPr>
                <w:i/>
                <w:iCs/>
                <w:color w:val="5A5A5A"/>
                <w:sz w:val="16"/>
                <w:szCs w:val="16"/>
              </w:rPr>
              <w:t xml:space="preserve">   ·  cuff, instability, impingement</w:t>
            </w:r>
          </w:p>
        </w:tc>
      </w:tr>
      <w:tr w:rsidR="00976363" w14:paraId="3B5D261A"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16998668" w14:textId="77777777" w:rsidR="00976363" w:rsidRDefault="00000000">
            <w:pPr>
              <w:spacing w:line="232" w:lineRule="auto"/>
            </w:pPr>
            <w:r>
              <w:rPr>
                <w:rFonts w:ascii="Georgia" w:eastAsia="Georgia" w:hAnsi="Georgia" w:cs="Georgia"/>
                <w:b/>
                <w:bCs/>
                <w:color w:val="E2661A"/>
                <w:sz w:val="22"/>
                <w:szCs w:val="22"/>
              </w:rPr>
              <w:t xml:space="preserve">  3   </w:t>
            </w:r>
            <w:r>
              <w:rPr>
                <w:b/>
                <w:bCs/>
                <w:color w:val="1A1A1A"/>
                <w:sz w:val="20"/>
                <w:szCs w:val="20"/>
              </w:rPr>
              <w:t>Elbow</w:t>
            </w:r>
            <w:r>
              <w:rPr>
                <w:i/>
                <w:iCs/>
                <w:color w:val="5A5A5A"/>
                <w:sz w:val="16"/>
                <w:szCs w:val="16"/>
              </w:rPr>
              <w:t xml:space="preserve">   ·  tennis elbow</w:t>
            </w:r>
          </w:p>
        </w:tc>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1AC60FE9" w14:textId="77777777" w:rsidR="00976363" w:rsidRDefault="00000000">
            <w:pPr>
              <w:spacing w:line="232" w:lineRule="auto"/>
            </w:pPr>
            <w:r>
              <w:rPr>
                <w:rFonts w:ascii="Georgia" w:eastAsia="Georgia" w:hAnsi="Georgia" w:cs="Georgia"/>
                <w:b/>
                <w:bCs/>
                <w:color w:val="E2661A"/>
                <w:sz w:val="22"/>
                <w:szCs w:val="22"/>
              </w:rPr>
              <w:t xml:space="preserve">  4   </w:t>
            </w:r>
            <w:r>
              <w:rPr>
                <w:b/>
                <w:bCs/>
                <w:color w:val="1A1A1A"/>
                <w:sz w:val="20"/>
                <w:szCs w:val="20"/>
              </w:rPr>
              <w:t>Wrist &amp; hand</w:t>
            </w:r>
            <w:r>
              <w:rPr>
                <w:i/>
                <w:iCs/>
                <w:color w:val="5A5A5A"/>
                <w:sz w:val="16"/>
                <w:szCs w:val="16"/>
              </w:rPr>
              <w:t xml:space="preserve">   ·  carpal tunnel, scaphoid</w:t>
            </w:r>
          </w:p>
        </w:tc>
      </w:tr>
      <w:tr w:rsidR="00976363" w14:paraId="6063820E"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7F8B7FB8" w14:textId="77777777" w:rsidR="00976363" w:rsidRDefault="00000000">
            <w:pPr>
              <w:spacing w:line="232" w:lineRule="auto"/>
            </w:pPr>
            <w:r>
              <w:rPr>
                <w:rFonts w:ascii="Georgia" w:eastAsia="Georgia" w:hAnsi="Georgia" w:cs="Georgia"/>
                <w:b/>
                <w:bCs/>
                <w:color w:val="E2661A"/>
                <w:sz w:val="22"/>
                <w:szCs w:val="22"/>
              </w:rPr>
              <w:t xml:space="preserve">  5   </w:t>
            </w:r>
            <w:r>
              <w:rPr>
                <w:b/>
                <w:bCs/>
                <w:color w:val="1A1A1A"/>
                <w:sz w:val="20"/>
                <w:szCs w:val="20"/>
              </w:rPr>
              <w:t>Hip</w:t>
            </w:r>
            <w:r>
              <w:rPr>
                <w:i/>
                <w:iCs/>
                <w:color w:val="5A5A5A"/>
                <w:sz w:val="16"/>
                <w:szCs w:val="16"/>
              </w:rPr>
              <w:t xml:space="preserve">   ·  impingement &amp; labral tear</w:t>
            </w:r>
          </w:p>
        </w:tc>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25AFB29A" w14:textId="77777777" w:rsidR="00976363" w:rsidRDefault="00000000">
            <w:pPr>
              <w:spacing w:line="232" w:lineRule="auto"/>
            </w:pPr>
            <w:r>
              <w:rPr>
                <w:rFonts w:ascii="Georgia" w:eastAsia="Georgia" w:hAnsi="Georgia" w:cs="Georgia"/>
                <w:b/>
                <w:bCs/>
                <w:color w:val="E2661A"/>
                <w:sz w:val="22"/>
                <w:szCs w:val="22"/>
              </w:rPr>
              <w:t xml:space="preserve">  6   </w:t>
            </w:r>
            <w:r>
              <w:rPr>
                <w:b/>
                <w:bCs/>
                <w:color w:val="1A1A1A"/>
                <w:sz w:val="20"/>
                <w:szCs w:val="20"/>
              </w:rPr>
              <w:t>Knee</w:t>
            </w:r>
            <w:r>
              <w:rPr>
                <w:i/>
                <w:iCs/>
                <w:color w:val="5A5A5A"/>
                <w:sz w:val="16"/>
                <w:szCs w:val="16"/>
              </w:rPr>
              <w:t xml:space="preserve">   ·  cruciate &amp; meniscus</w:t>
            </w:r>
          </w:p>
        </w:tc>
      </w:tr>
      <w:tr w:rsidR="00976363" w14:paraId="50EC5FB9"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shd w:val="clear" w:color="auto" w:fill="F4F6F6"/>
            <w:tcMar>
              <w:top w:w="90" w:type="dxa"/>
              <w:left w:w="60" w:type="dxa"/>
              <w:bottom w:w="90" w:type="dxa"/>
              <w:right w:w="120" w:type="dxa"/>
            </w:tcMar>
            <w:vAlign w:val="center"/>
          </w:tcPr>
          <w:p w14:paraId="64813132" w14:textId="77777777" w:rsidR="00976363" w:rsidRDefault="00000000">
            <w:pPr>
              <w:spacing w:line="232" w:lineRule="auto"/>
            </w:pPr>
            <w:r>
              <w:rPr>
                <w:rFonts w:ascii="Georgia" w:eastAsia="Georgia" w:hAnsi="Georgia" w:cs="Georgia"/>
                <w:b/>
                <w:bCs/>
                <w:color w:val="E2661A"/>
                <w:sz w:val="22"/>
                <w:szCs w:val="22"/>
              </w:rPr>
              <w:t xml:space="preserve">  7   </w:t>
            </w:r>
            <w:r>
              <w:rPr>
                <w:b/>
                <w:bCs/>
                <w:color w:val="1A1A1A"/>
                <w:sz w:val="20"/>
                <w:szCs w:val="20"/>
              </w:rPr>
              <w:t>Ankle &amp; foot</w:t>
            </w:r>
            <w:r>
              <w:rPr>
                <w:i/>
                <w:iCs/>
                <w:color w:val="5A5A5A"/>
                <w:sz w:val="16"/>
                <w:szCs w:val="16"/>
              </w:rPr>
              <w:t xml:space="preserve">   ·  fracture, ligament, Achilles</w:t>
            </w:r>
          </w:p>
        </w:tc>
        <w:tc>
          <w:tcPr>
            <w:tcW w:w="4513" w:type="dxa"/>
            <w:tcBorders>
              <w:top w:val="none" w:sz="0" w:space="0" w:color="FFFFFF"/>
              <w:left w:val="none" w:sz="0" w:space="0" w:color="FFFFFF"/>
              <w:bottom w:val="none" w:sz="0" w:space="0" w:color="FFFFFF"/>
              <w:right w:val="none" w:sz="0" w:space="0" w:color="FFFFFF"/>
            </w:tcBorders>
            <w:shd w:val="clear" w:color="auto" w:fill="FFFFFF"/>
          </w:tcPr>
          <w:p w14:paraId="4B492A66" w14:textId="77777777" w:rsidR="00976363" w:rsidRDefault="00976363"/>
        </w:tc>
      </w:tr>
    </w:tbl>
    <w:p w14:paraId="17211FCA" w14:textId="77777777" w:rsidR="00976363" w:rsidRDefault="00976363">
      <w:pPr>
        <w:spacing w:after="70"/>
      </w:pPr>
    </w:p>
    <w:p w14:paraId="6CCD4B37" w14:textId="77777777" w:rsidR="00976363" w:rsidRDefault="00000000">
      <w:pPr>
        <w:spacing w:line="264" w:lineRule="auto"/>
      </w:pPr>
      <w:r>
        <w:rPr>
          <w:color w:val="5A5A5A"/>
          <w:sz w:val="19"/>
          <w:szCs w:val="19"/>
        </w:rPr>
        <w:t xml:space="preserve">Each region gives you a colour-coded evidence table (sensitivity, specificity and a value verdict), a plain-English </w:t>
      </w:r>
      <w:r>
        <w:rPr>
          <w:b/>
          <w:bCs/>
          <w:i/>
          <w:iCs/>
          <w:color w:val="5A5A5A"/>
          <w:sz w:val="19"/>
          <w:szCs w:val="19"/>
        </w:rPr>
        <w:t>bottom line</w:t>
      </w:r>
      <w:r>
        <w:rPr>
          <w:color w:val="5A5A5A"/>
          <w:sz w:val="19"/>
          <w:szCs w:val="19"/>
        </w:rPr>
        <w:t>, and directive red-flag safety notes where they matter.</w:t>
      </w:r>
    </w:p>
    <w:p w14:paraId="1ACB7E16" w14:textId="77777777" w:rsidR="00976363" w:rsidRDefault="00000000">
      <w:pPr>
        <w:pageBreakBefore/>
        <w:spacing w:after="40" w:line="320" w:lineRule="auto"/>
      </w:pPr>
      <w:r>
        <w:rPr>
          <w:rFonts w:ascii="Georgia" w:eastAsia="Georgia" w:hAnsi="Georgia" w:cs="Georgia"/>
          <w:b/>
          <w:bCs/>
          <w:color w:val="1A1A1A"/>
          <w:sz w:val="30"/>
          <w:szCs w:val="30"/>
        </w:rPr>
        <w:lastRenderedPageBreak/>
        <w:t>First, the mental toolkit</w:t>
      </w:r>
    </w:p>
    <w:p w14:paraId="0BB0C446" w14:textId="77777777" w:rsidR="00976363" w:rsidRDefault="00000000">
      <w:pPr>
        <w:spacing w:after="160" w:line="264" w:lineRule="auto"/>
      </w:pPr>
      <w:r>
        <w:rPr>
          <w:color w:val="5A5A5A"/>
        </w:rPr>
        <w:t>Three ideas make every table in this guide easy to use. Learn these once and the rest follows.</w:t>
      </w:r>
    </w:p>
    <w:p w14:paraId="17666056"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1.  Sensitivity and specificity — in plain words</w:t>
      </w:r>
    </w:p>
    <w:p w14:paraId="4D8A91D7" w14:textId="77777777" w:rsidR="00976363" w:rsidRDefault="00000000">
      <w:pPr>
        <w:spacing w:after="70" w:line="264" w:lineRule="auto"/>
      </w:pPr>
      <w:r>
        <w:rPr>
          <w:b/>
          <w:bCs/>
          <w:color w:val="1A1A1A"/>
        </w:rPr>
        <w:t xml:space="preserve">Sensitivity (Sn) </w:t>
      </w:r>
      <w:r>
        <w:t xml:space="preserve">= of people who </w:t>
      </w:r>
      <w:r>
        <w:rPr>
          <w:i/>
          <w:iCs/>
        </w:rPr>
        <w:t>truly have</w:t>
      </w:r>
      <w:r>
        <w:t xml:space="preserve"> the problem, how many the test catches. A </w:t>
      </w:r>
      <w:r>
        <w:rPr>
          <w:b/>
          <w:bCs/>
        </w:rPr>
        <w:t>sensitive</w:t>
      </w:r>
      <w:r>
        <w:t xml:space="preserve"> test rarely misses disease.</w:t>
      </w:r>
    </w:p>
    <w:p w14:paraId="5809D3B3" w14:textId="77777777" w:rsidR="00976363" w:rsidRDefault="00000000">
      <w:pPr>
        <w:spacing w:after="90" w:line="264" w:lineRule="auto"/>
      </w:pPr>
      <w:r>
        <w:rPr>
          <w:b/>
          <w:bCs/>
          <w:color w:val="1A1A1A"/>
        </w:rPr>
        <w:t>Specificity (</w:t>
      </w:r>
      <w:proofErr w:type="spellStart"/>
      <w:r>
        <w:rPr>
          <w:b/>
          <w:bCs/>
          <w:color w:val="1A1A1A"/>
        </w:rPr>
        <w:t>Sp</w:t>
      </w:r>
      <w:proofErr w:type="spellEnd"/>
      <w:r>
        <w:rPr>
          <w:b/>
          <w:bCs/>
          <w:color w:val="1A1A1A"/>
        </w:rPr>
        <w:t xml:space="preserve">) </w:t>
      </w:r>
      <w:r>
        <w:t xml:space="preserve">= of people who are </w:t>
      </w:r>
      <w:r>
        <w:rPr>
          <w:i/>
          <w:iCs/>
        </w:rPr>
        <w:t>truly healthy</w:t>
      </w:r>
      <w:r>
        <w:t xml:space="preserve">, how many the test correctly clears. A </w:t>
      </w:r>
      <w:r>
        <w:rPr>
          <w:b/>
          <w:bCs/>
        </w:rPr>
        <w:t>specific</w:t>
      </w:r>
      <w:r>
        <w:t xml:space="preserve"> test rarely cries wolf.</w:t>
      </w: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2A32B699"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0C0B57C4" w14:textId="77777777" w:rsidR="00976363" w:rsidRDefault="00000000">
            <w:pPr>
              <w:spacing w:line="252" w:lineRule="auto"/>
            </w:pPr>
            <w:r>
              <w:rPr>
                <w:b/>
                <w:bCs/>
                <w:color w:val="1F5FA8"/>
              </w:rPr>
              <w:t xml:space="preserve">Smoke-alarm analogy:  </w:t>
            </w:r>
            <w:r>
              <w:t xml:space="preserve">A </w:t>
            </w:r>
            <w:r>
              <w:rPr>
                <w:b/>
                <w:bCs/>
              </w:rPr>
              <w:t>sensitive</w:t>
            </w:r>
            <w:r>
              <w:t xml:space="preserve"> alarm goes off at the faintest wisp — it won’t miss a real fire, but it shrieks at burnt toast (few false negatives, many false positives). A </w:t>
            </w:r>
            <w:r>
              <w:rPr>
                <w:b/>
                <w:bCs/>
              </w:rPr>
              <w:t>specific</w:t>
            </w:r>
            <w:r>
              <w:t xml:space="preserve"> alarm only sounds for a genuine blaze — silence means you can relax, but it may stay quiet too long (few false positives).</w:t>
            </w:r>
          </w:p>
        </w:tc>
      </w:tr>
    </w:tbl>
    <w:p w14:paraId="7693CE7D"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 xml:space="preserve">2.  </w:t>
      </w:r>
      <w:proofErr w:type="spellStart"/>
      <w:r>
        <w:rPr>
          <w:rFonts w:ascii="Georgia" w:eastAsia="Georgia" w:hAnsi="Georgia" w:cs="Georgia"/>
          <w:b/>
          <w:bCs/>
          <w:color w:val="0C4F4C"/>
        </w:rPr>
        <w:t>SpIN</w:t>
      </w:r>
      <w:proofErr w:type="spellEnd"/>
      <w:r>
        <w:rPr>
          <w:rFonts w:ascii="Georgia" w:eastAsia="Georgia" w:hAnsi="Georgia" w:cs="Georgia"/>
          <w:b/>
          <w:bCs/>
          <w:color w:val="0C4F4C"/>
        </w:rPr>
        <w:t xml:space="preserve"> and </w:t>
      </w:r>
      <w:proofErr w:type="spellStart"/>
      <w:r>
        <w:rPr>
          <w:rFonts w:ascii="Georgia" w:eastAsia="Georgia" w:hAnsi="Georgia" w:cs="Georgia"/>
          <w:b/>
          <w:bCs/>
          <w:color w:val="0C4F4C"/>
        </w:rPr>
        <w:t>SnOUT</w:t>
      </w:r>
      <w:proofErr w:type="spellEnd"/>
      <w:r>
        <w:rPr>
          <w:rFonts w:ascii="Georgia" w:eastAsia="Georgia" w:hAnsi="Georgia" w:cs="Georgia"/>
          <w:b/>
          <w:bCs/>
          <w:color w:val="0C4F4C"/>
        </w:rPr>
        <w:t xml:space="preserve"> — the rule-in / rule-out shortcut</w:t>
      </w:r>
    </w:p>
    <w:p w14:paraId="1F65997B" w14:textId="77777777" w:rsidR="00976363" w:rsidRDefault="00000000">
      <w:pPr>
        <w:spacing w:after="90" w:line="264" w:lineRule="auto"/>
      </w:pPr>
      <w:r>
        <w:t>This is the single most useful exam-room heuristic. It tells you what a result is good for:</w:t>
      </w:r>
    </w:p>
    <w:tbl>
      <w:tblPr>
        <w:tblW w:w="9026" w:type="dxa"/>
        <w:tblBorders>
          <w:top w:val="none" w:sz="0" w:space="0" w:color="FFFFFF"/>
          <w:left w:val="none" w:sz="0" w:space="0" w:color="FFFFFF"/>
          <w:bottom w:val="none" w:sz="0" w:space="0" w:color="FFFFFF"/>
          <w:right w:val="none" w:sz="0" w:space="0" w:color="FFFFFF"/>
          <w:insideH w:val="none" w:sz="0" w:space="0" w:color="FFFFFF"/>
          <w:insideV w:val="single" w:sz="8" w:space="0" w:color="FFFFFF"/>
        </w:tblBorders>
        <w:tblCellMar>
          <w:left w:w="10" w:type="dxa"/>
          <w:right w:w="10" w:type="dxa"/>
        </w:tblCellMar>
        <w:tblLook w:val="0000" w:firstRow="0" w:lastRow="0" w:firstColumn="0" w:lastColumn="0" w:noHBand="0" w:noVBand="0"/>
      </w:tblPr>
      <w:tblGrid>
        <w:gridCol w:w="4513"/>
        <w:gridCol w:w="4513"/>
      </w:tblGrid>
      <w:tr w:rsidR="00976363" w14:paraId="0CFA8088" w14:textId="77777777">
        <w:tblPrEx>
          <w:tblCellMar>
            <w:top w:w="0" w:type="dxa"/>
            <w:bottom w:w="0" w:type="dxa"/>
          </w:tblCellMar>
        </w:tblPrEx>
        <w:tc>
          <w:tcPr>
            <w:tcW w:w="4513" w:type="dxa"/>
            <w:tcBorders>
              <w:top w:val="none" w:sz="0" w:space="0" w:color="FFFFFF"/>
              <w:left w:val="single" w:sz="24" w:space="0" w:color="1E7A46"/>
              <w:bottom w:val="none" w:sz="0" w:space="0" w:color="FFFFFF"/>
              <w:right w:val="none" w:sz="0" w:space="0" w:color="FFFFFF"/>
            </w:tcBorders>
            <w:shd w:val="clear" w:color="auto" w:fill="E7F2EC"/>
            <w:tcMar>
              <w:top w:w="130" w:type="dxa"/>
              <w:left w:w="180" w:type="dxa"/>
              <w:bottom w:w="130" w:type="dxa"/>
              <w:right w:w="150" w:type="dxa"/>
            </w:tcMar>
          </w:tcPr>
          <w:p w14:paraId="17BDD821" w14:textId="77777777" w:rsidR="00976363" w:rsidRDefault="00000000">
            <w:pPr>
              <w:spacing w:after="50"/>
            </w:pPr>
            <w:proofErr w:type="spellStart"/>
            <w:r>
              <w:rPr>
                <w:rFonts w:ascii="Georgia" w:eastAsia="Georgia" w:hAnsi="Georgia" w:cs="Georgia"/>
                <w:b/>
                <w:bCs/>
                <w:color w:val="1E7A46"/>
                <w:sz w:val="28"/>
                <w:szCs w:val="28"/>
              </w:rPr>
              <w:t>Sp</w:t>
            </w:r>
            <w:proofErr w:type="spellEnd"/>
            <w:r>
              <w:rPr>
                <w:rFonts w:ascii="Georgia" w:eastAsia="Georgia" w:hAnsi="Georgia" w:cs="Georgia"/>
                <w:b/>
                <w:bCs/>
                <w:color w:val="1E7A46"/>
                <w:sz w:val="28"/>
                <w:szCs w:val="28"/>
              </w:rPr>
              <w:t>-IN</w:t>
            </w:r>
          </w:p>
          <w:p w14:paraId="691938A9" w14:textId="77777777" w:rsidR="00976363" w:rsidRDefault="00000000">
            <w:pPr>
              <w:spacing w:line="248" w:lineRule="auto"/>
            </w:pPr>
            <w:r>
              <w:rPr>
                <w:sz w:val="20"/>
                <w:szCs w:val="20"/>
              </w:rPr>
              <w:t xml:space="preserve">A highly </w:t>
            </w:r>
            <w:r>
              <w:rPr>
                <w:b/>
                <w:bCs/>
                <w:color w:val="1A1A1A"/>
                <w:sz w:val="20"/>
                <w:szCs w:val="20"/>
              </w:rPr>
              <w:t>Specific</w:t>
            </w:r>
            <w:r>
              <w:rPr>
                <w:sz w:val="20"/>
                <w:szCs w:val="20"/>
              </w:rPr>
              <w:t xml:space="preserve"> test, when </w:t>
            </w:r>
            <w:r>
              <w:rPr>
                <w:b/>
                <w:bCs/>
                <w:color w:val="1A1A1A"/>
                <w:sz w:val="20"/>
                <w:szCs w:val="20"/>
              </w:rPr>
              <w:t>positive</w:t>
            </w:r>
            <w:r>
              <w:rPr>
                <w:sz w:val="20"/>
                <w:szCs w:val="20"/>
              </w:rPr>
              <w:t xml:space="preserve">, helps rule the diagnosis </w:t>
            </w:r>
            <w:r>
              <w:rPr>
                <w:b/>
                <w:bCs/>
                <w:color w:val="1E7A46"/>
                <w:sz w:val="20"/>
                <w:szCs w:val="20"/>
              </w:rPr>
              <w:t>IN.</w:t>
            </w:r>
          </w:p>
        </w:tc>
        <w:tc>
          <w:tcPr>
            <w:tcW w:w="4513" w:type="dxa"/>
            <w:tcBorders>
              <w:top w:val="none" w:sz="0" w:space="0" w:color="FFFFFF"/>
              <w:left w:val="single" w:sz="24" w:space="0" w:color="1F5FA8"/>
              <w:bottom w:val="none" w:sz="0" w:space="0" w:color="FFFFFF"/>
              <w:right w:val="none" w:sz="0" w:space="0" w:color="FFFFFF"/>
            </w:tcBorders>
            <w:shd w:val="clear" w:color="auto" w:fill="E9F0F8"/>
            <w:tcMar>
              <w:top w:w="130" w:type="dxa"/>
              <w:left w:w="180" w:type="dxa"/>
              <w:bottom w:w="130" w:type="dxa"/>
              <w:right w:w="150" w:type="dxa"/>
            </w:tcMar>
          </w:tcPr>
          <w:p w14:paraId="079FA0F6" w14:textId="77777777" w:rsidR="00976363" w:rsidRDefault="00000000">
            <w:pPr>
              <w:spacing w:after="50"/>
            </w:pPr>
            <w:r>
              <w:rPr>
                <w:rFonts w:ascii="Georgia" w:eastAsia="Georgia" w:hAnsi="Georgia" w:cs="Georgia"/>
                <w:b/>
                <w:bCs/>
                <w:color w:val="1F5FA8"/>
                <w:sz w:val="28"/>
                <w:szCs w:val="28"/>
              </w:rPr>
              <w:t>Sn-OUT</w:t>
            </w:r>
          </w:p>
          <w:p w14:paraId="11EEB09F" w14:textId="77777777" w:rsidR="00976363" w:rsidRDefault="00000000">
            <w:pPr>
              <w:spacing w:line="248" w:lineRule="auto"/>
            </w:pPr>
            <w:r>
              <w:rPr>
                <w:sz w:val="20"/>
                <w:szCs w:val="20"/>
              </w:rPr>
              <w:t xml:space="preserve">A highly </w:t>
            </w:r>
            <w:r>
              <w:rPr>
                <w:b/>
                <w:bCs/>
                <w:color w:val="1A1A1A"/>
                <w:sz w:val="20"/>
                <w:szCs w:val="20"/>
              </w:rPr>
              <w:t>Sensitive</w:t>
            </w:r>
            <w:r>
              <w:rPr>
                <w:sz w:val="20"/>
                <w:szCs w:val="20"/>
              </w:rPr>
              <w:t xml:space="preserve"> test, when </w:t>
            </w:r>
            <w:r>
              <w:rPr>
                <w:b/>
                <w:bCs/>
                <w:color w:val="1A1A1A"/>
                <w:sz w:val="20"/>
                <w:szCs w:val="20"/>
              </w:rPr>
              <w:t>negative</w:t>
            </w:r>
            <w:r>
              <w:rPr>
                <w:sz w:val="20"/>
                <w:szCs w:val="20"/>
              </w:rPr>
              <w:t xml:space="preserve">, helps rule the diagnosis </w:t>
            </w:r>
            <w:r>
              <w:rPr>
                <w:b/>
                <w:bCs/>
                <w:color w:val="1F5FA8"/>
                <w:sz w:val="20"/>
                <w:szCs w:val="20"/>
              </w:rPr>
              <w:t>OUT.</w:t>
            </w:r>
          </w:p>
        </w:tc>
      </w:tr>
    </w:tbl>
    <w:p w14:paraId="0121A0CD" w14:textId="77777777" w:rsidR="00976363" w:rsidRDefault="00976363">
      <w:pPr>
        <w:spacing w:after="60"/>
      </w:pPr>
    </w:p>
    <w:p w14:paraId="02227F37" w14:textId="77777777" w:rsidR="00976363" w:rsidRDefault="00000000">
      <w:pPr>
        <w:spacing w:after="60" w:line="264" w:lineRule="auto"/>
      </w:pPr>
      <w:r>
        <w:rPr>
          <w:color w:val="5A5A5A"/>
          <w:sz w:val="20"/>
          <w:szCs w:val="20"/>
        </w:rPr>
        <w:t xml:space="preserve">So in every table: a </w:t>
      </w:r>
      <w:r>
        <w:rPr>
          <w:b/>
          <w:bCs/>
          <w:color w:val="5A5A5A"/>
          <w:sz w:val="20"/>
          <w:szCs w:val="20"/>
        </w:rPr>
        <w:t>high-</w:t>
      </w:r>
      <w:proofErr w:type="spellStart"/>
      <w:r>
        <w:rPr>
          <w:b/>
          <w:bCs/>
          <w:color w:val="5A5A5A"/>
          <w:sz w:val="20"/>
          <w:szCs w:val="20"/>
        </w:rPr>
        <w:t>Sp</w:t>
      </w:r>
      <w:proofErr w:type="spellEnd"/>
      <w:r>
        <w:rPr>
          <w:color w:val="5A5A5A"/>
          <w:sz w:val="20"/>
          <w:szCs w:val="20"/>
        </w:rPr>
        <w:t xml:space="preserve"> test earning a positive result is worth acting on; a </w:t>
      </w:r>
      <w:r>
        <w:rPr>
          <w:b/>
          <w:bCs/>
          <w:color w:val="5A5A5A"/>
          <w:sz w:val="20"/>
          <w:szCs w:val="20"/>
        </w:rPr>
        <w:t>high-Sn</w:t>
      </w:r>
      <w:r>
        <w:rPr>
          <w:color w:val="5A5A5A"/>
          <w:sz w:val="20"/>
          <w:szCs w:val="20"/>
        </w:rPr>
        <w:t xml:space="preserve"> test that comes back negative is your reassurance.</w:t>
      </w:r>
    </w:p>
    <w:p w14:paraId="007710F1"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3.  Clusters beat single tests — the lesson from the knee</w:t>
      </w:r>
    </w:p>
    <w:p w14:paraId="72D18FC0" w14:textId="0BDA22D9" w:rsidR="00976363" w:rsidRPr="005B3BBB" w:rsidRDefault="005B3BBB">
      <w:pPr>
        <w:spacing w:after="90" w:line="264" w:lineRule="auto"/>
        <w:rPr>
          <w:color w:val="EE0000"/>
        </w:rPr>
      </w:pPr>
      <w:r>
        <w:t>This bit is really important to understand for a lot of tests.</w:t>
      </w:r>
      <w:r w:rsidR="00000000">
        <w:t xml:space="preserve"> </w:t>
      </w:r>
      <w:r w:rsidR="00000000" w:rsidRPr="005B3BBB">
        <w:rPr>
          <w:color w:val="EE0000"/>
        </w:rPr>
        <w:t>Taken alone, McMurray’s test is mediocre. Combine the history with a structured examination and accuracy jumps:</w:t>
      </w:r>
    </w:p>
    <w:tbl>
      <w:tblPr>
        <w:tblW w:w="9026" w:type="dxa"/>
        <w:tblBorders>
          <w:top w:val="none" w:sz="0" w:space="0" w:color="FFFFFF"/>
          <w:left w:val="none" w:sz="0" w:space="0" w:color="FFFFFF"/>
          <w:bottom w:val="none" w:sz="0" w:space="0" w:color="FFFFFF"/>
          <w:right w:val="none" w:sz="0" w:space="0" w:color="FFFFFF"/>
          <w:insideH w:val="none" w:sz="0" w:space="0" w:color="FFFFFF"/>
          <w:insideV w:val="single" w:sz="8" w:space="0" w:color="FFFFFF"/>
        </w:tblBorders>
        <w:tblCellMar>
          <w:left w:w="10" w:type="dxa"/>
          <w:right w:w="10" w:type="dxa"/>
        </w:tblCellMar>
        <w:tblLook w:val="0000" w:firstRow="0" w:lastRow="0" w:firstColumn="0" w:lastColumn="0" w:noHBand="0" w:noVBand="0"/>
      </w:tblPr>
      <w:tblGrid>
        <w:gridCol w:w="4513"/>
        <w:gridCol w:w="4513"/>
      </w:tblGrid>
      <w:tr w:rsidR="00976363" w14:paraId="359FAAD1"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shd w:val="clear" w:color="auto" w:fill="EEF0F2"/>
            <w:tcMar>
              <w:top w:w="120" w:type="dxa"/>
              <w:left w:w="180" w:type="dxa"/>
              <w:bottom w:w="120" w:type="dxa"/>
              <w:right w:w="150" w:type="dxa"/>
            </w:tcMar>
          </w:tcPr>
          <w:p w14:paraId="6C84B207" w14:textId="77777777" w:rsidR="00976363" w:rsidRDefault="00000000">
            <w:pPr>
              <w:spacing w:after="40"/>
            </w:pPr>
            <w:r>
              <w:rPr>
                <w:b/>
                <w:bCs/>
                <w:color w:val="1A1A1A"/>
                <w:sz w:val="20"/>
                <w:szCs w:val="20"/>
              </w:rPr>
              <w:t>McMurray’s test alone</w:t>
            </w:r>
          </w:p>
          <w:p w14:paraId="39AEA6DC" w14:textId="77777777" w:rsidR="00976363" w:rsidRDefault="00000000">
            <w:r>
              <w:rPr>
                <w:rFonts w:ascii="Georgia" w:eastAsia="Georgia" w:hAnsi="Georgia" w:cs="Georgia"/>
                <w:b/>
                <w:bCs/>
                <w:color w:val="8A8F98"/>
                <w:sz w:val="26"/>
                <w:szCs w:val="26"/>
              </w:rPr>
              <w:t xml:space="preserve">Sn 53%   ·   </w:t>
            </w:r>
            <w:proofErr w:type="spellStart"/>
            <w:r>
              <w:rPr>
                <w:rFonts w:ascii="Georgia" w:eastAsia="Georgia" w:hAnsi="Georgia" w:cs="Georgia"/>
                <w:b/>
                <w:bCs/>
                <w:color w:val="8A8F98"/>
                <w:sz w:val="26"/>
                <w:szCs w:val="26"/>
              </w:rPr>
              <w:t>Sp</w:t>
            </w:r>
            <w:proofErr w:type="spellEnd"/>
            <w:r>
              <w:rPr>
                <w:rFonts w:ascii="Georgia" w:eastAsia="Georgia" w:hAnsi="Georgia" w:cs="Georgia"/>
                <w:b/>
                <w:bCs/>
                <w:color w:val="8A8F98"/>
                <w:sz w:val="26"/>
                <w:szCs w:val="26"/>
              </w:rPr>
              <w:t xml:space="preserve"> 59%</w:t>
            </w:r>
          </w:p>
          <w:p w14:paraId="7C442A8C" w14:textId="77777777" w:rsidR="00976363" w:rsidRDefault="00000000">
            <w:pPr>
              <w:spacing w:before="20"/>
            </w:pPr>
            <w:r>
              <w:rPr>
                <w:i/>
                <w:iCs/>
                <w:color w:val="5A5A5A"/>
                <w:sz w:val="17"/>
                <w:szCs w:val="17"/>
              </w:rPr>
              <w:t>Barely better than a coin toss for ruling a tear in or out.</w:t>
            </w:r>
          </w:p>
        </w:tc>
        <w:tc>
          <w:tcPr>
            <w:tcW w:w="4513" w:type="dxa"/>
            <w:tcBorders>
              <w:top w:val="none" w:sz="0" w:space="0" w:color="FFFFFF"/>
              <w:left w:val="none" w:sz="0" w:space="0" w:color="FFFFFF"/>
              <w:bottom w:val="none" w:sz="0" w:space="0" w:color="FFFFFF"/>
              <w:right w:val="none" w:sz="0" w:space="0" w:color="FFFFFF"/>
            </w:tcBorders>
            <w:shd w:val="clear" w:color="auto" w:fill="E7F2EC"/>
            <w:tcMar>
              <w:top w:w="120" w:type="dxa"/>
              <w:left w:w="180" w:type="dxa"/>
              <w:bottom w:w="120" w:type="dxa"/>
              <w:right w:w="150" w:type="dxa"/>
            </w:tcMar>
          </w:tcPr>
          <w:p w14:paraId="5E213AE3" w14:textId="77777777" w:rsidR="00976363" w:rsidRDefault="00000000">
            <w:pPr>
              <w:spacing w:after="40"/>
            </w:pPr>
            <w:r>
              <w:rPr>
                <w:b/>
                <w:bCs/>
                <w:color w:val="1A1A1A"/>
                <w:sz w:val="20"/>
                <w:szCs w:val="20"/>
              </w:rPr>
              <w:t>History + composite examination</w:t>
            </w:r>
          </w:p>
          <w:p w14:paraId="3BDD0463" w14:textId="77777777" w:rsidR="00976363" w:rsidRDefault="00000000">
            <w:r>
              <w:rPr>
                <w:rFonts w:ascii="Georgia" w:eastAsia="Georgia" w:hAnsi="Georgia" w:cs="Georgia"/>
                <w:b/>
                <w:bCs/>
                <w:color w:val="1E7A46"/>
                <w:sz w:val="26"/>
                <w:szCs w:val="26"/>
              </w:rPr>
              <w:t xml:space="preserve">Sn 77%   ·   </w:t>
            </w:r>
            <w:proofErr w:type="spellStart"/>
            <w:r>
              <w:rPr>
                <w:rFonts w:ascii="Georgia" w:eastAsia="Georgia" w:hAnsi="Georgia" w:cs="Georgia"/>
                <w:b/>
                <w:bCs/>
                <w:color w:val="1E7A46"/>
                <w:sz w:val="26"/>
                <w:szCs w:val="26"/>
              </w:rPr>
              <w:t>Sp</w:t>
            </w:r>
            <w:proofErr w:type="spellEnd"/>
            <w:r>
              <w:rPr>
                <w:rFonts w:ascii="Georgia" w:eastAsia="Georgia" w:hAnsi="Georgia" w:cs="Georgia"/>
                <w:b/>
                <w:bCs/>
                <w:color w:val="1E7A46"/>
                <w:sz w:val="26"/>
                <w:szCs w:val="26"/>
              </w:rPr>
              <w:t xml:space="preserve"> 91%</w:t>
            </w:r>
          </w:p>
          <w:p w14:paraId="28FE0F5A" w14:textId="77777777" w:rsidR="00976363" w:rsidRDefault="00000000">
            <w:pPr>
              <w:spacing w:before="20"/>
            </w:pPr>
            <w:r>
              <w:rPr>
                <w:i/>
                <w:iCs/>
                <w:color w:val="5A5A5A"/>
                <w:sz w:val="17"/>
                <w:szCs w:val="17"/>
              </w:rPr>
              <w:t>The whole assessment is far more powerful than its parts.</w:t>
            </w:r>
          </w:p>
        </w:tc>
      </w:tr>
    </w:tbl>
    <w:p w14:paraId="4968D377" w14:textId="77777777" w:rsidR="00976363" w:rsidRDefault="00976363">
      <w:pPr>
        <w:spacing w:after="70"/>
      </w:pPr>
    </w:p>
    <w:tbl>
      <w:tblPr>
        <w:tblW w:w="9026" w:type="dxa"/>
        <w:tblBorders>
          <w:top w:val="none" w:sz="0" w:space="0" w:color="FFFFFF"/>
          <w:left w:val="single" w:sz="24" w:space="0" w:color="C07A00"/>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61E50941" w14:textId="77777777">
        <w:tblPrEx>
          <w:tblCellMar>
            <w:top w:w="0" w:type="dxa"/>
            <w:bottom w:w="0" w:type="dxa"/>
          </w:tblCellMar>
        </w:tblPrEx>
        <w:tc>
          <w:tcPr>
            <w:tcW w:w="9026" w:type="dxa"/>
            <w:tcBorders>
              <w:top w:val="none" w:sz="0" w:space="0" w:color="FFFFFF"/>
              <w:left w:val="single" w:sz="24" w:space="0" w:color="C07A00"/>
              <w:bottom w:val="none" w:sz="0" w:space="0" w:color="FFFFFF"/>
              <w:right w:val="none" w:sz="0" w:space="0" w:color="FFFFFF"/>
            </w:tcBorders>
            <w:shd w:val="clear" w:color="auto" w:fill="FBF1DD"/>
            <w:tcMar>
              <w:top w:w="120" w:type="dxa"/>
              <w:left w:w="200" w:type="dxa"/>
              <w:bottom w:w="120" w:type="dxa"/>
              <w:right w:w="180" w:type="dxa"/>
            </w:tcMar>
          </w:tcPr>
          <w:p w14:paraId="55855744" w14:textId="77777777" w:rsidR="00976363" w:rsidRDefault="00000000">
            <w:pPr>
              <w:spacing w:after="70" w:line="248" w:lineRule="auto"/>
            </w:pPr>
            <w:r>
              <w:rPr>
                <w:b/>
                <w:bCs/>
                <w:color w:val="C07A00"/>
              </w:rPr>
              <w:t>A health warning on the numbers</w:t>
            </w:r>
          </w:p>
          <w:p w14:paraId="7771C023" w14:textId="77777777" w:rsidR="00976363" w:rsidRDefault="00000000">
            <w:pPr>
              <w:spacing w:line="252" w:lineRule="auto"/>
            </w:pPr>
            <w:r>
              <w:rPr>
                <w:sz w:val="20"/>
                <w:szCs w:val="20"/>
              </w:rPr>
              <w:t xml:space="preserve">Most diagnostic-test studies are small and flawed. In a classic review of 218 tests, </w:t>
            </w:r>
            <w:r>
              <w:rPr>
                <w:b/>
                <w:bCs/>
                <w:sz w:val="20"/>
                <w:szCs w:val="20"/>
              </w:rPr>
              <w:t>only 7% met all quality criteria</w:t>
            </w:r>
            <w:r>
              <w:rPr>
                <w:sz w:val="20"/>
                <w:szCs w:val="20"/>
              </w:rPr>
              <w:t xml:space="preserve">, and weaker studies over-stated accuracy by up to </w:t>
            </w:r>
            <w:r>
              <w:rPr>
                <w:b/>
                <w:bCs/>
                <w:sz w:val="20"/>
                <w:szCs w:val="20"/>
              </w:rPr>
              <w:t>three-fold</w:t>
            </w:r>
            <w:r>
              <w:rPr>
                <w:sz w:val="20"/>
                <w:szCs w:val="20"/>
              </w:rPr>
              <w:t>. Figures vary with the patient group, the examiner’s skill and the reference standard used, so treat every number as a guide, not gospel.</w:t>
            </w:r>
          </w:p>
        </w:tc>
      </w:tr>
    </w:tbl>
    <w:p w14:paraId="2AA0FD46" w14:textId="77777777" w:rsidR="00976363" w:rsidRDefault="00976363">
      <w:pPr>
        <w:spacing w:after="40"/>
      </w:pPr>
    </w:p>
    <w:p w14:paraId="7D21272A" w14:textId="77777777" w:rsidR="00976363" w:rsidRDefault="00000000">
      <w:pPr>
        <w:spacing w:after="60" w:line="264" w:lineRule="auto"/>
      </w:pPr>
      <w:r>
        <w:rPr>
          <w:b/>
          <w:bCs/>
          <w:color w:val="5A5A5A"/>
          <w:sz w:val="18"/>
          <w:szCs w:val="18"/>
        </w:rPr>
        <w:t xml:space="preserve">Note on sources:  </w:t>
      </w:r>
      <w:r>
        <w:rPr>
          <w:i/>
          <w:iCs/>
          <w:color w:val="5A5A5A"/>
          <w:sz w:val="18"/>
          <w:szCs w:val="18"/>
        </w:rPr>
        <w:t>NICE does not publish sensitivity/specificity for individual special tests — this is a diagnostic-accuracy question that sits outside its remit. The figures below are therefore drawn from peer-reviewed systematic reviews and meta-analyses in orthopaedic, sports-medicine and physiotherapy journals, each named in the reference list. Where ranges are wide, the most representative pooled value is shown.</w:t>
      </w:r>
    </w:p>
    <w:p w14:paraId="7BE8740F"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0E44FF2E"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1FB962C1" w14:textId="77777777" w:rsidR="00976363" w:rsidRDefault="00000000">
            <w:pPr>
              <w:jc w:val="center"/>
            </w:pPr>
            <w:r>
              <w:rPr>
                <w:rFonts w:ascii="Georgia" w:eastAsia="Georgia" w:hAnsi="Georgia" w:cs="Georgia"/>
                <w:b/>
                <w:bCs/>
                <w:color w:val="FFFFFF"/>
                <w:sz w:val="30"/>
                <w:szCs w:val="30"/>
              </w:rPr>
              <w:t>1</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260E50F8" w14:textId="77777777" w:rsidR="00976363" w:rsidRDefault="00000000">
            <w:r>
              <w:rPr>
                <w:rFonts w:ascii="Georgia" w:eastAsia="Georgia" w:hAnsi="Georgia" w:cs="Georgia"/>
                <w:b/>
                <w:bCs/>
                <w:color w:val="FFFFFF"/>
                <w:sz w:val="26"/>
                <w:szCs w:val="26"/>
              </w:rPr>
              <w:t>The Neck (cervical spine)</w:t>
            </w:r>
          </w:p>
        </w:tc>
      </w:tr>
    </w:tbl>
    <w:p w14:paraId="07FE4D53" w14:textId="77777777" w:rsidR="00976363" w:rsidRDefault="00976363">
      <w:pPr>
        <w:spacing w:after="90"/>
      </w:pPr>
    </w:p>
    <w:p w14:paraId="41E912D0" w14:textId="77777777" w:rsidR="00976363" w:rsidRDefault="00000000">
      <w:pPr>
        <w:spacing w:after="120" w:line="264" w:lineRule="auto"/>
      </w:pPr>
      <w:r>
        <w:t xml:space="preserve">Most neck pain is mechanical and needs no special tests. The tests below earn their place when an arm is involved — </w:t>
      </w:r>
      <w:r>
        <w:rPr>
          <w:b/>
          <w:bCs/>
        </w:rPr>
        <w:t>pain, numbness or weakness radiating below the shoulder</w:t>
      </w:r>
      <w:r>
        <w:t xml:space="preserve"> — where the question is: is this a pinched nerve root (cervical radiculopathy)?</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625FB8AF"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5838F1B"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315B49B"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2BE882F"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27B3FCD"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D4B754F"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2E04FBC" w14:textId="77777777" w:rsidR="00976363" w:rsidRDefault="00000000">
            <w:pPr>
              <w:jc w:val="center"/>
            </w:pPr>
            <w:r>
              <w:rPr>
                <w:b/>
                <w:bCs/>
                <w:color w:val="FFFFFF"/>
                <w:sz w:val="18"/>
                <w:szCs w:val="18"/>
              </w:rPr>
              <w:t>Value</w:t>
            </w:r>
          </w:p>
        </w:tc>
      </w:tr>
      <w:tr w:rsidR="00976363" w14:paraId="66A6BD24"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D3D062B" w14:textId="77777777" w:rsidR="00976363" w:rsidRDefault="00000000">
            <w:r>
              <w:rPr>
                <w:b/>
                <w:bCs/>
                <w:color w:val="1A1A1A"/>
                <w:sz w:val="19"/>
                <w:szCs w:val="19"/>
              </w:rPr>
              <w:t>Spurling’s test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9224502" w14:textId="77777777" w:rsidR="00976363" w:rsidRDefault="00000000">
            <w:r>
              <w:rPr>
                <w:sz w:val="18"/>
                <w:szCs w:val="18"/>
              </w:rPr>
              <w:t>Cervical nerve-root compression (radiculopathy)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2BE5011" w14:textId="77777777" w:rsidR="00976363" w:rsidRDefault="00000000">
            <w:pPr>
              <w:jc w:val="center"/>
            </w:pPr>
            <w:r>
              <w:rPr>
                <w:b/>
                <w:bCs/>
                <w:color w:val="1A1A1A"/>
                <w:sz w:val="19"/>
                <w:szCs w:val="19"/>
              </w:rPr>
              <w:t>~40–50%</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A127D35" w14:textId="77777777" w:rsidR="00976363" w:rsidRDefault="00000000">
            <w:pPr>
              <w:jc w:val="center"/>
            </w:pPr>
            <w:r>
              <w:rPr>
                <w:b/>
                <w:bCs/>
                <w:color w:val="1A1A1A"/>
                <w:sz w:val="19"/>
                <w:szCs w:val="19"/>
              </w:rPr>
              <w:t>~90%</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25A3CB6" w14:textId="77777777" w:rsidR="00976363" w:rsidRDefault="00000000">
            <w:r>
              <w:rPr>
                <w:sz w:val="18"/>
                <w:szCs w:val="18"/>
              </w:rPr>
              <w:t>Rule IN (</w:t>
            </w:r>
            <w:proofErr w:type="spellStart"/>
            <w:r>
              <w:rPr>
                <w:sz w:val="18"/>
                <w:szCs w:val="18"/>
              </w:rPr>
              <w:t>SpIN</w:t>
            </w:r>
            <w:proofErr w:type="spellEnd"/>
            <w:r>
              <w:rPr>
                <w:sz w:val="18"/>
                <w:szCs w:val="18"/>
              </w:rPr>
              <w:t>). A positive test is informative; a negative one does not clear it.</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1AD7DF85" w14:textId="77777777" w:rsidR="00976363" w:rsidRDefault="00000000">
            <w:pPr>
              <w:jc w:val="center"/>
            </w:pPr>
            <w:r>
              <w:rPr>
                <w:b/>
                <w:bCs/>
                <w:color w:val="FFFFFF"/>
                <w:sz w:val="18"/>
                <w:szCs w:val="18"/>
              </w:rPr>
              <w:t>MODERATE</w:t>
            </w:r>
          </w:p>
        </w:tc>
      </w:tr>
      <w:tr w:rsidR="00976363" w14:paraId="65DFBEEF"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5B30764" w14:textId="77777777" w:rsidR="00976363" w:rsidRDefault="00000000">
            <w:r>
              <w:rPr>
                <w:b/>
                <w:bCs/>
                <w:color w:val="1A1A1A"/>
                <w:sz w:val="19"/>
                <w:szCs w:val="19"/>
              </w:rPr>
              <w:t>Cervical distraction</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02F3DB9" w14:textId="77777777" w:rsidR="00976363" w:rsidRDefault="00000000">
            <w:r>
              <w:rPr>
                <w:sz w:val="18"/>
                <w:szCs w:val="18"/>
              </w:rPr>
              <w:t>Radiculopathy (relief on traction)</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F5FDD78" w14:textId="77777777" w:rsidR="00976363" w:rsidRDefault="00000000">
            <w:pPr>
              <w:jc w:val="center"/>
            </w:pPr>
            <w:r>
              <w:rPr>
                <w:b/>
                <w:bCs/>
                <w:color w:val="1A1A1A"/>
                <w:sz w:val="19"/>
                <w:szCs w:val="19"/>
              </w:rPr>
              <w:t>~44%</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BBFF059" w14:textId="77777777" w:rsidR="00976363" w:rsidRDefault="00000000">
            <w:pPr>
              <w:jc w:val="center"/>
            </w:pPr>
            <w:r>
              <w:rPr>
                <w:b/>
                <w:bCs/>
                <w:color w:val="1A1A1A"/>
                <w:sz w:val="19"/>
                <w:szCs w:val="19"/>
              </w:rPr>
              <w:t>~90%</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3D748988" w14:textId="77777777" w:rsidR="00976363" w:rsidRDefault="00000000">
            <w:r>
              <w:rPr>
                <w:sz w:val="18"/>
                <w:szCs w:val="18"/>
              </w:rPr>
              <w:t>Rule IN (</w:t>
            </w:r>
            <w:proofErr w:type="spellStart"/>
            <w:r>
              <w:rPr>
                <w:sz w:val="18"/>
                <w:szCs w:val="18"/>
              </w:rPr>
              <w:t>SpIN</w:t>
            </w:r>
            <w:proofErr w:type="spellEnd"/>
            <w:r>
              <w:rPr>
                <w:sz w:val="18"/>
                <w:szCs w:val="18"/>
              </w:rPr>
              <w:t>). Symptom relief on gentle traction supports a root cause.</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3ACD0258" w14:textId="77777777" w:rsidR="00976363" w:rsidRDefault="00000000">
            <w:pPr>
              <w:jc w:val="center"/>
            </w:pPr>
            <w:r>
              <w:rPr>
                <w:b/>
                <w:bCs/>
                <w:color w:val="FFFFFF"/>
                <w:sz w:val="18"/>
                <w:szCs w:val="18"/>
              </w:rPr>
              <w:t>MODERATE</w:t>
            </w:r>
          </w:p>
        </w:tc>
      </w:tr>
      <w:tr w:rsidR="00976363" w14:paraId="42401641"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3ACD647" w14:textId="77777777" w:rsidR="00976363" w:rsidRDefault="00000000">
            <w:r>
              <w:rPr>
                <w:b/>
                <w:bCs/>
                <w:color w:val="1A1A1A"/>
                <w:sz w:val="19"/>
                <w:szCs w:val="19"/>
              </w:rPr>
              <w:t>Upper-limb tension test</w:t>
            </w:r>
            <w:r>
              <w:rPr>
                <w:i/>
                <w:iCs/>
                <w:color w:val="5A5A5A"/>
                <w:sz w:val="16"/>
                <w:szCs w:val="16"/>
              </w:rPr>
              <w:t xml:space="preserve">  (ULNT/ULTT, median bias)</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8A53A83" w14:textId="77777777" w:rsidR="00976363" w:rsidRDefault="00000000">
            <w:r>
              <w:rPr>
                <w:sz w:val="18"/>
                <w:szCs w:val="18"/>
              </w:rPr>
              <w:t xml:space="preserve">Radiculopathy / neural </w:t>
            </w:r>
            <w:proofErr w:type="spellStart"/>
            <w:r>
              <w:rPr>
                <w:sz w:val="18"/>
                <w:szCs w:val="18"/>
              </w:rPr>
              <w:t>mechanosensitivity</w:t>
            </w:r>
            <w:proofErr w:type="spellEnd"/>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5C26976" w14:textId="77777777" w:rsidR="00976363" w:rsidRDefault="00000000">
            <w:pPr>
              <w:jc w:val="center"/>
            </w:pPr>
            <w:r>
              <w:rPr>
                <w:b/>
                <w:bCs/>
                <w:color w:val="1A1A1A"/>
                <w:sz w:val="19"/>
                <w:szCs w:val="19"/>
              </w:rPr>
              <w:t>~97%</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E54C4B5" w14:textId="77777777" w:rsidR="00976363" w:rsidRDefault="00000000">
            <w:pPr>
              <w:jc w:val="center"/>
            </w:pPr>
            <w:r>
              <w:rPr>
                <w:b/>
                <w:bCs/>
                <w:color w:val="1A1A1A"/>
                <w:sz w:val="19"/>
                <w:szCs w:val="19"/>
              </w:rPr>
              <w:t>~22%</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50B42B9" w14:textId="77777777" w:rsidR="00976363" w:rsidRDefault="00000000">
            <w:r>
              <w:rPr>
                <w:sz w:val="18"/>
                <w:szCs w:val="18"/>
              </w:rPr>
              <w:t>Rule OUT (</w:t>
            </w:r>
            <w:proofErr w:type="spellStart"/>
            <w:r>
              <w:rPr>
                <w:sz w:val="18"/>
                <w:szCs w:val="18"/>
              </w:rPr>
              <w:t>SnOUT</w:t>
            </w:r>
            <w:proofErr w:type="spellEnd"/>
            <w:r>
              <w:rPr>
                <w:sz w:val="18"/>
                <w:szCs w:val="18"/>
              </w:rPr>
              <w:t>). A truly negative test makes radiculopathy unlikely.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5C0B8D7F" w14:textId="77777777" w:rsidR="00976363" w:rsidRDefault="00000000">
            <w:pPr>
              <w:jc w:val="center"/>
            </w:pPr>
            <w:r>
              <w:rPr>
                <w:b/>
                <w:bCs/>
                <w:color w:val="FFFFFF"/>
                <w:sz w:val="18"/>
                <w:szCs w:val="18"/>
              </w:rPr>
              <w:t>MODERATE</w:t>
            </w:r>
          </w:p>
        </w:tc>
      </w:tr>
      <w:tr w:rsidR="00976363" w14:paraId="1FA9FBC3"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FA2A2A4" w14:textId="77777777" w:rsidR="00976363" w:rsidRDefault="00000000">
            <w:proofErr w:type="spellStart"/>
            <w:r>
              <w:rPr>
                <w:b/>
                <w:bCs/>
                <w:color w:val="1A1A1A"/>
                <w:sz w:val="19"/>
                <w:szCs w:val="19"/>
              </w:rPr>
              <w:t>Wainner</w:t>
            </w:r>
            <w:proofErr w:type="spellEnd"/>
            <w:r>
              <w:rPr>
                <w:b/>
                <w:bCs/>
                <w:color w:val="1A1A1A"/>
                <w:sz w:val="19"/>
                <w:szCs w:val="19"/>
              </w:rPr>
              <w:t xml:space="preserve"> 4-test cluster</w:t>
            </w:r>
            <w:r>
              <w:rPr>
                <w:i/>
                <w:iCs/>
                <w:color w:val="5A5A5A"/>
                <w:sz w:val="16"/>
                <w:szCs w:val="16"/>
              </w:rPr>
              <w:t xml:space="preserve">  (Spurling + distraction + ULNT + rotation &lt;60°)</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D463E0E" w14:textId="77777777" w:rsidR="00976363" w:rsidRDefault="00000000">
            <w:r>
              <w:rPr>
                <w:sz w:val="18"/>
                <w:szCs w:val="18"/>
              </w:rPr>
              <w:t>Cervical radiculopathy</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AC755B5" w14:textId="77777777" w:rsidR="00976363" w:rsidRDefault="00000000">
            <w:pPr>
              <w:jc w:val="center"/>
            </w:pPr>
            <w:r>
              <w:rPr>
                <w:b/>
                <w:bCs/>
                <w:color w:val="1A1A1A"/>
                <w:sz w:val="19"/>
                <w:szCs w:val="19"/>
              </w:rPr>
              <w:t>—</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C2FEA8E" w14:textId="77777777" w:rsidR="00976363" w:rsidRDefault="00000000">
            <w:pPr>
              <w:jc w:val="center"/>
            </w:pPr>
            <w:r>
              <w:rPr>
                <w:b/>
                <w:bCs/>
                <w:color w:val="1A1A1A"/>
                <w:sz w:val="19"/>
                <w:szCs w:val="19"/>
              </w:rPr>
              <w:t>—</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5460F58" w14:textId="77777777" w:rsidR="00976363" w:rsidRDefault="00000000">
            <w:r>
              <w:rPr>
                <w:sz w:val="18"/>
                <w:szCs w:val="18"/>
              </w:rPr>
              <w:t>3–4 positive → strong rule-in (probability ~85–90%).</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2BC780EE" w14:textId="77777777" w:rsidR="00976363" w:rsidRDefault="00000000">
            <w:pPr>
              <w:jc w:val="center"/>
            </w:pPr>
            <w:r>
              <w:rPr>
                <w:b/>
                <w:bCs/>
                <w:color w:val="FFFFFF"/>
                <w:sz w:val="18"/>
                <w:szCs w:val="18"/>
              </w:rPr>
              <w:t>HIGH</w:t>
            </w:r>
          </w:p>
        </w:tc>
      </w:tr>
    </w:tbl>
    <w:p w14:paraId="572C1E63" w14:textId="77777777" w:rsidR="00976363" w:rsidRDefault="00976363">
      <w:pPr>
        <w:spacing w:after="12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565CE47F"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52969ECB" w14:textId="77777777" w:rsidR="00976363" w:rsidRDefault="00000000">
            <w:pPr>
              <w:spacing w:after="70" w:line="248" w:lineRule="auto"/>
            </w:pPr>
            <w:r>
              <w:rPr>
                <w:b/>
                <w:bCs/>
                <w:color w:val="1E7A46"/>
              </w:rPr>
              <w:t>Bottom line</w:t>
            </w:r>
          </w:p>
          <w:p w14:paraId="7756C1FC" w14:textId="77777777" w:rsidR="00976363" w:rsidRDefault="00000000">
            <w:pPr>
              <w:spacing w:line="252" w:lineRule="auto"/>
            </w:pPr>
            <w:r>
              <w:rPr>
                <w:b/>
                <w:bCs/>
                <w:color w:val="1E7A46"/>
              </w:rPr>
              <w:t xml:space="preserve">Individually these tests are modest. </w:t>
            </w:r>
            <w:r>
              <w:t xml:space="preserve">Their power comes from combining them: use the </w:t>
            </w:r>
            <w:r>
              <w:rPr>
                <w:b/>
                <w:bCs/>
              </w:rPr>
              <w:t>ULNT to rule out</w:t>
            </w:r>
            <w:r>
              <w:t xml:space="preserve"> (it is very sensitive) and </w:t>
            </w:r>
            <w:r>
              <w:rPr>
                <w:b/>
                <w:bCs/>
              </w:rPr>
              <w:t>Spurling’s / distraction to rule in</w:t>
            </w:r>
            <w:r>
              <w:t xml:space="preserve"> (they are specific). When the </w:t>
            </w:r>
            <w:proofErr w:type="spellStart"/>
            <w:r>
              <w:t>Wainner</w:t>
            </w:r>
            <w:proofErr w:type="spellEnd"/>
            <w:r>
              <w:t xml:space="preserve"> cluster is 3 or 4 out of 4, you can be confident.</w:t>
            </w:r>
          </w:p>
        </w:tc>
      </w:tr>
    </w:tbl>
    <w:p w14:paraId="44B6B108" w14:textId="77777777" w:rsidR="00976363" w:rsidRDefault="00976363">
      <w:pPr>
        <w:spacing w:after="80"/>
      </w:pP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474B6C1A"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2FB25207" w14:textId="77777777" w:rsidR="00976363" w:rsidRDefault="00000000">
            <w:pPr>
              <w:spacing w:after="70" w:line="248" w:lineRule="auto"/>
            </w:pPr>
            <w:r>
              <w:rPr>
                <w:b/>
                <w:bCs/>
                <w:color w:val="1F5FA8"/>
              </w:rPr>
              <w:t>In practice</w:t>
            </w:r>
          </w:p>
          <w:p w14:paraId="6701B361" w14:textId="77777777" w:rsidR="00976363" w:rsidRDefault="00000000">
            <w:pPr>
              <w:spacing w:line="252" w:lineRule="auto"/>
            </w:pPr>
            <w:r>
              <w:rPr>
                <w:b/>
                <w:bCs/>
                <w:sz w:val="20"/>
                <w:szCs w:val="20"/>
              </w:rPr>
              <w:t>Reproduction of the patient’s own arm symptoms</w:t>
            </w:r>
            <w:r>
              <w:rPr>
                <w:sz w:val="20"/>
                <w:szCs w:val="20"/>
              </w:rPr>
              <w:t xml:space="preserve"> — not just neck pain — is what makes a test positive. Always pair a rule-out test (the very sensitive ULNT) with a rule-in test (the specific Spurling’s or distraction), and compare with the unaffected side.</w:t>
            </w:r>
          </w:p>
        </w:tc>
      </w:tr>
    </w:tbl>
    <w:p w14:paraId="337EEF72" w14:textId="77777777" w:rsidR="00976363" w:rsidRDefault="00976363">
      <w:pPr>
        <w:spacing w:after="80"/>
      </w:pPr>
    </w:p>
    <w:tbl>
      <w:tblPr>
        <w:tblW w:w="9026" w:type="dxa"/>
        <w:tblBorders>
          <w:top w:val="none" w:sz="0" w:space="0" w:color="FFFFFF"/>
          <w:left w:val="single" w:sz="24" w:space="0" w:color="B3261E"/>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0C0AABFE" w14:textId="77777777">
        <w:tblPrEx>
          <w:tblCellMar>
            <w:top w:w="0" w:type="dxa"/>
            <w:bottom w:w="0" w:type="dxa"/>
          </w:tblCellMar>
        </w:tblPrEx>
        <w:tc>
          <w:tcPr>
            <w:tcW w:w="9026" w:type="dxa"/>
            <w:tcBorders>
              <w:top w:val="none" w:sz="0" w:space="0" w:color="FFFFFF"/>
              <w:left w:val="single" w:sz="24" w:space="0" w:color="B3261E"/>
              <w:bottom w:val="none" w:sz="0" w:space="0" w:color="FFFFFF"/>
              <w:right w:val="none" w:sz="0" w:space="0" w:color="FFFFFF"/>
            </w:tcBorders>
            <w:shd w:val="clear" w:color="auto" w:fill="FBEAE8"/>
            <w:tcMar>
              <w:top w:w="120" w:type="dxa"/>
              <w:left w:w="200" w:type="dxa"/>
              <w:bottom w:w="120" w:type="dxa"/>
              <w:right w:w="180" w:type="dxa"/>
            </w:tcMar>
          </w:tcPr>
          <w:p w14:paraId="27B4C5A0" w14:textId="77777777" w:rsidR="00976363" w:rsidRDefault="00000000">
            <w:pPr>
              <w:spacing w:after="70" w:line="248" w:lineRule="auto"/>
            </w:pPr>
            <w:r>
              <w:rPr>
                <w:b/>
                <w:bCs/>
                <w:color w:val="B3261E"/>
              </w:rPr>
              <w:t>Red flags — do not reach for special tests, refer instead</w:t>
            </w:r>
          </w:p>
          <w:p w14:paraId="5D0E6377" w14:textId="77777777" w:rsidR="00976363" w:rsidRDefault="00000000">
            <w:pPr>
              <w:spacing w:line="252" w:lineRule="auto"/>
            </w:pPr>
            <w:r>
              <w:rPr>
                <w:b/>
                <w:bCs/>
                <w:color w:val="B3261E"/>
                <w:sz w:val="20"/>
                <w:szCs w:val="20"/>
              </w:rPr>
              <w:t xml:space="preserve">You must arrange urgent assessment for: </w:t>
            </w:r>
            <w:r>
              <w:rPr>
                <w:sz w:val="20"/>
                <w:szCs w:val="20"/>
              </w:rPr>
              <w:t>progressive limb weakness, gait disturbance, bilateral or leg symptoms, bladder/bowel change, or signs of myelopathy (e.g. clumsy hands, positive Hoffman’s). These suggest cord compression, not a simple root.</w:t>
            </w:r>
          </w:p>
        </w:tc>
      </w:tr>
    </w:tbl>
    <w:p w14:paraId="1074E7FF"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44B9979E"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6FF4E85E" w14:textId="77777777" w:rsidR="00976363" w:rsidRDefault="00000000">
            <w:pPr>
              <w:jc w:val="center"/>
            </w:pPr>
            <w:r>
              <w:rPr>
                <w:rFonts w:ascii="Georgia" w:eastAsia="Georgia" w:hAnsi="Georgia" w:cs="Georgia"/>
                <w:b/>
                <w:bCs/>
                <w:color w:val="FFFFFF"/>
                <w:sz w:val="30"/>
                <w:szCs w:val="30"/>
              </w:rPr>
              <w:t>2</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218349F9" w14:textId="77777777" w:rsidR="00976363" w:rsidRDefault="00000000">
            <w:r>
              <w:rPr>
                <w:rFonts w:ascii="Georgia" w:eastAsia="Georgia" w:hAnsi="Georgia" w:cs="Georgia"/>
                <w:b/>
                <w:bCs/>
                <w:color w:val="FFFFFF"/>
                <w:sz w:val="26"/>
                <w:szCs w:val="26"/>
              </w:rPr>
              <w:t>The Shoulder</w:t>
            </w:r>
          </w:p>
        </w:tc>
      </w:tr>
    </w:tbl>
    <w:p w14:paraId="1EFA7127" w14:textId="77777777" w:rsidR="00976363" w:rsidRDefault="00976363">
      <w:pPr>
        <w:spacing w:after="90"/>
      </w:pPr>
    </w:p>
    <w:p w14:paraId="08D3961A" w14:textId="77777777" w:rsidR="00976363" w:rsidRDefault="00000000">
      <w:pPr>
        <w:spacing w:after="120" w:line="264" w:lineRule="auto"/>
      </w:pPr>
      <w:r>
        <w:t xml:space="preserve">The shoulder has the largest battery of named tests — and the weakest individual evidence. Sort them by </w:t>
      </w:r>
      <w:r>
        <w:rPr>
          <w:b/>
          <w:bCs/>
        </w:rPr>
        <w:t>what you are actually asking</w:t>
      </w:r>
      <w:r>
        <w:t>: is the rotator cuff torn, is the joint unstable, or is this “impingement”? The answers differ sharply in value.</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1BB390CD"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8320803"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26A2724"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D6C77ED"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541B602"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4F04EC1"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20A2ED6" w14:textId="77777777" w:rsidR="00976363" w:rsidRDefault="00000000">
            <w:pPr>
              <w:jc w:val="center"/>
            </w:pPr>
            <w:r>
              <w:rPr>
                <w:b/>
                <w:bCs/>
                <w:color w:val="FFFFFF"/>
                <w:sz w:val="18"/>
                <w:szCs w:val="18"/>
              </w:rPr>
              <w:t>Value</w:t>
            </w:r>
          </w:p>
        </w:tc>
      </w:tr>
      <w:tr w:rsidR="00976363" w14:paraId="769884BE"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2C6BFC5" w14:textId="77777777" w:rsidR="00976363" w:rsidRDefault="00000000">
            <w:r>
              <w:rPr>
                <w:b/>
                <w:bCs/>
                <w:color w:val="1A1A1A"/>
                <w:sz w:val="19"/>
                <w:szCs w:val="19"/>
              </w:rPr>
              <w:t>External rotation lag sign</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DB7C45B" w14:textId="77777777" w:rsidR="00976363" w:rsidRDefault="00000000">
            <w:r>
              <w:rPr>
                <w:sz w:val="18"/>
                <w:szCs w:val="18"/>
              </w:rPr>
              <w:t>Infraspinatus / posterosuperior cuff tear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DF49E16"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C61B9B0" w14:textId="77777777" w:rsidR="00976363" w:rsidRDefault="00000000">
            <w:pPr>
              <w:jc w:val="center"/>
            </w:pPr>
            <w:r>
              <w:rPr>
                <w:b/>
                <w:bCs/>
                <w:color w:val="1A1A1A"/>
                <w:sz w:val="19"/>
                <w:szCs w:val="19"/>
              </w:rPr>
              <w:t>~97%</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C1D6CFB" w14:textId="77777777" w:rsidR="00976363" w:rsidRDefault="00000000">
            <w:r>
              <w:rPr>
                <w:sz w:val="18"/>
                <w:szCs w:val="18"/>
              </w:rPr>
              <w:t>Rule IN (</w:t>
            </w:r>
            <w:proofErr w:type="spellStart"/>
            <w:r>
              <w:rPr>
                <w:sz w:val="18"/>
                <w:szCs w:val="18"/>
              </w:rPr>
              <w:t>SpIN</w:t>
            </w:r>
            <w:proofErr w:type="spellEnd"/>
            <w:r>
              <w:rPr>
                <w:sz w:val="18"/>
                <w:szCs w:val="18"/>
              </w:rPr>
              <w:t>). Failure to hold external rotation is hard to fake.</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4FEA9D11" w14:textId="77777777" w:rsidR="00976363" w:rsidRDefault="00000000">
            <w:pPr>
              <w:jc w:val="center"/>
            </w:pPr>
            <w:r>
              <w:rPr>
                <w:b/>
                <w:bCs/>
                <w:color w:val="FFFFFF"/>
                <w:sz w:val="18"/>
                <w:szCs w:val="18"/>
              </w:rPr>
              <w:t>MODERATE</w:t>
            </w:r>
          </w:p>
        </w:tc>
      </w:tr>
      <w:tr w:rsidR="00976363" w14:paraId="4C75686F"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429589F" w14:textId="77777777" w:rsidR="00976363" w:rsidRDefault="00000000">
            <w:r>
              <w:rPr>
                <w:b/>
                <w:bCs/>
                <w:color w:val="1A1A1A"/>
                <w:sz w:val="19"/>
                <w:szCs w:val="19"/>
              </w:rPr>
              <w:t>Hornblower’s sign</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1399F4E" w14:textId="77777777" w:rsidR="00976363" w:rsidRDefault="00000000">
            <w:r>
              <w:rPr>
                <w:sz w:val="18"/>
                <w:szCs w:val="18"/>
              </w:rPr>
              <w:t>Teres minor / infraspinatus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AA1617B" w14:textId="77777777" w:rsidR="00976363" w:rsidRDefault="00000000">
            <w:pPr>
              <w:jc w:val="center"/>
            </w:pPr>
            <w:r>
              <w:rPr>
                <w:b/>
                <w:bCs/>
                <w:color w:val="1A1A1A"/>
                <w:sz w:val="19"/>
                <w:szCs w:val="19"/>
              </w:rPr>
              <w:t>high</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C2585FA"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6917694" w14:textId="77777777" w:rsidR="00976363" w:rsidRDefault="00000000">
            <w:r>
              <w:rPr>
                <w:sz w:val="18"/>
                <w:szCs w:val="18"/>
              </w:rPr>
              <w:t>Useful both ways for posterior cuff tears.</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57ECC6D" w14:textId="77777777" w:rsidR="00976363" w:rsidRDefault="00000000">
            <w:pPr>
              <w:jc w:val="center"/>
            </w:pPr>
            <w:r>
              <w:rPr>
                <w:b/>
                <w:bCs/>
                <w:color w:val="FFFFFF"/>
                <w:sz w:val="18"/>
                <w:szCs w:val="18"/>
              </w:rPr>
              <w:t>MODERATE</w:t>
            </w:r>
          </w:p>
        </w:tc>
      </w:tr>
      <w:tr w:rsidR="00976363" w14:paraId="728956D5"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F34474F" w14:textId="77777777" w:rsidR="00976363" w:rsidRDefault="00000000">
            <w:r>
              <w:rPr>
                <w:b/>
                <w:bCs/>
                <w:color w:val="1A1A1A"/>
                <w:sz w:val="19"/>
                <w:szCs w:val="19"/>
              </w:rPr>
              <w:t>Empty-can (Jobe’s)</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3A08B80" w14:textId="77777777" w:rsidR="00976363" w:rsidRDefault="00000000">
            <w:r>
              <w:rPr>
                <w:sz w:val="18"/>
                <w:szCs w:val="18"/>
              </w:rPr>
              <w:t>Supraspinatus tear / tendinopathy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1147342" w14:textId="77777777" w:rsidR="00976363" w:rsidRDefault="00000000">
            <w:pPr>
              <w:jc w:val="center"/>
            </w:pPr>
            <w:r>
              <w:rPr>
                <w:b/>
                <w:bCs/>
                <w:color w:val="1A1A1A"/>
                <w:sz w:val="19"/>
                <w:szCs w:val="19"/>
              </w:rPr>
              <w:t>~74–88%</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89688EF" w14:textId="77777777" w:rsidR="00976363" w:rsidRDefault="00000000">
            <w:pPr>
              <w:jc w:val="center"/>
            </w:pPr>
            <w:r>
              <w:rPr>
                <w:b/>
                <w:bCs/>
                <w:color w:val="1A1A1A"/>
                <w:sz w:val="19"/>
                <w:szCs w:val="19"/>
              </w:rPr>
              <w:t>~62%</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210307B" w14:textId="77777777" w:rsidR="00976363" w:rsidRDefault="00000000">
            <w:r>
              <w:rPr>
                <w:sz w:val="18"/>
                <w:szCs w:val="18"/>
              </w:rPr>
              <w:t>Reasonable screen; confirm with cluster + imaging.</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7220E1F5" w14:textId="77777777" w:rsidR="00976363" w:rsidRDefault="00000000">
            <w:pPr>
              <w:jc w:val="center"/>
            </w:pPr>
            <w:r>
              <w:rPr>
                <w:b/>
                <w:bCs/>
                <w:color w:val="FFFFFF"/>
                <w:sz w:val="18"/>
                <w:szCs w:val="18"/>
              </w:rPr>
              <w:t>MODERATE</w:t>
            </w:r>
          </w:p>
        </w:tc>
      </w:tr>
      <w:tr w:rsidR="00976363" w14:paraId="150D4A09"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9D519B3" w14:textId="77777777" w:rsidR="00976363" w:rsidRDefault="00000000">
            <w:r>
              <w:rPr>
                <w:b/>
                <w:bCs/>
                <w:color w:val="1A1A1A"/>
                <w:sz w:val="19"/>
                <w:szCs w:val="19"/>
              </w:rPr>
              <w:t>Drop-arm test</w:t>
            </w:r>
            <w:r>
              <w:rPr>
                <w:i/>
                <w:iCs/>
                <w:color w:val="5A5A5A"/>
                <w:sz w:val="16"/>
                <w:szCs w:val="16"/>
              </w:rPr>
              <w:t xml:space="preserve">  (Codman’s)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F47A64C" w14:textId="77777777" w:rsidR="00976363" w:rsidRDefault="00000000">
            <w:r>
              <w:rPr>
                <w:sz w:val="18"/>
                <w:szCs w:val="18"/>
              </w:rPr>
              <w:t>Large / full-thickness cuff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AC362EA"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4B6726A"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6502A51" w14:textId="77777777" w:rsidR="00976363" w:rsidRDefault="00000000">
            <w:r>
              <w:rPr>
                <w:sz w:val="18"/>
                <w:szCs w:val="18"/>
              </w:rPr>
              <w:t>Rule IN (</w:t>
            </w:r>
            <w:proofErr w:type="spellStart"/>
            <w:r>
              <w:rPr>
                <w:sz w:val="18"/>
                <w:szCs w:val="18"/>
              </w:rPr>
              <w:t>SpIN</w:t>
            </w:r>
            <w:proofErr w:type="spellEnd"/>
            <w:r>
              <w:rPr>
                <w:sz w:val="18"/>
                <w:szCs w:val="18"/>
              </w:rPr>
              <w:t>). A positive test is significant.</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7C744F25" w14:textId="77777777" w:rsidR="00976363" w:rsidRDefault="00000000">
            <w:pPr>
              <w:jc w:val="center"/>
            </w:pPr>
            <w:r>
              <w:rPr>
                <w:b/>
                <w:bCs/>
                <w:color w:val="FFFFFF"/>
                <w:sz w:val="18"/>
                <w:szCs w:val="18"/>
              </w:rPr>
              <w:t>MODERATE</w:t>
            </w:r>
          </w:p>
        </w:tc>
      </w:tr>
      <w:tr w:rsidR="00976363" w14:paraId="763EA867"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9DDFE08" w14:textId="77777777" w:rsidR="00976363" w:rsidRDefault="00000000">
            <w:r>
              <w:rPr>
                <w:b/>
                <w:bCs/>
                <w:color w:val="1A1A1A"/>
                <w:sz w:val="19"/>
                <w:szCs w:val="19"/>
              </w:rPr>
              <w:t>Apprehension + relocation + surprise</w:t>
            </w:r>
            <w:r>
              <w:rPr>
                <w:i/>
                <w:iCs/>
                <w:color w:val="5A5A5A"/>
                <w:sz w:val="16"/>
                <w:szCs w:val="16"/>
              </w:rPr>
              <w:t xml:space="preserve">  (as a cluster)</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4674CAE" w14:textId="77777777" w:rsidR="00976363" w:rsidRDefault="00000000">
            <w:r>
              <w:rPr>
                <w:sz w:val="18"/>
                <w:szCs w:val="18"/>
              </w:rPr>
              <w:t>Anterior shoulder instability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9F56588" w14:textId="77777777" w:rsidR="00976363" w:rsidRDefault="00000000">
            <w:pPr>
              <w:jc w:val="center"/>
            </w:pPr>
            <w:r>
              <w:rPr>
                <w:b/>
                <w:bCs/>
                <w:color w:val="1A1A1A"/>
                <w:sz w:val="19"/>
                <w:szCs w:val="19"/>
              </w:rPr>
              <w:t>good</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64506B2" w14:textId="77777777" w:rsidR="00976363" w:rsidRDefault="00000000">
            <w:pPr>
              <w:jc w:val="center"/>
            </w:pPr>
            <w:r>
              <w:rPr>
                <w:b/>
                <w:bCs/>
                <w:color w:val="1A1A1A"/>
                <w:sz w:val="19"/>
                <w:szCs w:val="19"/>
              </w:rPr>
              <w:t>good</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11EB0E9" w14:textId="77777777" w:rsidR="00976363" w:rsidRDefault="00000000">
            <w:r>
              <w:rPr>
                <w:sz w:val="18"/>
                <w:szCs w:val="18"/>
              </w:rPr>
              <w:t>High value as a cluster for instability.</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617590BE" w14:textId="77777777" w:rsidR="00976363" w:rsidRDefault="00000000">
            <w:pPr>
              <w:jc w:val="center"/>
            </w:pPr>
            <w:r>
              <w:rPr>
                <w:b/>
                <w:bCs/>
                <w:color w:val="FFFFFF"/>
                <w:sz w:val="18"/>
                <w:szCs w:val="18"/>
              </w:rPr>
              <w:t>HIGH</w:t>
            </w:r>
          </w:p>
        </w:tc>
      </w:tr>
      <w:tr w:rsidR="00976363" w14:paraId="675DB8D8"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CCF8063" w14:textId="77777777" w:rsidR="00976363" w:rsidRDefault="00000000">
            <w:r>
              <w:rPr>
                <w:b/>
                <w:bCs/>
                <w:color w:val="1A1A1A"/>
                <w:sz w:val="19"/>
                <w:szCs w:val="19"/>
              </w:rPr>
              <w:t>Sulcus sign</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F7D314E" w14:textId="77777777" w:rsidR="00976363" w:rsidRDefault="00000000">
            <w:r>
              <w:rPr>
                <w:sz w:val="18"/>
                <w:szCs w:val="18"/>
              </w:rPr>
              <w:t>Inferior / multidirectional instability</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0D940EC"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99C716E"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1B85EAF" w14:textId="77777777" w:rsidR="00976363" w:rsidRDefault="00000000">
            <w:r>
              <w:rPr>
                <w:sz w:val="18"/>
                <w:szCs w:val="18"/>
              </w:rPr>
              <w:t>Rule IN (</w:t>
            </w:r>
            <w:proofErr w:type="spellStart"/>
            <w:r>
              <w:rPr>
                <w:sz w:val="18"/>
                <w:szCs w:val="18"/>
              </w:rPr>
              <w:t>SpIN</w:t>
            </w:r>
            <w:proofErr w:type="spellEnd"/>
            <w:r>
              <w:rPr>
                <w:sz w:val="18"/>
                <w:szCs w:val="18"/>
              </w:rPr>
              <w:t>) for inferior laxity.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9150B41" w14:textId="77777777" w:rsidR="00976363" w:rsidRDefault="00000000">
            <w:pPr>
              <w:jc w:val="center"/>
            </w:pPr>
            <w:r>
              <w:rPr>
                <w:b/>
                <w:bCs/>
                <w:color w:val="FFFFFF"/>
                <w:sz w:val="18"/>
                <w:szCs w:val="18"/>
              </w:rPr>
              <w:t>MODERATE</w:t>
            </w:r>
          </w:p>
        </w:tc>
      </w:tr>
      <w:tr w:rsidR="00976363" w14:paraId="19293C80"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1891674" w14:textId="77777777" w:rsidR="00976363" w:rsidRDefault="00000000">
            <w:r>
              <w:rPr>
                <w:b/>
                <w:bCs/>
                <w:color w:val="1A1A1A"/>
                <w:sz w:val="19"/>
                <w:szCs w:val="19"/>
              </w:rPr>
              <w:t>Scarf test</w:t>
            </w:r>
            <w:r>
              <w:rPr>
                <w:i/>
                <w:iCs/>
                <w:color w:val="5A5A5A"/>
                <w:sz w:val="16"/>
                <w:szCs w:val="16"/>
              </w:rPr>
              <w:t xml:space="preserve">  (cross-body adduction)</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32F2DC4" w14:textId="77777777" w:rsidR="00976363" w:rsidRDefault="00000000">
            <w:r>
              <w:rPr>
                <w:sz w:val="18"/>
                <w:szCs w:val="18"/>
              </w:rPr>
              <w:t>Acromioclavicular joint pathology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3FB98EF" w14:textId="77777777" w:rsidR="00976363" w:rsidRDefault="00000000">
            <w:pPr>
              <w:jc w:val="center"/>
            </w:pPr>
            <w:r>
              <w:rPr>
                <w:b/>
                <w:bCs/>
                <w:color w:val="1A1A1A"/>
                <w:sz w:val="19"/>
                <w:szCs w:val="19"/>
              </w:rPr>
              <w:t>high</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626F5C4" w14:textId="77777777" w:rsidR="00976363" w:rsidRDefault="00000000">
            <w:pPr>
              <w:jc w:val="center"/>
            </w:pPr>
            <w:r>
              <w:rPr>
                <w:b/>
                <w:bCs/>
                <w:color w:val="1A1A1A"/>
                <w:sz w:val="19"/>
                <w:szCs w:val="19"/>
              </w:rPr>
              <w:t>low</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FAF6473" w14:textId="77777777" w:rsidR="00976363" w:rsidRDefault="00000000">
            <w:r>
              <w:rPr>
                <w:sz w:val="18"/>
                <w:szCs w:val="18"/>
              </w:rPr>
              <w:t>Sensitive screen for ACJ pain; not specific.</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16AD808C" w14:textId="77777777" w:rsidR="00976363" w:rsidRDefault="00000000">
            <w:pPr>
              <w:jc w:val="center"/>
            </w:pPr>
            <w:r>
              <w:rPr>
                <w:b/>
                <w:bCs/>
                <w:color w:val="FFFFFF"/>
                <w:sz w:val="18"/>
                <w:szCs w:val="18"/>
              </w:rPr>
              <w:t>MODERATE</w:t>
            </w:r>
          </w:p>
        </w:tc>
      </w:tr>
      <w:tr w:rsidR="00976363" w14:paraId="7B302EEC"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E02B278" w14:textId="77777777" w:rsidR="00976363" w:rsidRDefault="00000000">
            <w:r>
              <w:rPr>
                <w:b/>
                <w:bCs/>
                <w:color w:val="1A1A1A"/>
                <w:sz w:val="19"/>
                <w:szCs w:val="19"/>
              </w:rPr>
              <w:t>Neer / Hawkins–Kennedy</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88599BC" w14:textId="77777777" w:rsidR="00976363" w:rsidRDefault="00000000">
            <w:r>
              <w:rPr>
                <w:sz w:val="18"/>
                <w:szCs w:val="18"/>
              </w:rPr>
              <w:t>“Subacromial impingement”</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867899B" w14:textId="77777777" w:rsidR="00976363" w:rsidRDefault="00000000">
            <w:pPr>
              <w:jc w:val="center"/>
            </w:pPr>
            <w:r>
              <w:rPr>
                <w:b/>
                <w:bCs/>
                <w:color w:val="1A1A1A"/>
                <w:sz w:val="19"/>
                <w:szCs w:val="19"/>
              </w:rPr>
              <w:t>~79%</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716BDA7" w14:textId="77777777" w:rsidR="00976363" w:rsidRDefault="00000000">
            <w:pPr>
              <w:jc w:val="center"/>
            </w:pPr>
            <w:r>
              <w:rPr>
                <w:b/>
                <w:bCs/>
                <w:color w:val="1A1A1A"/>
                <w:sz w:val="19"/>
                <w:szCs w:val="19"/>
              </w:rPr>
              <w:t>~53–59%</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E7667F1" w14:textId="77777777" w:rsidR="00976363" w:rsidRDefault="00000000">
            <w:r>
              <w:rPr>
                <w:sz w:val="18"/>
                <w:szCs w:val="18"/>
              </w:rPr>
              <w:t>Poor specificity — positive in almost any painful shoulder.</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0F7E4BD7" w14:textId="77777777" w:rsidR="00976363" w:rsidRDefault="00000000">
            <w:pPr>
              <w:jc w:val="center"/>
            </w:pPr>
            <w:r>
              <w:rPr>
                <w:b/>
                <w:bCs/>
                <w:color w:val="FFFFFF"/>
                <w:sz w:val="18"/>
                <w:szCs w:val="18"/>
              </w:rPr>
              <w:t>LOW</w:t>
            </w:r>
          </w:p>
        </w:tc>
      </w:tr>
      <w:tr w:rsidR="00976363" w14:paraId="6F990291"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285204E" w14:textId="77777777" w:rsidR="00976363" w:rsidRDefault="00000000">
            <w:r>
              <w:rPr>
                <w:b/>
                <w:bCs/>
                <w:color w:val="1A1A1A"/>
                <w:sz w:val="19"/>
                <w:szCs w:val="19"/>
              </w:rPr>
              <w:t>SLAP tests</w:t>
            </w:r>
            <w:r>
              <w:rPr>
                <w:i/>
                <w:iCs/>
                <w:color w:val="5A5A5A"/>
                <w:sz w:val="16"/>
                <w:szCs w:val="16"/>
              </w:rPr>
              <w:t xml:space="preserve">  (O’Brien, Speed’s, </w:t>
            </w:r>
            <w:proofErr w:type="spellStart"/>
            <w:r>
              <w:rPr>
                <w:i/>
                <w:iCs/>
                <w:color w:val="5A5A5A"/>
                <w:sz w:val="16"/>
                <w:szCs w:val="16"/>
              </w:rPr>
              <w:t>Yergason’s</w:t>
            </w:r>
            <w:proofErr w:type="spellEnd"/>
            <w:r>
              <w:rPr>
                <w:i/>
                <w:iCs/>
                <w:color w:val="5A5A5A"/>
                <w:sz w:val="16"/>
                <w:szCs w:val="16"/>
              </w:rPr>
              <w: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834FA85" w14:textId="77777777" w:rsidR="00976363" w:rsidRDefault="00000000">
            <w:r>
              <w:rPr>
                <w:sz w:val="18"/>
                <w:szCs w:val="18"/>
              </w:rPr>
              <w:t>Superior labral (SLAP) tear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37BA446" w14:textId="77777777" w:rsidR="00976363" w:rsidRDefault="00000000">
            <w:pPr>
              <w:jc w:val="center"/>
            </w:pPr>
            <w:r>
              <w:rPr>
                <w:b/>
                <w:bCs/>
                <w:color w:val="1A1A1A"/>
                <w:sz w:val="19"/>
                <w:szCs w:val="19"/>
              </w:rPr>
              <w:t>var.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959E7C0" w14:textId="77777777" w:rsidR="00976363" w:rsidRDefault="00000000">
            <w:pPr>
              <w:jc w:val="center"/>
            </w:pPr>
            <w:r>
              <w:rPr>
                <w:b/>
                <w:bCs/>
                <w:color w:val="1A1A1A"/>
                <w:sz w:val="19"/>
                <w:szCs w:val="19"/>
              </w:rPr>
              <w:t>var.</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91C6DD0" w14:textId="77777777" w:rsidR="00976363" w:rsidRDefault="00000000">
            <w:r>
              <w:rPr>
                <w:sz w:val="18"/>
                <w:szCs w:val="18"/>
              </w:rPr>
              <w:t>No single test reliable; do not over-interpret.</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52ADC630" w14:textId="77777777" w:rsidR="00976363" w:rsidRDefault="00000000">
            <w:pPr>
              <w:jc w:val="center"/>
            </w:pPr>
            <w:r>
              <w:rPr>
                <w:b/>
                <w:bCs/>
                <w:color w:val="FFFFFF"/>
                <w:sz w:val="18"/>
                <w:szCs w:val="18"/>
              </w:rPr>
              <w:t>LOW</w:t>
            </w:r>
          </w:p>
        </w:tc>
      </w:tr>
    </w:tbl>
    <w:p w14:paraId="5C045A6D" w14:textId="77777777" w:rsidR="00976363" w:rsidRDefault="00976363">
      <w:pPr>
        <w:spacing w:after="12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4F588833"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2E0DFB37" w14:textId="77777777" w:rsidR="00976363" w:rsidRDefault="00000000">
            <w:pPr>
              <w:spacing w:after="70" w:line="248" w:lineRule="auto"/>
            </w:pPr>
            <w:r>
              <w:rPr>
                <w:b/>
                <w:bCs/>
                <w:color w:val="1E7A46"/>
              </w:rPr>
              <w:t>Bottom line</w:t>
            </w:r>
          </w:p>
          <w:p w14:paraId="696B2ADE" w14:textId="77777777" w:rsidR="00976363" w:rsidRDefault="00000000">
            <w:pPr>
              <w:spacing w:line="252" w:lineRule="auto"/>
            </w:pPr>
            <w:r>
              <w:rPr>
                <w:b/>
                <w:bCs/>
                <w:color w:val="1E7A46"/>
              </w:rPr>
              <w:t>For a torn cuff</w:t>
            </w:r>
            <w:r>
              <w:t xml:space="preserve">, combine a lag sign / drop-arm (rule in) with empty-can weakness — then image if it changes management. </w:t>
            </w:r>
            <w:r>
              <w:rPr>
                <w:b/>
                <w:bCs/>
                <w:color w:val="1E7A46"/>
              </w:rPr>
              <w:t>For instability</w:t>
            </w:r>
            <w:r>
              <w:t xml:space="preserve">, the apprehension–relocation–surprise cluster is genuinely useful. </w:t>
            </w:r>
            <w:r>
              <w:rPr>
                <w:b/>
                <w:bCs/>
              </w:rPr>
              <w:t>The “impingement” tests (Neer, Hawkins) and the SLAP tests are low value</w:t>
            </w:r>
            <w:r>
              <w:t xml:space="preserve"> — they light up in nearly every sore shoulder, so a positive result tells you little.</w:t>
            </w:r>
          </w:p>
        </w:tc>
      </w:tr>
    </w:tbl>
    <w:p w14:paraId="126DE88B" w14:textId="77777777" w:rsidR="00976363" w:rsidRDefault="00976363">
      <w:pPr>
        <w:spacing w:after="80"/>
      </w:pP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356B4151"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1D7ED212" w14:textId="77777777" w:rsidR="00976363" w:rsidRDefault="00000000">
            <w:pPr>
              <w:spacing w:after="70" w:line="248" w:lineRule="auto"/>
            </w:pPr>
            <w:r>
              <w:rPr>
                <w:b/>
                <w:bCs/>
                <w:color w:val="1F5FA8"/>
              </w:rPr>
              <w:t>In practice</w:t>
            </w:r>
          </w:p>
          <w:p w14:paraId="254DD182" w14:textId="77777777" w:rsidR="00976363" w:rsidRDefault="00000000">
            <w:pPr>
              <w:spacing w:line="252" w:lineRule="auto"/>
            </w:pPr>
            <w:r>
              <w:rPr>
                <w:b/>
                <w:bCs/>
                <w:sz w:val="20"/>
                <w:szCs w:val="20"/>
              </w:rPr>
              <w:t>Look for weakness you can see</w:t>
            </w:r>
            <w:r>
              <w:rPr>
                <w:sz w:val="20"/>
                <w:szCs w:val="20"/>
              </w:rPr>
              <w:t xml:space="preserve"> — a true lag or a dropping arm — which is far more telling than a pain-provocation test. Examine both shoulders, and remember that pain alone can inhibit a normal cuff, mimicking a tear.</w:t>
            </w:r>
          </w:p>
        </w:tc>
      </w:tr>
    </w:tbl>
    <w:p w14:paraId="6EB59923"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04D48BC3"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47C0D651" w14:textId="77777777" w:rsidR="00976363" w:rsidRDefault="00000000">
            <w:pPr>
              <w:jc w:val="center"/>
            </w:pPr>
            <w:r>
              <w:rPr>
                <w:rFonts w:ascii="Georgia" w:eastAsia="Georgia" w:hAnsi="Georgia" w:cs="Georgia"/>
                <w:b/>
                <w:bCs/>
                <w:color w:val="FFFFFF"/>
                <w:sz w:val="30"/>
                <w:szCs w:val="30"/>
              </w:rPr>
              <w:t>3</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4BEAABFB" w14:textId="77777777" w:rsidR="00976363" w:rsidRDefault="00000000">
            <w:r>
              <w:rPr>
                <w:rFonts w:ascii="Georgia" w:eastAsia="Georgia" w:hAnsi="Georgia" w:cs="Georgia"/>
                <w:b/>
                <w:bCs/>
                <w:color w:val="FFFFFF"/>
                <w:sz w:val="26"/>
                <w:szCs w:val="26"/>
              </w:rPr>
              <w:t>The Elbow</w:t>
            </w:r>
          </w:p>
        </w:tc>
      </w:tr>
    </w:tbl>
    <w:p w14:paraId="69026791" w14:textId="77777777" w:rsidR="00976363" w:rsidRDefault="00976363">
      <w:pPr>
        <w:spacing w:after="90"/>
      </w:pPr>
    </w:p>
    <w:p w14:paraId="1C4C1A91" w14:textId="77777777" w:rsidR="00976363" w:rsidRDefault="00000000">
      <w:pPr>
        <w:spacing w:after="120" w:line="264" w:lineRule="auto"/>
      </w:pPr>
      <w:r>
        <w:t xml:space="preserve">Lateral elbow pain (“tennis elbow”, lateral epicondylitis / tendinopathy) is the common reason to examine here, and it is largely a </w:t>
      </w:r>
      <w:r>
        <w:rPr>
          <w:b/>
          <w:bCs/>
        </w:rPr>
        <w:t>clinical diagnosis</w:t>
      </w:r>
      <w:r>
        <w:t>. The provocation tests below support that impression rather than replace it; the evidence base is small but consistent.</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897"/>
        <w:gridCol w:w="1677"/>
        <w:gridCol w:w="819"/>
        <w:gridCol w:w="836"/>
        <w:gridCol w:w="2001"/>
        <w:gridCol w:w="1796"/>
      </w:tblGrid>
      <w:tr w:rsidR="00976363" w14:paraId="5F20B879"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EA3EDF1"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1EBF20B"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3B17261"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97DB9AC"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748CB6F"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EB133E6" w14:textId="77777777" w:rsidR="00976363" w:rsidRDefault="00000000">
            <w:pPr>
              <w:jc w:val="center"/>
            </w:pPr>
            <w:r>
              <w:rPr>
                <w:b/>
                <w:bCs/>
                <w:color w:val="FFFFFF"/>
                <w:sz w:val="18"/>
                <w:szCs w:val="18"/>
              </w:rPr>
              <w:t>Value</w:t>
            </w:r>
          </w:p>
        </w:tc>
      </w:tr>
      <w:tr w:rsidR="00976363" w14:paraId="3019C157"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551E376" w14:textId="77777777" w:rsidR="00976363" w:rsidRDefault="00000000">
            <w:proofErr w:type="spellStart"/>
            <w:r>
              <w:rPr>
                <w:b/>
                <w:bCs/>
                <w:color w:val="1A1A1A"/>
                <w:sz w:val="19"/>
                <w:szCs w:val="19"/>
              </w:rPr>
              <w:t>Cozen’s</w:t>
            </w:r>
            <w:proofErr w:type="spellEnd"/>
            <w:r>
              <w:rPr>
                <w:b/>
                <w:bCs/>
                <w:color w:val="1A1A1A"/>
                <w:sz w:val="19"/>
                <w:szCs w:val="19"/>
              </w:rPr>
              <w:t xml:space="preserve"> test</w:t>
            </w:r>
            <w:r>
              <w:rPr>
                <w:i/>
                <w:iCs/>
                <w:color w:val="5A5A5A"/>
                <w:sz w:val="16"/>
                <w:szCs w:val="16"/>
              </w:rPr>
              <w:t xml:space="preserve">  (resisted wrist extension)</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18FCFC1" w14:textId="77777777" w:rsidR="00976363" w:rsidRDefault="00000000">
            <w:r>
              <w:rPr>
                <w:sz w:val="18"/>
                <w:szCs w:val="18"/>
              </w:rPr>
              <w:t>Lateral epicondylitis (ECRB)</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521E731" w14:textId="77777777" w:rsidR="00976363" w:rsidRDefault="00000000">
            <w:pPr>
              <w:jc w:val="center"/>
            </w:pPr>
            <w:r>
              <w:rPr>
                <w:b/>
                <w:bCs/>
                <w:color w:val="1A1A1A"/>
                <w:sz w:val="19"/>
                <w:szCs w:val="19"/>
              </w:rPr>
              <w:t>~84–91%</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0AF38F7" w14:textId="77777777" w:rsidR="00976363" w:rsidRDefault="00000000">
            <w:pPr>
              <w:jc w:val="center"/>
            </w:pPr>
            <w:r>
              <w:rPr>
                <w:b/>
                <w:bCs/>
                <w:color w:val="1A1A1A"/>
                <w:sz w:val="19"/>
                <w:szCs w:val="19"/>
              </w:rPr>
              <w:t>variable</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D292070" w14:textId="77777777" w:rsidR="00976363" w:rsidRDefault="00000000">
            <w:r>
              <w:rPr>
                <w:sz w:val="18"/>
                <w:szCs w:val="18"/>
              </w:rPr>
              <w:t>Rule OUT (</w:t>
            </w:r>
            <w:proofErr w:type="spellStart"/>
            <w:r>
              <w:rPr>
                <w:sz w:val="18"/>
                <w:szCs w:val="18"/>
              </w:rPr>
              <w:t>SnOUT</w:t>
            </w:r>
            <w:proofErr w:type="spellEnd"/>
            <w:r>
              <w:rPr>
                <w:sz w:val="18"/>
                <w:szCs w:val="18"/>
              </w:rPr>
              <w:t>) screen — a negative test makes it unlikely.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3DCE582E" w14:textId="77777777" w:rsidR="00976363" w:rsidRDefault="00000000">
            <w:pPr>
              <w:jc w:val="center"/>
            </w:pPr>
            <w:r>
              <w:rPr>
                <w:b/>
                <w:bCs/>
                <w:color w:val="FFFFFF"/>
                <w:sz w:val="18"/>
                <w:szCs w:val="18"/>
              </w:rPr>
              <w:t>MODERATE</w:t>
            </w:r>
          </w:p>
        </w:tc>
      </w:tr>
      <w:tr w:rsidR="00976363" w14:paraId="4FB2EEE6"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71AFE45" w14:textId="77777777" w:rsidR="00976363" w:rsidRDefault="00000000">
            <w:r>
              <w:rPr>
                <w:b/>
                <w:bCs/>
                <w:color w:val="1A1A1A"/>
                <w:sz w:val="19"/>
                <w:szCs w:val="19"/>
              </w:rPr>
              <w:t>Maudsley’s test</w:t>
            </w:r>
            <w:r>
              <w:rPr>
                <w:i/>
                <w:iCs/>
                <w:color w:val="5A5A5A"/>
                <w:sz w:val="16"/>
                <w:szCs w:val="16"/>
              </w:rPr>
              <w:t xml:space="preserve">  (resisted middle-finger ext.)</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1998AD7" w14:textId="77777777" w:rsidR="00976363" w:rsidRDefault="00000000">
            <w:r>
              <w:rPr>
                <w:sz w:val="18"/>
                <w:szCs w:val="18"/>
              </w:rPr>
              <w:t>Lateral epicondylitis</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A70118D" w14:textId="77777777" w:rsidR="00976363" w:rsidRDefault="00000000">
            <w:pPr>
              <w:jc w:val="center"/>
            </w:pPr>
            <w:r>
              <w:rPr>
                <w:b/>
                <w:bCs/>
                <w:color w:val="1A1A1A"/>
                <w:sz w:val="19"/>
                <w:szCs w:val="19"/>
              </w:rPr>
              <w:t>~88–92%</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85E37F2" w14:textId="77777777" w:rsidR="00976363" w:rsidRDefault="00000000">
            <w:pPr>
              <w:jc w:val="center"/>
            </w:pPr>
            <w:r>
              <w:rPr>
                <w:b/>
                <w:bCs/>
                <w:color w:val="1A1A1A"/>
                <w:sz w:val="19"/>
                <w:szCs w:val="19"/>
              </w:rPr>
              <w:t>~80%</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1952411" w14:textId="77777777" w:rsidR="00976363" w:rsidRDefault="00000000">
            <w:r>
              <w:rPr>
                <w:sz w:val="18"/>
                <w:szCs w:val="18"/>
              </w:rPr>
              <w:t>Good supporting test; reasonable both ways.</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31958242" w14:textId="77777777" w:rsidR="00976363" w:rsidRDefault="00000000">
            <w:pPr>
              <w:jc w:val="center"/>
            </w:pPr>
            <w:r>
              <w:rPr>
                <w:b/>
                <w:bCs/>
                <w:color w:val="FFFFFF"/>
                <w:sz w:val="18"/>
                <w:szCs w:val="18"/>
              </w:rPr>
              <w:t>MODERATE</w:t>
            </w:r>
          </w:p>
        </w:tc>
      </w:tr>
      <w:tr w:rsidR="00976363" w14:paraId="1B4E9EDA"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E83CDFD" w14:textId="77777777" w:rsidR="00976363" w:rsidRDefault="00000000">
            <w:r>
              <w:rPr>
                <w:b/>
                <w:bCs/>
                <w:color w:val="1A1A1A"/>
                <w:sz w:val="19"/>
                <w:szCs w:val="19"/>
              </w:rPr>
              <w:t>Mill’s test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18233FC" w14:textId="77777777" w:rsidR="00976363" w:rsidRDefault="00000000">
            <w:r>
              <w:rPr>
                <w:sz w:val="18"/>
                <w:szCs w:val="18"/>
              </w:rPr>
              <w:t>Lateral epicondylitis</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B11128E" w14:textId="77777777" w:rsidR="00976363" w:rsidRDefault="00000000">
            <w:pPr>
              <w:jc w:val="center"/>
            </w:pPr>
            <w:r>
              <w:rPr>
                <w:b/>
                <w:bCs/>
                <w:color w:val="1A1A1A"/>
                <w:sz w:val="19"/>
                <w:szCs w:val="19"/>
              </w:rPr>
              <w:t>~53%</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9019A6B" w14:textId="77777777" w:rsidR="00976363" w:rsidRDefault="00000000">
            <w:pPr>
              <w:jc w:val="center"/>
            </w:pPr>
            <w:r>
              <w:rPr>
                <w:b/>
                <w:bCs/>
                <w:color w:val="1A1A1A"/>
                <w:sz w:val="19"/>
                <w:szCs w:val="19"/>
              </w:rPr>
              <w:t>~100%</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D8DC3A0" w14:textId="77777777" w:rsidR="00976363" w:rsidRDefault="00000000">
            <w:r>
              <w:rPr>
                <w:sz w:val="18"/>
                <w:szCs w:val="18"/>
              </w:rPr>
              <w:t>Rule IN (</w:t>
            </w:r>
            <w:proofErr w:type="spellStart"/>
            <w:r>
              <w:rPr>
                <w:sz w:val="18"/>
                <w:szCs w:val="18"/>
              </w:rPr>
              <w:t>SpIN</w:t>
            </w:r>
            <w:proofErr w:type="spellEnd"/>
            <w:r>
              <w:rPr>
                <w:sz w:val="18"/>
                <w:szCs w:val="18"/>
              </w:rPr>
              <w:t>). Very specific but misses many.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7296B946" w14:textId="77777777" w:rsidR="00976363" w:rsidRDefault="00000000">
            <w:pPr>
              <w:jc w:val="center"/>
            </w:pPr>
            <w:r>
              <w:rPr>
                <w:b/>
                <w:bCs/>
                <w:color w:val="FFFFFF"/>
                <w:sz w:val="18"/>
                <w:szCs w:val="18"/>
              </w:rPr>
              <w:t>MODERATE</w:t>
            </w:r>
          </w:p>
        </w:tc>
      </w:tr>
      <w:tr w:rsidR="00976363" w14:paraId="366F3F27"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3230E4BE" w14:textId="77777777" w:rsidR="00976363" w:rsidRDefault="00000000">
            <w:r>
              <w:rPr>
                <w:b/>
                <w:bCs/>
                <w:color w:val="1A1A1A"/>
                <w:sz w:val="19"/>
                <w:szCs w:val="19"/>
              </w:rPr>
              <w:t>Moving valgus stress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8C414CF" w14:textId="77777777" w:rsidR="00976363" w:rsidRDefault="00000000">
            <w:r>
              <w:rPr>
                <w:sz w:val="18"/>
                <w:szCs w:val="18"/>
              </w:rPr>
              <w:t>Medial collateral ligament (overhead athletes)</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355EFD20" w14:textId="77777777" w:rsidR="00976363" w:rsidRDefault="00000000">
            <w:pPr>
              <w:jc w:val="center"/>
            </w:pPr>
            <w:r>
              <w:rPr>
                <w:b/>
                <w:bCs/>
                <w:color w:val="1A1A1A"/>
                <w:sz w:val="19"/>
                <w:szCs w:val="19"/>
              </w:rPr>
              <w:t>high*</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82189BF"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9AE250C" w14:textId="77777777" w:rsidR="00976363" w:rsidRDefault="00000000">
            <w:r>
              <w:rPr>
                <w:sz w:val="18"/>
                <w:szCs w:val="18"/>
              </w:rPr>
              <w:t>Promising but under-researched (*small studies).</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08D03433" w14:textId="77777777" w:rsidR="00976363" w:rsidRDefault="00000000">
            <w:pPr>
              <w:jc w:val="center"/>
            </w:pPr>
            <w:r>
              <w:rPr>
                <w:b/>
                <w:bCs/>
                <w:color w:val="FFFFFF"/>
                <w:sz w:val="18"/>
                <w:szCs w:val="18"/>
              </w:rPr>
              <w:t>LOW</w:t>
            </w:r>
          </w:p>
        </w:tc>
      </w:tr>
    </w:tbl>
    <w:p w14:paraId="64D67E9A" w14:textId="77777777" w:rsidR="00976363" w:rsidRDefault="00976363">
      <w:pPr>
        <w:spacing w:after="12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014C0804"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13C3C612" w14:textId="77777777" w:rsidR="00976363" w:rsidRDefault="00000000">
            <w:pPr>
              <w:spacing w:after="70" w:line="248" w:lineRule="auto"/>
            </w:pPr>
            <w:r>
              <w:rPr>
                <w:b/>
                <w:bCs/>
                <w:color w:val="1E7A46"/>
              </w:rPr>
              <w:t>Bottom line</w:t>
            </w:r>
          </w:p>
          <w:p w14:paraId="58925822" w14:textId="77777777" w:rsidR="00976363" w:rsidRDefault="00000000">
            <w:pPr>
              <w:spacing w:line="252" w:lineRule="auto"/>
            </w:pPr>
            <w:r>
              <w:rPr>
                <w:b/>
                <w:bCs/>
                <w:color w:val="1E7A46"/>
              </w:rPr>
              <w:t xml:space="preserve">Use the tests as a set. </w:t>
            </w:r>
            <w:proofErr w:type="spellStart"/>
            <w:r>
              <w:t>Cozen’s</w:t>
            </w:r>
            <w:proofErr w:type="spellEnd"/>
            <w:r>
              <w:t xml:space="preserve"> and Maudsley’s are sensitive — if both are negative, look elsewhere. Mill’s is specific — if positive it adds confidence. None confirms the diagnosis alone, and tennis elbow remains a clinical call supported by a typical history and local tenderness.</w:t>
            </w:r>
          </w:p>
        </w:tc>
      </w:tr>
    </w:tbl>
    <w:p w14:paraId="5CDC3800" w14:textId="77777777" w:rsidR="00976363" w:rsidRDefault="00976363">
      <w:pPr>
        <w:spacing w:after="80"/>
      </w:pP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00EED8C8"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075D3AD6" w14:textId="77777777" w:rsidR="00976363" w:rsidRDefault="00000000">
            <w:pPr>
              <w:spacing w:after="70" w:line="248" w:lineRule="auto"/>
            </w:pPr>
            <w:r>
              <w:rPr>
                <w:b/>
                <w:bCs/>
                <w:color w:val="1F5FA8"/>
              </w:rPr>
              <w:t>In practice</w:t>
            </w:r>
          </w:p>
          <w:p w14:paraId="1EA6D2B9" w14:textId="77777777" w:rsidR="00976363" w:rsidRDefault="00000000">
            <w:pPr>
              <w:spacing w:line="252" w:lineRule="auto"/>
            </w:pPr>
            <w:r>
              <w:rPr>
                <w:b/>
                <w:bCs/>
                <w:sz w:val="20"/>
                <w:szCs w:val="20"/>
              </w:rPr>
              <w:t>Keep the fingers relaxed</w:t>
            </w:r>
            <w:r>
              <w:rPr>
                <w:sz w:val="20"/>
                <w:szCs w:val="20"/>
              </w:rPr>
              <w:t xml:space="preserve"> during </w:t>
            </w:r>
            <w:proofErr w:type="spellStart"/>
            <w:r>
              <w:rPr>
                <w:sz w:val="20"/>
                <w:szCs w:val="20"/>
              </w:rPr>
              <w:t>Cozen’s</w:t>
            </w:r>
            <w:proofErr w:type="spellEnd"/>
            <w:r>
              <w:rPr>
                <w:sz w:val="20"/>
                <w:szCs w:val="20"/>
              </w:rPr>
              <w:t xml:space="preserve"> and Mill’s so you load the wrist extensors, not the finger extensors — otherwise you risk a false positive. The positive finding is reproduction of the patient’s typical lateral elbow pain.</w:t>
            </w:r>
          </w:p>
        </w:tc>
      </w:tr>
    </w:tbl>
    <w:p w14:paraId="65FF0E67"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4DAE71AD"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04D86388" w14:textId="77777777" w:rsidR="00976363" w:rsidRDefault="00000000">
            <w:pPr>
              <w:jc w:val="center"/>
            </w:pPr>
            <w:r>
              <w:rPr>
                <w:rFonts w:ascii="Georgia" w:eastAsia="Georgia" w:hAnsi="Georgia" w:cs="Georgia"/>
                <w:b/>
                <w:bCs/>
                <w:color w:val="FFFFFF"/>
                <w:sz w:val="30"/>
                <w:szCs w:val="30"/>
              </w:rPr>
              <w:t>4</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7C6F1CBD" w14:textId="77777777" w:rsidR="00976363" w:rsidRDefault="00000000">
            <w:r>
              <w:rPr>
                <w:rFonts w:ascii="Georgia" w:eastAsia="Georgia" w:hAnsi="Georgia" w:cs="Georgia"/>
                <w:b/>
                <w:bCs/>
                <w:color w:val="FFFFFF"/>
                <w:sz w:val="26"/>
                <w:szCs w:val="26"/>
              </w:rPr>
              <w:t>The Wrist &amp; Hand</w:t>
            </w:r>
          </w:p>
        </w:tc>
      </w:tr>
    </w:tbl>
    <w:p w14:paraId="384BCCCB" w14:textId="77777777" w:rsidR="00976363" w:rsidRDefault="00976363">
      <w:pPr>
        <w:spacing w:after="90"/>
      </w:pPr>
    </w:p>
    <w:p w14:paraId="4EFC6482" w14:textId="77777777" w:rsidR="00976363" w:rsidRDefault="00000000">
      <w:pPr>
        <w:spacing w:after="120" w:line="264" w:lineRule="auto"/>
      </w:pPr>
      <w:r>
        <w:t xml:space="preserve">Two everyday questions dominate: </w:t>
      </w:r>
      <w:r>
        <w:rPr>
          <w:b/>
          <w:bCs/>
        </w:rPr>
        <w:t>is the median nerve compressed</w:t>
      </w:r>
      <w:r>
        <w:t xml:space="preserve"> (carpal tunnel syndrome), and after a fall on the outstretched hand, </w:t>
      </w:r>
      <w:r>
        <w:rPr>
          <w:b/>
          <w:bCs/>
        </w:rPr>
        <w:t>could this be a scaphoid fracture</w:t>
      </w:r>
      <w:r>
        <w:t>? The scaphoid question carries the most clinical risk.</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7724D0B5"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3A8A41F"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7AD0B62"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049A8B71"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7E4238D"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634A639"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CD9B5EA" w14:textId="77777777" w:rsidR="00976363" w:rsidRDefault="00000000">
            <w:pPr>
              <w:jc w:val="center"/>
            </w:pPr>
            <w:r>
              <w:rPr>
                <w:b/>
                <w:bCs/>
                <w:color w:val="FFFFFF"/>
                <w:sz w:val="18"/>
                <w:szCs w:val="18"/>
              </w:rPr>
              <w:t>Value</w:t>
            </w:r>
          </w:p>
        </w:tc>
      </w:tr>
      <w:tr w:rsidR="00976363" w14:paraId="24159670"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A67B5F3" w14:textId="77777777" w:rsidR="00976363" w:rsidRDefault="00000000">
            <w:r>
              <w:rPr>
                <w:b/>
                <w:bCs/>
                <w:color w:val="1A1A1A"/>
                <w:sz w:val="19"/>
                <w:szCs w:val="19"/>
              </w:rPr>
              <w:t>Anatomical snuffbox tenderness</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7BC1167" w14:textId="77777777" w:rsidR="00976363" w:rsidRDefault="00000000">
            <w:r>
              <w:rPr>
                <w:sz w:val="18"/>
                <w:szCs w:val="18"/>
              </w:rPr>
              <w:t>Scaphoid fracture</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4F48C5C" w14:textId="77777777" w:rsidR="00976363" w:rsidRDefault="00000000">
            <w:pPr>
              <w:jc w:val="center"/>
            </w:pPr>
            <w:r>
              <w:rPr>
                <w:b/>
                <w:bCs/>
                <w:color w:val="1A1A1A"/>
                <w:sz w:val="19"/>
                <w:szCs w:val="19"/>
              </w:rPr>
              <w:t>~90%</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4B98D80" w14:textId="77777777" w:rsidR="00976363" w:rsidRDefault="00000000">
            <w:pPr>
              <w:jc w:val="center"/>
            </w:pPr>
            <w:r>
              <w:rPr>
                <w:b/>
                <w:bCs/>
                <w:color w:val="1A1A1A"/>
                <w:sz w:val="19"/>
                <w:szCs w:val="19"/>
              </w:rPr>
              <w:t>~40%</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D762671" w14:textId="77777777" w:rsidR="00976363" w:rsidRDefault="00000000">
            <w:r>
              <w:rPr>
                <w:sz w:val="18"/>
                <w:szCs w:val="18"/>
              </w:rPr>
              <w:t>Rule OUT (</w:t>
            </w:r>
            <w:proofErr w:type="spellStart"/>
            <w:r>
              <w:rPr>
                <w:sz w:val="18"/>
                <w:szCs w:val="18"/>
              </w:rPr>
              <w:t>SnOUT</w:t>
            </w:r>
            <w:proofErr w:type="spellEnd"/>
            <w:r>
              <w:rPr>
                <w:sz w:val="18"/>
                <w:szCs w:val="18"/>
              </w:rPr>
              <w:t>) + safety net. Absent tenderness makes fracture unlikely.</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28AD86B5" w14:textId="77777777" w:rsidR="00976363" w:rsidRDefault="00000000">
            <w:pPr>
              <w:jc w:val="center"/>
            </w:pPr>
            <w:r>
              <w:rPr>
                <w:b/>
                <w:bCs/>
                <w:color w:val="FFFFFF"/>
                <w:sz w:val="18"/>
                <w:szCs w:val="18"/>
              </w:rPr>
              <w:t>HIGH</w:t>
            </w:r>
          </w:p>
        </w:tc>
      </w:tr>
      <w:tr w:rsidR="00976363" w14:paraId="7D69257B"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B390181" w14:textId="77777777" w:rsidR="00976363" w:rsidRDefault="00000000">
            <w:r>
              <w:rPr>
                <w:b/>
                <w:bCs/>
                <w:color w:val="1A1A1A"/>
                <w:sz w:val="19"/>
                <w:szCs w:val="19"/>
              </w:rPr>
              <w:t>Scaphoid tubercle tenderness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4FBA242" w14:textId="77777777" w:rsidR="00976363" w:rsidRDefault="00000000">
            <w:r>
              <w:rPr>
                <w:sz w:val="18"/>
                <w:szCs w:val="18"/>
              </w:rPr>
              <w:t>Scaphoid fracture</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48C8323" w14:textId="77777777" w:rsidR="00976363" w:rsidRDefault="00000000">
            <w:pPr>
              <w:jc w:val="center"/>
            </w:pPr>
            <w:r>
              <w:rPr>
                <w:b/>
                <w:bCs/>
                <w:color w:val="1A1A1A"/>
                <w:sz w:val="19"/>
                <w:szCs w:val="19"/>
              </w:rPr>
              <w:t>~87%</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D8FA24A" w14:textId="77777777" w:rsidR="00976363" w:rsidRDefault="00000000">
            <w:pPr>
              <w:jc w:val="center"/>
            </w:pPr>
            <w:r>
              <w:rPr>
                <w:b/>
                <w:bCs/>
                <w:color w:val="1A1A1A"/>
                <w:sz w:val="19"/>
                <w:szCs w:val="19"/>
              </w:rPr>
              <w:t>~57%</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A51E325" w14:textId="77777777" w:rsidR="00976363" w:rsidRDefault="00000000">
            <w:r>
              <w:rPr>
                <w:sz w:val="18"/>
                <w:szCs w:val="18"/>
              </w:rPr>
              <w:t>Adds specificity to snuffbox tenderness.</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28402B8" w14:textId="77777777" w:rsidR="00976363" w:rsidRDefault="00000000">
            <w:pPr>
              <w:jc w:val="center"/>
            </w:pPr>
            <w:r>
              <w:rPr>
                <w:b/>
                <w:bCs/>
                <w:color w:val="FFFFFF"/>
                <w:sz w:val="18"/>
                <w:szCs w:val="18"/>
              </w:rPr>
              <w:t>MODERATE</w:t>
            </w:r>
          </w:p>
        </w:tc>
      </w:tr>
      <w:tr w:rsidR="00976363" w14:paraId="54D211CE"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5CFDB51" w14:textId="77777777" w:rsidR="00976363" w:rsidRDefault="00000000">
            <w:r>
              <w:rPr>
                <w:b/>
                <w:bCs/>
                <w:color w:val="1A1A1A"/>
                <w:sz w:val="19"/>
                <w:szCs w:val="19"/>
              </w:rPr>
              <w:t>Phalen’s test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21D812D" w14:textId="77777777" w:rsidR="00976363" w:rsidRDefault="00000000">
            <w:r>
              <w:rPr>
                <w:sz w:val="18"/>
                <w:szCs w:val="18"/>
              </w:rPr>
              <w:t>Carpal tunnel syndrome</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0F17184" w14:textId="77777777" w:rsidR="00976363" w:rsidRDefault="00000000">
            <w:pPr>
              <w:jc w:val="center"/>
            </w:pPr>
            <w:r>
              <w:rPr>
                <w:b/>
                <w:bCs/>
                <w:color w:val="1A1A1A"/>
                <w:sz w:val="19"/>
                <w:szCs w:val="19"/>
              </w:rPr>
              <w:t>~68–70%</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99CAA72" w14:textId="77777777" w:rsidR="00976363" w:rsidRDefault="00000000">
            <w:pPr>
              <w:jc w:val="center"/>
            </w:pPr>
            <w:r>
              <w:rPr>
                <w:b/>
                <w:bCs/>
                <w:color w:val="1A1A1A"/>
                <w:sz w:val="19"/>
                <w:szCs w:val="19"/>
              </w:rPr>
              <w:t>~73–80%</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A43BAEB" w14:textId="77777777" w:rsidR="00976363" w:rsidRDefault="00000000">
            <w:r>
              <w:rPr>
                <w:sz w:val="18"/>
                <w:szCs w:val="18"/>
              </w:rPr>
              <w:t>Moderate screen; combine with history.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4366AB9A" w14:textId="77777777" w:rsidR="00976363" w:rsidRDefault="00000000">
            <w:pPr>
              <w:jc w:val="center"/>
            </w:pPr>
            <w:r>
              <w:rPr>
                <w:b/>
                <w:bCs/>
                <w:color w:val="FFFFFF"/>
                <w:sz w:val="18"/>
                <w:szCs w:val="18"/>
              </w:rPr>
              <w:t>MODERATE</w:t>
            </w:r>
          </w:p>
        </w:tc>
      </w:tr>
      <w:tr w:rsidR="00976363" w14:paraId="38473665"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A01E407" w14:textId="77777777" w:rsidR="00976363" w:rsidRDefault="00000000">
            <w:r>
              <w:rPr>
                <w:b/>
                <w:bCs/>
                <w:color w:val="1A1A1A"/>
                <w:sz w:val="19"/>
                <w:szCs w:val="19"/>
              </w:rPr>
              <w:t>Carpal compression</w:t>
            </w:r>
            <w:r>
              <w:rPr>
                <w:i/>
                <w:iCs/>
                <w:color w:val="5A5A5A"/>
                <w:sz w:val="16"/>
                <w:szCs w:val="16"/>
              </w:rPr>
              <w:t xml:space="preserve">  (Durkan’s)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595B25D" w14:textId="77777777" w:rsidR="00976363" w:rsidRDefault="00000000">
            <w:r>
              <w:rPr>
                <w:sz w:val="18"/>
                <w:szCs w:val="18"/>
              </w:rPr>
              <w:t>Carpal tunnel syndrome</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AE8811C" w14:textId="77777777" w:rsidR="00976363" w:rsidRDefault="00000000">
            <w:pPr>
              <w:jc w:val="center"/>
            </w:pPr>
            <w:r>
              <w:rPr>
                <w:b/>
                <w:bCs/>
                <w:color w:val="1A1A1A"/>
                <w:sz w:val="19"/>
                <w:szCs w:val="19"/>
              </w:rPr>
              <w:t>~64%</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4ADFB84" w14:textId="77777777" w:rsidR="00976363" w:rsidRDefault="00000000">
            <w:pPr>
              <w:jc w:val="center"/>
            </w:pPr>
            <w:r>
              <w:rPr>
                <w:b/>
                <w:bCs/>
                <w:color w:val="1A1A1A"/>
                <w:sz w:val="19"/>
                <w:szCs w:val="19"/>
              </w:rPr>
              <w:t>~83%</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196E9F8" w14:textId="77777777" w:rsidR="00976363" w:rsidRDefault="00000000">
            <w:r>
              <w:rPr>
                <w:sz w:val="18"/>
                <w:szCs w:val="18"/>
              </w:rPr>
              <w:t>Best single-test balance for CTS.</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259AA20B" w14:textId="77777777" w:rsidR="00976363" w:rsidRDefault="00000000">
            <w:pPr>
              <w:jc w:val="center"/>
            </w:pPr>
            <w:r>
              <w:rPr>
                <w:b/>
                <w:bCs/>
                <w:color w:val="FFFFFF"/>
                <w:sz w:val="18"/>
                <w:szCs w:val="18"/>
              </w:rPr>
              <w:t>MODERATE</w:t>
            </w:r>
          </w:p>
        </w:tc>
      </w:tr>
      <w:tr w:rsidR="00976363" w14:paraId="7D8D1554"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EFE9596" w14:textId="77777777" w:rsidR="00976363" w:rsidRDefault="00000000">
            <w:r>
              <w:rPr>
                <w:b/>
                <w:bCs/>
                <w:color w:val="1A1A1A"/>
                <w:sz w:val="19"/>
                <w:szCs w:val="19"/>
              </w:rPr>
              <w:t>Tinel’s sign</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7BD6D9E" w14:textId="77777777" w:rsidR="00976363" w:rsidRDefault="00000000">
            <w:r>
              <w:rPr>
                <w:sz w:val="18"/>
                <w:szCs w:val="18"/>
              </w:rPr>
              <w:t>Carpal tunnel syndrome</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922FCDF" w14:textId="77777777" w:rsidR="00976363" w:rsidRDefault="00000000">
            <w:pPr>
              <w:jc w:val="center"/>
            </w:pPr>
            <w:r>
              <w:rPr>
                <w:b/>
                <w:bCs/>
                <w:color w:val="1A1A1A"/>
                <w:sz w:val="19"/>
                <w:szCs w:val="19"/>
              </w:rPr>
              <w:t>~50%</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E4BD2E0" w14:textId="77777777" w:rsidR="00976363" w:rsidRDefault="00000000">
            <w:pPr>
              <w:jc w:val="center"/>
            </w:pPr>
            <w:r>
              <w:rPr>
                <w:b/>
                <w:bCs/>
                <w:color w:val="1A1A1A"/>
                <w:sz w:val="19"/>
                <w:szCs w:val="19"/>
              </w:rPr>
              <w:t>~77–90%</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DE5A95F" w14:textId="77777777" w:rsidR="00976363" w:rsidRDefault="00000000">
            <w:r>
              <w:rPr>
                <w:sz w:val="18"/>
                <w:szCs w:val="18"/>
              </w:rPr>
              <w:t>Rule IN (</w:t>
            </w:r>
            <w:proofErr w:type="spellStart"/>
            <w:r>
              <w:rPr>
                <w:sz w:val="18"/>
                <w:szCs w:val="18"/>
              </w:rPr>
              <w:t>SpIN</w:t>
            </w:r>
            <w:proofErr w:type="spellEnd"/>
            <w:r>
              <w:rPr>
                <w:sz w:val="18"/>
                <w:szCs w:val="18"/>
              </w:rPr>
              <w:t>) if positive; misses half of cases.</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6E9FA515" w14:textId="77777777" w:rsidR="00976363" w:rsidRDefault="00000000">
            <w:pPr>
              <w:jc w:val="center"/>
            </w:pPr>
            <w:r>
              <w:rPr>
                <w:b/>
                <w:bCs/>
                <w:color w:val="FFFFFF"/>
                <w:sz w:val="18"/>
                <w:szCs w:val="18"/>
              </w:rPr>
              <w:t>LOW</w:t>
            </w:r>
          </w:p>
        </w:tc>
      </w:tr>
      <w:tr w:rsidR="00976363" w14:paraId="0C96B25F"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8783DB7" w14:textId="77777777" w:rsidR="00976363" w:rsidRDefault="00000000">
            <w:r>
              <w:rPr>
                <w:b/>
                <w:bCs/>
                <w:color w:val="1A1A1A"/>
                <w:sz w:val="19"/>
                <w:szCs w:val="19"/>
              </w:rPr>
              <w:t>Finkelstein’s test</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7E4553F" w14:textId="77777777" w:rsidR="00976363" w:rsidRDefault="00000000">
            <w:r>
              <w:rPr>
                <w:sz w:val="18"/>
                <w:szCs w:val="18"/>
              </w:rPr>
              <w:t xml:space="preserve">De </w:t>
            </w:r>
            <w:proofErr w:type="spellStart"/>
            <w:r>
              <w:rPr>
                <w:sz w:val="18"/>
                <w:szCs w:val="18"/>
              </w:rPr>
              <w:t>Quervain’s</w:t>
            </w:r>
            <w:proofErr w:type="spellEnd"/>
            <w:r>
              <w:rPr>
                <w:sz w:val="18"/>
                <w:szCs w:val="18"/>
              </w:rPr>
              <w:t xml:space="preserve"> tenosynovitis</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DA71B76" w14:textId="77777777" w:rsidR="00976363" w:rsidRDefault="00000000">
            <w:pPr>
              <w:jc w:val="center"/>
            </w:pPr>
            <w:r>
              <w:rPr>
                <w:b/>
                <w:bCs/>
                <w:color w:val="1A1A1A"/>
                <w:sz w:val="19"/>
                <w:szCs w:val="19"/>
              </w:rPr>
              <w:t>n/a*</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ED58C4F"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317471B7" w14:textId="77777777" w:rsidR="00976363" w:rsidRDefault="00000000">
            <w:r>
              <w:rPr>
                <w:sz w:val="18"/>
                <w:szCs w:val="18"/>
              </w:rPr>
              <w:t>Clinically useful; formal accuracy poorly studied (*weak data).</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5B3B4A1A" w14:textId="77777777" w:rsidR="00976363" w:rsidRDefault="00000000">
            <w:pPr>
              <w:jc w:val="center"/>
            </w:pPr>
            <w:r>
              <w:rPr>
                <w:b/>
                <w:bCs/>
                <w:color w:val="FFFFFF"/>
                <w:sz w:val="18"/>
                <w:szCs w:val="18"/>
              </w:rPr>
              <w:t>MODERATE</w:t>
            </w:r>
          </w:p>
        </w:tc>
      </w:tr>
    </w:tbl>
    <w:p w14:paraId="0C45A1B5" w14:textId="77777777" w:rsidR="00976363" w:rsidRDefault="00976363">
      <w:pPr>
        <w:spacing w:after="12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0F122A6E"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66596342" w14:textId="77777777" w:rsidR="00976363" w:rsidRDefault="00000000">
            <w:pPr>
              <w:spacing w:after="70" w:line="248" w:lineRule="auto"/>
            </w:pPr>
            <w:r>
              <w:rPr>
                <w:b/>
                <w:bCs/>
                <w:color w:val="1E7A46"/>
              </w:rPr>
              <w:t>Bottom line</w:t>
            </w:r>
          </w:p>
          <w:p w14:paraId="0E41D843" w14:textId="77777777" w:rsidR="00976363" w:rsidRDefault="00000000">
            <w:pPr>
              <w:spacing w:line="252" w:lineRule="auto"/>
            </w:pPr>
            <w:r>
              <w:rPr>
                <w:b/>
                <w:bCs/>
                <w:color w:val="1E7A46"/>
              </w:rPr>
              <w:t>For carpal tunnel</w:t>
            </w:r>
            <w:r>
              <w:t xml:space="preserve">, no single test is diagnostic — use history plus a couple of provocation tests, and confirm with nerve conduction studies where it changes management. </w:t>
            </w:r>
            <w:r>
              <w:rPr>
                <w:b/>
                <w:bCs/>
                <w:color w:val="1E7A46"/>
              </w:rPr>
              <w:t>For the scaphoid</w:t>
            </w:r>
            <w:r>
              <w:t>, snuffbox tenderness is a high-value safety test: very sensitive, so its absence is reassuring.</w:t>
            </w:r>
          </w:p>
        </w:tc>
      </w:tr>
    </w:tbl>
    <w:p w14:paraId="46F27841" w14:textId="77777777" w:rsidR="00976363" w:rsidRDefault="00976363">
      <w:pPr>
        <w:spacing w:after="80"/>
      </w:pPr>
    </w:p>
    <w:tbl>
      <w:tblPr>
        <w:tblW w:w="9026" w:type="dxa"/>
        <w:tblBorders>
          <w:top w:val="none" w:sz="0" w:space="0" w:color="FFFFFF"/>
          <w:left w:val="single" w:sz="24" w:space="0" w:color="B3261E"/>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0CF9753E" w14:textId="77777777">
        <w:tblPrEx>
          <w:tblCellMar>
            <w:top w:w="0" w:type="dxa"/>
            <w:bottom w:w="0" w:type="dxa"/>
          </w:tblCellMar>
        </w:tblPrEx>
        <w:tc>
          <w:tcPr>
            <w:tcW w:w="9026" w:type="dxa"/>
            <w:tcBorders>
              <w:top w:val="none" w:sz="0" w:space="0" w:color="FFFFFF"/>
              <w:left w:val="single" w:sz="24" w:space="0" w:color="B3261E"/>
              <w:bottom w:val="none" w:sz="0" w:space="0" w:color="FFFFFF"/>
              <w:right w:val="none" w:sz="0" w:space="0" w:color="FFFFFF"/>
            </w:tcBorders>
            <w:shd w:val="clear" w:color="auto" w:fill="FBEAE8"/>
            <w:tcMar>
              <w:top w:w="120" w:type="dxa"/>
              <w:left w:w="200" w:type="dxa"/>
              <w:bottom w:w="120" w:type="dxa"/>
              <w:right w:w="180" w:type="dxa"/>
            </w:tcMar>
          </w:tcPr>
          <w:p w14:paraId="5EFC3B97" w14:textId="77777777" w:rsidR="00976363" w:rsidRDefault="00000000">
            <w:pPr>
              <w:spacing w:after="70" w:line="248" w:lineRule="auto"/>
            </w:pPr>
            <w:r>
              <w:rPr>
                <w:b/>
                <w:bCs/>
                <w:color w:val="B3261E"/>
              </w:rPr>
              <w:t>Scaphoid safety — a must-not-miss</w:t>
            </w:r>
          </w:p>
          <w:p w14:paraId="0D86F1DD" w14:textId="77777777" w:rsidR="00976363" w:rsidRDefault="00000000">
            <w:pPr>
              <w:spacing w:line="252" w:lineRule="auto"/>
            </w:pPr>
            <w:r>
              <w:rPr>
                <w:b/>
                <w:bCs/>
                <w:color w:val="B3261E"/>
                <w:sz w:val="20"/>
                <w:szCs w:val="20"/>
              </w:rPr>
              <w:t>You must NOT use a normal initial X-ray to exclude a scaphoid fracture</w:t>
            </w:r>
            <w:r>
              <w:rPr>
                <w:sz w:val="20"/>
                <w:szCs w:val="20"/>
              </w:rPr>
              <w:t xml:space="preserve"> — up to 1 in 6 are invisible early. If there is snuffbox or tubercle tenderness after a fall on the outstretched hand, </w:t>
            </w:r>
            <w:r>
              <w:rPr>
                <w:b/>
                <w:bCs/>
                <w:sz w:val="20"/>
                <w:szCs w:val="20"/>
              </w:rPr>
              <w:t>immobilise in a thumb-spica splint and arrange repeat imaging or specialist review</w:t>
            </w:r>
            <w:r>
              <w:rPr>
                <w:sz w:val="20"/>
                <w:szCs w:val="20"/>
              </w:rPr>
              <w:t>. A missed scaphoid fracture risks non-union and avascular necrosis.</w:t>
            </w:r>
          </w:p>
        </w:tc>
      </w:tr>
    </w:tbl>
    <w:p w14:paraId="591389B6"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53678398"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5D97022D" w14:textId="77777777" w:rsidR="00976363" w:rsidRDefault="00000000">
            <w:pPr>
              <w:jc w:val="center"/>
            </w:pPr>
            <w:r>
              <w:rPr>
                <w:rFonts w:ascii="Georgia" w:eastAsia="Georgia" w:hAnsi="Georgia" w:cs="Georgia"/>
                <w:b/>
                <w:bCs/>
                <w:color w:val="FFFFFF"/>
                <w:sz w:val="30"/>
                <w:szCs w:val="30"/>
              </w:rPr>
              <w:t>5</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053B6A3E" w14:textId="77777777" w:rsidR="00976363" w:rsidRDefault="00000000">
            <w:r>
              <w:rPr>
                <w:rFonts w:ascii="Georgia" w:eastAsia="Georgia" w:hAnsi="Georgia" w:cs="Georgia"/>
                <w:b/>
                <w:bCs/>
                <w:color w:val="FFFFFF"/>
                <w:sz w:val="26"/>
                <w:szCs w:val="26"/>
              </w:rPr>
              <w:t>The Hip</w:t>
            </w:r>
          </w:p>
        </w:tc>
      </w:tr>
    </w:tbl>
    <w:p w14:paraId="45304B77" w14:textId="77777777" w:rsidR="00976363" w:rsidRDefault="00976363">
      <w:pPr>
        <w:spacing w:after="90"/>
      </w:pPr>
    </w:p>
    <w:p w14:paraId="68CBE7A0" w14:textId="77777777" w:rsidR="00976363" w:rsidRDefault="00000000">
      <w:pPr>
        <w:spacing w:after="120" w:line="264" w:lineRule="auto"/>
      </w:pPr>
      <w:r>
        <w:t xml:space="preserve">In adults with groin or anterior hip pain, the usual question is intra-articular pathology — </w:t>
      </w:r>
      <w:proofErr w:type="spellStart"/>
      <w:r>
        <w:rPr>
          <w:b/>
          <w:bCs/>
        </w:rPr>
        <w:t>femoroacetabular</w:t>
      </w:r>
      <w:proofErr w:type="spellEnd"/>
      <w:r>
        <w:rPr>
          <w:b/>
          <w:bCs/>
        </w:rPr>
        <w:t xml:space="preserve"> impingement (FAI) or a labral tear</w:t>
      </w:r>
      <w:r>
        <w:t xml:space="preserve">. The hip’s special tests share one striking pattern: they are </w:t>
      </w:r>
      <w:r>
        <w:rPr>
          <w:b/>
          <w:bCs/>
        </w:rPr>
        <w:t>sensitive but not specific</w:t>
      </w:r>
      <w:r>
        <w:t>.</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1B81E2BD"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181C555"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1A7C306A"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95A0097"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CD56F87"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324839C"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AD9AAFF" w14:textId="77777777" w:rsidR="00976363" w:rsidRDefault="00000000">
            <w:pPr>
              <w:jc w:val="center"/>
            </w:pPr>
            <w:r>
              <w:rPr>
                <w:b/>
                <w:bCs/>
                <w:color w:val="FFFFFF"/>
                <w:sz w:val="18"/>
                <w:szCs w:val="18"/>
              </w:rPr>
              <w:t>Value</w:t>
            </w:r>
          </w:p>
        </w:tc>
      </w:tr>
      <w:tr w:rsidR="00976363" w14:paraId="12D68B9A"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0E427ED" w14:textId="77777777" w:rsidR="00976363" w:rsidRDefault="00000000">
            <w:r>
              <w:rPr>
                <w:b/>
                <w:bCs/>
                <w:color w:val="1A1A1A"/>
                <w:sz w:val="19"/>
                <w:szCs w:val="19"/>
              </w:rPr>
              <w:t>FADIR / FADDIR</w:t>
            </w:r>
            <w:r>
              <w:rPr>
                <w:i/>
                <w:iCs/>
                <w:color w:val="5A5A5A"/>
                <w:sz w:val="16"/>
                <w:szCs w:val="16"/>
              </w:rPr>
              <w:t xml:space="preserve">  (flexion-adduction-internal rotation)</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BDCA2F0" w14:textId="77777777" w:rsidR="00976363" w:rsidRDefault="00000000">
            <w:r>
              <w:rPr>
                <w:sz w:val="18"/>
                <w:szCs w:val="18"/>
              </w:rPr>
              <w:t>FAI / labral tear (intra-articular)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A63A3FC" w14:textId="77777777" w:rsidR="00976363" w:rsidRDefault="00000000">
            <w:pPr>
              <w:jc w:val="center"/>
            </w:pPr>
            <w:r>
              <w:rPr>
                <w:b/>
                <w:bCs/>
                <w:color w:val="1A1A1A"/>
                <w:sz w:val="19"/>
                <w:szCs w:val="19"/>
              </w:rPr>
              <w:t>~96–100%</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B96C95E" w14:textId="77777777" w:rsidR="00976363" w:rsidRDefault="00000000">
            <w:pPr>
              <w:jc w:val="center"/>
            </w:pPr>
            <w:r>
              <w:rPr>
                <w:b/>
                <w:bCs/>
                <w:color w:val="1A1A1A"/>
                <w:sz w:val="19"/>
                <w:szCs w:val="19"/>
              </w:rPr>
              <w:t>~10–25%</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2B81EA7" w14:textId="77777777" w:rsidR="00976363" w:rsidRDefault="00000000">
            <w:r>
              <w:rPr>
                <w:sz w:val="18"/>
                <w:szCs w:val="18"/>
              </w:rPr>
              <w:t>Rule OUT (</w:t>
            </w:r>
            <w:proofErr w:type="spellStart"/>
            <w:r>
              <w:rPr>
                <w:sz w:val="18"/>
                <w:szCs w:val="18"/>
              </w:rPr>
              <w:t>SnOUT</w:t>
            </w:r>
            <w:proofErr w:type="spellEnd"/>
            <w:r>
              <w:rPr>
                <w:sz w:val="18"/>
                <w:szCs w:val="18"/>
              </w:rPr>
              <w:t>) screen. A negative test makes intra-articular pathology unlikely.</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3C7C97C1" w14:textId="77777777" w:rsidR="00976363" w:rsidRDefault="00000000">
            <w:pPr>
              <w:jc w:val="center"/>
            </w:pPr>
            <w:r>
              <w:rPr>
                <w:b/>
                <w:bCs/>
                <w:color w:val="FFFFFF"/>
                <w:sz w:val="18"/>
                <w:szCs w:val="18"/>
              </w:rPr>
              <w:t>HIGH</w:t>
            </w:r>
          </w:p>
        </w:tc>
      </w:tr>
      <w:tr w:rsidR="00976363" w14:paraId="1EC60A36"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BB6472C" w14:textId="77777777" w:rsidR="00976363" w:rsidRDefault="00000000">
            <w:r>
              <w:rPr>
                <w:b/>
                <w:bCs/>
                <w:color w:val="1A1A1A"/>
                <w:sz w:val="19"/>
                <w:szCs w:val="19"/>
              </w:rPr>
              <w:t>FABER (Patrick’s)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AD52D9D" w14:textId="77777777" w:rsidR="00976363" w:rsidRPr="005B3BBB" w:rsidRDefault="00000000">
            <w:pPr>
              <w:rPr>
                <w:lang w:val="fr-FR"/>
              </w:rPr>
            </w:pPr>
            <w:proofErr w:type="spellStart"/>
            <w:r w:rsidRPr="005B3BBB">
              <w:rPr>
                <w:sz w:val="18"/>
                <w:szCs w:val="18"/>
                <w:lang w:val="fr-FR"/>
              </w:rPr>
              <w:t>Intra-articular</w:t>
            </w:r>
            <w:proofErr w:type="spellEnd"/>
            <w:r w:rsidRPr="005B3BBB">
              <w:rPr>
                <w:sz w:val="18"/>
                <w:szCs w:val="18"/>
                <w:lang w:val="fr-FR"/>
              </w:rPr>
              <w:t xml:space="preserve"> vs SI-joint pain</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F43B694" w14:textId="77777777" w:rsidR="00976363" w:rsidRDefault="00000000">
            <w:pPr>
              <w:jc w:val="center"/>
            </w:pPr>
            <w:r>
              <w:rPr>
                <w:b/>
                <w:bCs/>
                <w:color w:val="1A1A1A"/>
                <w:sz w:val="19"/>
                <w:szCs w:val="19"/>
              </w:rPr>
              <w:t>~41–97%</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3C01DBC" w14:textId="77777777" w:rsidR="00976363" w:rsidRDefault="00000000">
            <w:pPr>
              <w:jc w:val="center"/>
            </w:pPr>
            <w:r>
              <w:rPr>
                <w:b/>
                <w:bCs/>
                <w:color w:val="1A1A1A"/>
                <w:sz w:val="19"/>
                <w:szCs w:val="19"/>
              </w:rPr>
              <w:t>~18–100%</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C41AA90" w14:textId="77777777" w:rsidR="00976363" w:rsidRDefault="00000000">
            <w:r>
              <w:rPr>
                <w:sz w:val="18"/>
                <w:szCs w:val="18"/>
              </w:rPr>
              <w:t>Highly variable; localise the pain rather than trust the result.</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E391420" w14:textId="77777777" w:rsidR="00976363" w:rsidRDefault="00000000">
            <w:pPr>
              <w:jc w:val="center"/>
            </w:pPr>
            <w:r>
              <w:rPr>
                <w:b/>
                <w:bCs/>
                <w:color w:val="FFFFFF"/>
                <w:sz w:val="18"/>
                <w:szCs w:val="18"/>
              </w:rPr>
              <w:t>MODERATE</w:t>
            </w:r>
          </w:p>
        </w:tc>
      </w:tr>
      <w:tr w:rsidR="00976363" w14:paraId="5F7A3C90"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E827363" w14:textId="77777777" w:rsidR="00976363" w:rsidRDefault="00000000">
            <w:r>
              <w:rPr>
                <w:b/>
                <w:bCs/>
                <w:color w:val="1A1A1A"/>
                <w:sz w:val="19"/>
                <w:szCs w:val="19"/>
              </w:rPr>
              <w:t>Log roll</w:t>
            </w:r>
            <w:r>
              <w:rPr>
                <w:i/>
                <w:iCs/>
                <w:color w:val="5A5A5A"/>
                <w:sz w:val="16"/>
                <w:szCs w:val="16"/>
              </w:rPr>
              <w:t xml:space="preserve">  (passive </w:t>
            </w:r>
            <w:proofErr w:type="spellStart"/>
            <w:r>
              <w:rPr>
                <w:i/>
                <w:iCs/>
                <w:color w:val="5A5A5A"/>
                <w:sz w:val="16"/>
                <w:szCs w:val="16"/>
              </w:rPr>
              <w:t>roll</w:t>
            </w:r>
            <w:proofErr w:type="spellEnd"/>
            <w:r>
              <w:rPr>
                <w:i/>
                <w:iCs/>
                <w:color w:val="5A5A5A"/>
                <w:sz w:val="16"/>
                <w:szCs w:val="16"/>
              </w:rPr>
              <w: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D917887" w14:textId="77777777" w:rsidR="00976363" w:rsidRDefault="00000000">
            <w:r>
              <w:rPr>
                <w:sz w:val="18"/>
                <w:szCs w:val="18"/>
              </w:rPr>
              <w:t>Intra-articular hip pathology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0C9AB89"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3C66E1A"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E7AB24A" w14:textId="77777777" w:rsidR="00976363" w:rsidRDefault="00000000">
            <w:r>
              <w:rPr>
                <w:sz w:val="18"/>
                <w:szCs w:val="18"/>
              </w:rPr>
              <w:t>Rule IN (</w:t>
            </w:r>
            <w:proofErr w:type="spellStart"/>
            <w:r>
              <w:rPr>
                <w:sz w:val="18"/>
                <w:szCs w:val="18"/>
              </w:rPr>
              <w:t>SpIN</w:t>
            </w:r>
            <w:proofErr w:type="spellEnd"/>
            <w:r>
              <w:rPr>
                <w:sz w:val="18"/>
                <w:szCs w:val="18"/>
              </w:rPr>
              <w:t>). The most specific hip sign — moves only the joint.</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3416885E" w14:textId="77777777" w:rsidR="00976363" w:rsidRDefault="00000000">
            <w:pPr>
              <w:jc w:val="center"/>
            </w:pPr>
            <w:r>
              <w:rPr>
                <w:b/>
                <w:bCs/>
                <w:color w:val="FFFFFF"/>
                <w:sz w:val="18"/>
                <w:szCs w:val="18"/>
              </w:rPr>
              <w:t>MODERATE</w:t>
            </w:r>
          </w:p>
        </w:tc>
      </w:tr>
      <w:tr w:rsidR="00976363" w14:paraId="0664E975"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F7245EA" w14:textId="77777777" w:rsidR="00976363" w:rsidRDefault="00000000">
            <w:r>
              <w:rPr>
                <w:b/>
                <w:bCs/>
                <w:color w:val="1A1A1A"/>
                <w:sz w:val="19"/>
                <w:szCs w:val="19"/>
              </w:rPr>
              <w:t>Trendelenburg</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DF1078A" w14:textId="77777777" w:rsidR="00976363" w:rsidRDefault="00000000">
            <w:r>
              <w:rPr>
                <w:sz w:val="18"/>
                <w:szCs w:val="18"/>
              </w:rPr>
              <w:t>Hip-abductor (gluteal) weakness</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2BAF167" w14:textId="77777777" w:rsidR="00976363" w:rsidRDefault="00000000">
            <w:pPr>
              <w:jc w:val="center"/>
            </w:pPr>
            <w:r>
              <w:rPr>
                <w:b/>
                <w:bCs/>
                <w:color w:val="1A1A1A"/>
                <w:sz w:val="19"/>
                <w:szCs w:val="19"/>
              </w:rPr>
              <w:t>mod.</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8CBE612" w14:textId="77777777" w:rsidR="00976363" w:rsidRDefault="00000000">
            <w:pPr>
              <w:jc w:val="center"/>
            </w:pPr>
            <w:r>
              <w:rPr>
                <w:b/>
                <w:bCs/>
                <w:color w:val="1A1A1A"/>
                <w:sz w:val="19"/>
                <w:szCs w:val="19"/>
              </w:rPr>
              <w:t>mod.</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145F884" w14:textId="77777777" w:rsidR="00976363" w:rsidRDefault="00000000">
            <w:r>
              <w:rPr>
                <w:sz w:val="18"/>
                <w:szCs w:val="18"/>
              </w:rPr>
              <w:t>Useful for gluteal/abductor problems, not joint pathology.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445B875E" w14:textId="77777777" w:rsidR="00976363" w:rsidRDefault="00000000">
            <w:pPr>
              <w:jc w:val="center"/>
            </w:pPr>
            <w:r>
              <w:rPr>
                <w:b/>
                <w:bCs/>
                <w:color w:val="FFFFFF"/>
                <w:sz w:val="18"/>
                <w:szCs w:val="18"/>
              </w:rPr>
              <w:t>MODERATE</w:t>
            </w:r>
          </w:p>
        </w:tc>
      </w:tr>
      <w:tr w:rsidR="00976363" w14:paraId="70D8D2A7"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85CEBD8" w14:textId="77777777" w:rsidR="00976363" w:rsidRDefault="00000000">
            <w:r>
              <w:rPr>
                <w:b/>
                <w:bCs/>
                <w:color w:val="1A1A1A"/>
                <w:sz w:val="19"/>
                <w:szCs w:val="19"/>
              </w:rPr>
              <w:t>Scour / quadrant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FD09C1A" w14:textId="77777777" w:rsidR="00976363" w:rsidRDefault="00000000">
            <w:r>
              <w:rPr>
                <w:sz w:val="18"/>
                <w:szCs w:val="18"/>
              </w:rPr>
              <w:t>Labral / chondral pathology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1017B19" w14:textId="77777777" w:rsidR="00976363" w:rsidRDefault="00000000">
            <w:pPr>
              <w:jc w:val="center"/>
            </w:pPr>
            <w:r>
              <w:rPr>
                <w:b/>
                <w:bCs/>
                <w:color w:val="1A1A1A"/>
                <w:sz w:val="19"/>
                <w:szCs w:val="19"/>
              </w:rPr>
              <w:t>var.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0DC25E8" w14:textId="77777777" w:rsidR="00976363" w:rsidRDefault="00000000">
            <w:pPr>
              <w:jc w:val="center"/>
            </w:pPr>
            <w:r>
              <w:rPr>
                <w:b/>
                <w:bCs/>
                <w:color w:val="1A1A1A"/>
                <w:sz w:val="19"/>
                <w:szCs w:val="19"/>
              </w:rPr>
              <w:t>var.</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8A6F51F" w14:textId="77777777" w:rsidR="00976363" w:rsidRDefault="00000000">
            <w:r>
              <w:rPr>
                <w:sz w:val="18"/>
                <w:szCs w:val="18"/>
              </w:rPr>
              <w:t>Under-researched; supports rather than confirms.</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581676CF" w14:textId="77777777" w:rsidR="00976363" w:rsidRDefault="00000000">
            <w:pPr>
              <w:jc w:val="center"/>
            </w:pPr>
            <w:r>
              <w:rPr>
                <w:b/>
                <w:bCs/>
                <w:color w:val="FFFFFF"/>
                <w:sz w:val="18"/>
                <w:szCs w:val="18"/>
              </w:rPr>
              <w:t>LOW</w:t>
            </w:r>
          </w:p>
        </w:tc>
      </w:tr>
    </w:tbl>
    <w:p w14:paraId="491644F5" w14:textId="77777777" w:rsidR="00976363" w:rsidRDefault="00976363">
      <w:pPr>
        <w:spacing w:after="12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423237DE"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7660413E" w14:textId="77777777" w:rsidR="00976363" w:rsidRDefault="00000000">
            <w:pPr>
              <w:spacing w:after="70" w:line="248" w:lineRule="auto"/>
            </w:pPr>
            <w:r>
              <w:rPr>
                <w:b/>
                <w:bCs/>
                <w:color w:val="1E7A46"/>
              </w:rPr>
              <w:t>Bottom line</w:t>
            </w:r>
          </w:p>
          <w:p w14:paraId="65B3EA59" w14:textId="77777777" w:rsidR="00976363" w:rsidRDefault="00000000">
            <w:pPr>
              <w:spacing w:line="252" w:lineRule="auto"/>
            </w:pPr>
            <w:r>
              <w:rPr>
                <w:b/>
                <w:bCs/>
                <w:color w:val="1E7A46"/>
              </w:rPr>
              <w:t xml:space="preserve">Treat FADIR as a screening switch. </w:t>
            </w:r>
            <w:r>
              <w:t xml:space="preserve">Because it is so sensitive, a </w:t>
            </w:r>
            <w:r>
              <w:rPr>
                <w:b/>
                <w:bCs/>
              </w:rPr>
              <w:t>negative FADIR largely rules out</w:t>
            </w:r>
            <w:r>
              <w:t xml:space="preserve"> intra-articular hip pathology. But its specificity is poor, so a </w:t>
            </w:r>
            <w:r>
              <w:rPr>
                <w:b/>
                <w:bCs/>
              </w:rPr>
              <w:t>positive test does not confirm</w:t>
            </w:r>
            <w:r>
              <w:t xml:space="preserve"> a labral tear — correlate with history, range of movement and imaging.</w:t>
            </w:r>
          </w:p>
        </w:tc>
      </w:tr>
    </w:tbl>
    <w:p w14:paraId="1B9609D4" w14:textId="77777777" w:rsidR="00976363" w:rsidRDefault="00976363">
      <w:pPr>
        <w:spacing w:after="80"/>
      </w:pP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50BEE8AA"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6603DD1C" w14:textId="77777777" w:rsidR="00976363" w:rsidRDefault="00000000">
            <w:pPr>
              <w:spacing w:after="70" w:line="248" w:lineRule="auto"/>
            </w:pPr>
            <w:r>
              <w:rPr>
                <w:b/>
                <w:bCs/>
                <w:color w:val="1F5FA8"/>
              </w:rPr>
              <w:t>In practice</w:t>
            </w:r>
          </w:p>
          <w:p w14:paraId="3D4665DF" w14:textId="77777777" w:rsidR="00976363" w:rsidRDefault="00000000">
            <w:pPr>
              <w:spacing w:line="252" w:lineRule="auto"/>
            </w:pPr>
            <w:r>
              <w:rPr>
                <w:b/>
                <w:bCs/>
                <w:sz w:val="20"/>
                <w:szCs w:val="20"/>
              </w:rPr>
              <w:t>Note exactly where FADIR reproduces the pain</w:t>
            </w:r>
            <w:r>
              <w:rPr>
                <w:sz w:val="20"/>
                <w:szCs w:val="20"/>
              </w:rPr>
              <w:t xml:space="preserve">: anterior groin pain points to the joint or </w:t>
            </w:r>
            <w:proofErr w:type="spellStart"/>
            <w:r>
              <w:rPr>
                <w:sz w:val="20"/>
                <w:szCs w:val="20"/>
              </w:rPr>
              <w:t>labrum</w:t>
            </w:r>
            <w:proofErr w:type="spellEnd"/>
            <w:r>
              <w:rPr>
                <w:sz w:val="20"/>
                <w:szCs w:val="20"/>
              </w:rPr>
              <w:t>, whereas posterior or buttock pain points to the sacroiliac joint instead. The site of the pain often tells you more than the test result.</w:t>
            </w:r>
          </w:p>
        </w:tc>
      </w:tr>
    </w:tbl>
    <w:p w14:paraId="46F094A1"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6AD1AABB"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1682BA49" w14:textId="77777777" w:rsidR="00976363" w:rsidRDefault="00000000">
            <w:pPr>
              <w:jc w:val="center"/>
            </w:pPr>
            <w:r>
              <w:rPr>
                <w:rFonts w:ascii="Georgia" w:eastAsia="Georgia" w:hAnsi="Georgia" w:cs="Georgia"/>
                <w:b/>
                <w:bCs/>
                <w:color w:val="FFFFFF"/>
                <w:sz w:val="30"/>
                <w:szCs w:val="30"/>
              </w:rPr>
              <w:t>6</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3031352C" w14:textId="77777777" w:rsidR="00976363" w:rsidRDefault="00000000">
            <w:r>
              <w:rPr>
                <w:rFonts w:ascii="Georgia" w:eastAsia="Georgia" w:hAnsi="Georgia" w:cs="Georgia"/>
                <w:b/>
                <w:bCs/>
                <w:color w:val="FFFFFF"/>
                <w:sz w:val="26"/>
                <w:szCs w:val="26"/>
              </w:rPr>
              <w:t>The Knee</w:t>
            </w:r>
          </w:p>
        </w:tc>
      </w:tr>
    </w:tbl>
    <w:p w14:paraId="088FA84C" w14:textId="77777777" w:rsidR="00976363" w:rsidRDefault="00976363">
      <w:pPr>
        <w:spacing w:after="90"/>
      </w:pPr>
    </w:p>
    <w:p w14:paraId="0A380F81" w14:textId="77777777" w:rsidR="00976363" w:rsidRDefault="00000000">
      <w:pPr>
        <w:spacing w:after="130" w:line="264" w:lineRule="auto"/>
      </w:pPr>
      <w:r>
        <w:t xml:space="preserve">The knee is where special tests pay off most — and where the original Bradford teaching aids focused. To keep it simple, group the tests by the structure they examine: </w:t>
      </w:r>
      <w:proofErr w:type="spellStart"/>
      <w:r>
        <w:rPr>
          <w:b/>
          <w:bCs/>
        </w:rPr>
        <w:t>cruciates</w:t>
      </w:r>
      <w:proofErr w:type="spellEnd"/>
      <w:r>
        <w:rPr>
          <w:b/>
          <w:bCs/>
        </w:rPr>
        <w:t>, collaterals, meniscus and patella</w:t>
      </w:r>
      <w:r>
        <w:t>. The ligament tests are strong; the meniscal and patellofemoral tests are weak and only earn their keep in combination.</w:t>
      </w:r>
    </w:p>
    <w:p w14:paraId="23B77B91" w14:textId="77777777" w:rsidR="00976363" w:rsidRDefault="00000000">
      <w:pPr>
        <w:keepNext/>
        <w:pBdr>
          <w:bottom w:val="single" w:sz="6" w:space="3" w:color="12726E"/>
        </w:pBdr>
        <w:spacing w:before="40" w:after="90" w:line="264" w:lineRule="auto"/>
      </w:pPr>
      <w:r>
        <w:rPr>
          <w:rFonts w:ascii="Georgia" w:eastAsia="Georgia" w:hAnsi="Georgia" w:cs="Georgia"/>
          <w:b/>
          <w:bCs/>
          <w:color w:val="0C4F4C"/>
        </w:rPr>
        <w:t>Cruciate ligaments — ACL &amp; PCL</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62BF0B41"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10C29E3"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AAFDCDA"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7B88CE9"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E0287D4"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221D144"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16660448" w14:textId="77777777" w:rsidR="00976363" w:rsidRDefault="00000000">
            <w:pPr>
              <w:jc w:val="center"/>
            </w:pPr>
            <w:r>
              <w:rPr>
                <w:b/>
                <w:bCs/>
                <w:color w:val="FFFFFF"/>
                <w:sz w:val="18"/>
                <w:szCs w:val="18"/>
              </w:rPr>
              <w:t>Value</w:t>
            </w:r>
          </w:p>
        </w:tc>
      </w:tr>
      <w:tr w:rsidR="00976363" w14:paraId="6A1C0165"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61FB94B" w14:textId="77777777" w:rsidR="00976363" w:rsidRDefault="00000000">
            <w:r>
              <w:rPr>
                <w:b/>
                <w:bCs/>
                <w:color w:val="1A1A1A"/>
                <w:sz w:val="19"/>
                <w:szCs w:val="19"/>
              </w:rPr>
              <w:t>Lachman’s test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A1455AE" w14:textId="77777777" w:rsidR="00976363" w:rsidRDefault="00000000">
            <w:r>
              <w:rPr>
                <w:sz w:val="18"/>
                <w:szCs w:val="18"/>
              </w:rPr>
              <w:t>Anterior cruciate ligament (ACL) tear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927A91D" w14:textId="77777777" w:rsidR="00976363" w:rsidRDefault="00000000">
            <w:pPr>
              <w:jc w:val="center"/>
            </w:pPr>
            <w:r>
              <w:rPr>
                <w:b/>
                <w:bCs/>
                <w:color w:val="1A1A1A"/>
                <w:sz w:val="19"/>
                <w:szCs w:val="19"/>
              </w:rPr>
              <w:t>~80–85%</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18F7A28" w14:textId="77777777" w:rsidR="00976363" w:rsidRDefault="00000000">
            <w:pPr>
              <w:jc w:val="center"/>
            </w:pPr>
            <w:r>
              <w:rPr>
                <w:b/>
                <w:bCs/>
                <w:color w:val="1A1A1A"/>
                <w:sz w:val="19"/>
                <w:szCs w:val="19"/>
              </w:rPr>
              <w:t>~91–94%</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84E01FD" w14:textId="77777777" w:rsidR="00976363" w:rsidRDefault="00000000">
            <w:r>
              <w:rPr>
                <w:sz w:val="18"/>
                <w:szCs w:val="18"/>
              </w:rPr>
              <w:t>Best single ACL test — rules in and out well.</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03AEF5E5" w14:textId="77777777" w:rsidR="00976363" w:rsidRDefault="00000000">
            <w:pPr>
              <w:jc w:val="center"/>
            </w:pPr>
            <w:r>
              <w:rPr>
                <w:b/>
                <w:bCs/>
                <w:color w:val="FFFFFF"/>
                <w:sz w:val="18"/>
                <w:szCs w:val="18"/>
              </w:rPr>
              <w:t>HIGH</w:t>
            </w:r>
          </w:p>
        </w:tc>
      </w:tr>
      <w:tr w:rsidR="00976363" w14:paraId="35FEE8D1"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F6E6A2A" w14:textId="77777777" w:rsidR="00976363" w:rsidRDefault="00000000">
            <w:r>
              <w:rPr>
                <w:b/>
                <w:bCs/>
                <w:color w:val="1A1A1A"/>
                <w:sz w:val="19"/>
                <w:szCs w:val="19"/>
              </w:rPr>
              <w:t>Anterior drawer</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9EBAB5E" w14:textId="77777777" w:rsidR="00976363" w:rsidRDefault="00000000">
            <w:r>
              <w:rPr>
                <w:sz w:val="18"/>
                <w:szCs w:val="18"/>
              </w:rPr>
              <w:t>ACL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11A1462" w14:textId="77777777" w:rsidR="00976363" w:rsidRDefault="00000000">
            <w:pPr>
              <w:jc w:val="center"/>
            </w:pPr>
            <w:r>
              <w:rPr>
                <w:b/>
                <w:bCs/>
                <w:color w:val="1A1A1A"/>
                <w:sz w:val="19"/>
                <w:szCs w:val="19"/>
              </w:rPr>
              <w:t>~78%</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08CC846" w14:textId="77777777" w:rsidR="00976363" w:rsidRDefault="00000000">
            <w:pPr>
              <w:jc w:val="center"/>
            </w:pPr>
            <w:r>
              <w:rPr>
                <w:b/>
                <w:bCs/>
                <w:color w:val="1A1A1A"/>
                <w:sz w:val="19"/>
                <w:szCs w:val="19"/>
              </w:rPr>
              <w:t>~91%</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3EBE2A5" w14:textId="77777777" w:rsidR="00976363" w:rsidRDefault="00000000">
            <w:r>
              <w:rPr>
                <w:sz w:val="18"/>
                <w:szCs w:val="18"/>
              </w:rPr>
              <w:t>Good, better in the non-acute knee.</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1B62BD25" w14:textId="77777777" w:rsidR="00976363" w:rsidRDefault="00000000">
            <w:pPr>
              <w:jc w:val="center"/>
            </w:pPr>
            <w:r>
              <w:rPr>
                <w:b/>
                <w:bCs/>
                <w:color w:val="FFFFFF"/>
                <w:sz w:val="18"/>
                <w:szCs w:val="18"/>
              </w:rPr>
              <w:t>MODERATE</w:t>
            </w:r>
          </w:p>
        </w:tc>
      </w:tr>
      <w:tr w:rsidR="00976363" w14:paraId="0EA6D3C4"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F36727F" w14:textId="77777777" w:rsidR="00976363" w:rsidRDefault="00000000">
            <w:r>
              <w:rPr>
                <w:b/>
                <w:bCs/>
                <w:color w:val="1A1A1A"/>
                <w:sz w:val="19"/>
                <w:szCs w:val="19"/>
              </w:rPr>
              <w:t>Pivot-shift test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6D31A13" w14:textId="77777777" w:rsidR="00976363" w:rsidRDefault="00000000">
            <w:r>
              <w:rPr>
                <w:sz w:val="18"/>
                <w:szCs w:val="18"/>
              </w:rPr>
              <w:t>ACL tear (rotatory instability)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B9C1D9F" w14:textId="77777777" w:rsidR="00976363" w:rsidRDefault="00000000">
            <w:pPr>
              <w:jc w:val="center"/>
            </w:pPr>
            <w:r>
              <w:rPr>
                <w:b/>
                <w:bCs/>
                <w:color w:val="1A1A1A"/>
                <w:sz w:val="19"/>
                <w:szCs w:val="19"/>
              </w:rPr>
              <w:t>~25–55%</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F294AFC" w14:textId="77777777" w:rsidR="00976363" w:rsidRDefault="00000000">
            <w:pPr>
              <w:jc w:val="center"/>
            </w:pPr>
            <w:r>
              <w:rPr>
                <w:b/>
                <w:bCs/>
                <w:color w:val="1A1A1A"/>
                <w:sz w:val="19"/>
                <w:szCs w:val="19"/>
              </w:rPr>
              <w:t>~96–98%</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E2E6071" w14:textId="77777777" w:rsidR="00976363" w:rsidRDefault="00000000">
            <w:r>
              <w:rPr>
                <w:sz w:val="18"/>
                <w:szCs w:val="18"/>
              </w:rPr>
              <w:t>Rule IN (</w:t>
            </w:r>
            <w:proofErr w:type="spellStart"/>
            <w:r>
              <w:rPr>
                <w:sz w:val="18"/>
                <w:szCs w:val="18"/>
              </w:rPr>
              <w:t>SpIN</w:t>
            </w:r>
            <w:proofErr w:type="spellEnd"/>
            <w:r>
              <w:rPr>
                <w:sz w:val="18"/>
                <w:szCs w:val="18"/>
              </w:rPr>
              <w:t>). Often limited by guarding when awake.</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1436A00D" w14:textId="77777777" w:rsidR="00976363" w:rsidRDefault="00000000">
            <w:pPr>
              <w:jc w:val="center"/>
            </w:pPr>
            <w:r>
              <w:rPr>
                <w:b/>
                <w:bCs/>
                <w:color w:val="FFFFFF"/>
                <w:sz w:val="18"/>
                <w:szCs w:val="18"/>
              </w:rPr>
              <w:t>MODERATE</w:t>
            </w:r>
          </w:p>
        </w:tc>
      </w:tr>
      <w:tr w:rsidR="00976363" w14:paraId="5B5D6FAB"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3116ACCB" w14:textId="77777777" w:rsidR="00976363" w:rsidRDefault="00000000">
            <w:r>
              <w:rPr>
                <w:b/>
                <w:bCs/>
                <w:color w:val="1A1A1A"/>
                <w:sz w:val="19"/>
                <w:szCs w:val="19"/>
              </w:rPr>
              <w:t>Posterior drawer</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DEFB020" w14:textId="77777777" w:rsidR="00976363" w:rsidRDefault="00000000">
            <w:r>
              <w:rPr>
                <w:sz w:val="18"/>
                <w:szCs w:val="18"/>
              </w:rPr>
              <w:t>Posterior cruciate ligament (PCL)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F44A74B" w14:textId="77777777" w:rsidR="00976363" w:rsidRDefault="00000000">
            <w:pPr>
              <w:jc w:val="center"/>
            </w:pPr>
            <w:r>
              <w:rPr>
                <w:b/>
                <w:bCs/>
                <w:color w:val="1A1A1A"/>
                <w:sz w:val="19"/>
                <w:szCs w:val="19"/>
              </w:rPr>
              <w:t>high</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7D2E920"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1463449" w14:textId="77777777" w:rsidR="00976363" w:rsidRDefault="00000000">
            <w:r>
              <w:rPr>
                <w:sz w:val="18"/>
                <w:szCs w:val="18"/>
              </w:rPr>
              <w:t>Best PCL test — rules in and out.</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3D50AF2F" w14:textId="77777777" w:rsidR="00976363" w:rsidRDefault="00000000">
            <w:pPr>
              <w:jc w:val="center"/>
            </w:pPr>
            <w:r>
              <w:rPr>
                <w:b/>
                <w:bCs/>
                <w:color w:val="FFFFFF"/>
                <w:sz w:val="18"/>
                <w:szCs w:val="18"/>
              </w:rPr>
              <w:t>MODERATE</w:t>
            </w:r>
          </w:p>
        </w:tc>
      </w:tr>
      <w:tr w:rsidR="00976363" w14:paraId="5EDFEC0F"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A91EBE8" w14:textId="77777777" w:rsidR="00976363" w:rsidRDefault="00000000">
            <w:r>
              <w:rPr>
                <w:b/>
                <w:bCs/>
                <w:color w:val="1A1A1A"/>
                <w:sz w:val="19"/>
                <w:szCs w:val="19"/>
              </w:rPr>
              <w:t>Posterior sag</w:t>
            </w:r>
            <w:r>
              <w:rPr>
                <w:i/>
                <w:iCs/>
                <w:color w:val="5A5A5A"/>
                <w:sz w:val="16"/>
                <w:szCs w:val="16"/>
              </w:rPr>
              <w:t xml:space="preserve">  (Godfrey’s)</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B13F5A1" w14:textId="77777777" w:rsidR="00976363" w:rsidRDefault="00000000">
            <w:r>
              <w:rPr>
                <w:sz w:val="18"/>
                <w:szCs w:val="18"/>
              </w:rPr>
              <w:t>PCL tear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7C2ECDF"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C05D025"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60F10ED" w14:textId="77777777" w:rsidR="00976363" w:rsidRDefault="00000000">
            <w:r>
              <w:rPr>
                <w:sz w:val="18"/>
                <w:szCs w:val="18"/>
              </w:rPr>
              <w:t>Rule IN (</w:t>
            </w:r>
            <w:proofErr w:type="spellStart"/>
            <w:r>
              <w:rPr>
                <w:sz w:val="18"/>
                <w:szCs w:val="18"/>
              </w:rPr>
              <w:t>SpIN</w:t>
            </w:r>
            <w:proofErr w:type="spellEnd"/>
            <w:r>
              <w:rPr>
                <w:sz w:val="18"/>
                <w:szCs w:val="18"/>
              </w:rPr>
              <w:t>). Look for the dropped-back tibia.</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B094D1B" w14:textId="77777777" w:rsidR="00976363" w:rsidRDefault="00000000">
            <w:pPr>
              <w:jc w:val="center"/>
            </w:pPr>
            <w:r>
              <w:rPr>
                <w:b/>
                <w:bCs/>
                <w:color w:val="FFFFFF"/>
                <w:sz w:val="18"/>
                <w:szCs w:val="18"/>
              </w:rPr>
              <w:t>MODERATE</w:t>
            </w:r>
          </w:p>
        </w:tc>
      </w:tr>
      <w:tr w:rsidR="00976363" w14:paraId="13221492"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F6FE0FA" w14:textId="77777777" w:rsidR="00976363" w:rsidRDefault="00000000">
            <w:r>
              <w:rPr>
                <w:b/>
                <w:bCs/>
                <w:color w:val="1A1A1A"/>
                <w:sz w:val="19"/>
                <w:szCs w:val="19"/>
              </w:rPr>
              <w:t>Composite cruciate exam</w:t>
            </w:r>
            <w:r>
              <w:rPr>
                <w:i/>
                <w:iCs/>
                <w:color w:val="5A5A5A"/>
                <w:sz w:val="16"/>
                <w:szCs w:val="16"/>
              </w:rPr>
              <w:t xml:space="preserve">  (history + tests)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216B562" w14:textId="77777777" w:rsidR="00976363" w:rsidRDefault="00000000">
            <w:r>
              <w:rPr>
                <w:sz w:val="18"/>
                <w:szCs w:val="18"/>
              </w:rPr>
              <w:t>ACL / PCL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C392CEC" w14:textId="77777777" w:rsidR="00976363" w:rsidRDefault="00000000">
            <w:pPr>
              <w:jc w:val="center"/>
            </w:pPr>
            <w:r>
              <w:rPr>
                <w:b/>
                <w:bCs/>
                <w:color w:val="1A1A1A"/>
                <w:sz w:val="19"/>
                <w:szCs w:val="19"/>
              </w:rPr>
              <w:t>high</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87D15AE"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1B573AD" w14:textId="77777777" w:rsidR="00976363" w:rsidRDefault="00000000">
            <w:r>
              <w:rPr>
                <w:sz w:val="18"/>
                <w:szCs w:val="18"/>
              </w:rPr>
              <w:t>Very high value (LR+ ~25 ACL, ~21 PCL).</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692387EA" w14:textId="77777777" w:rsidR="00976363" w:rsidRDefault="00000000">
            <w:pPr>
              <w:jc w:val="center"/>
            </w:pPr>
            <w:r>
              <w:rPr>
                <w:b/>
                <w:bCs/>
                <w:color w:val="FFFFFF"/>
                <w:sz w:val="18"/>
                <w:szCs w:val="18"/>
              </w:rPr>
              <w:t>HIGH</w:t>
            </w:r>
          </w:p>
        </w:tc>
      </w:tr>
    </w:tbl>
    <w:p w14:paraId="1D7BE27C" w14:textId="77777777" w:rsidR="00976363" w:rsidRDefault="00976363">
      <w:pPr>
        <w:spacing w:after="120"/>
      </w:pPr>
    </w:p>
    <w:p w14:paraId="34AC606D"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Collateral ligaments — MCL &amp; LCL</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61C4B28D"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3FC03F9"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06314126"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A9D128B"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6DD19C3"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B3241AE"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20E8301" w14:textId="77777777" w:rsidR="00976363" w:rsidRDefault="00000000">
            <w:pPr>
              <w:jc w:val="center"/>
            </w:pPr>
            <w:r>
              <w:rPr>
                <w:b/>
                <w:bCs/>
                <w:color w:val="FFFFFF"/>
                <w:sz w:val="18"/>
                <w:szCs w:val="18"/>
              </w:rPr>
              <w:t>Value</w:t>
            </w:r>
          </w:p>
        </w:tc>
      </w:tr>
      <w:tr w:rsidR="00976363" w14:paraId="7D132DC0"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202A85C" w14:textId="77777777" w:rsidR="00976363" w:rsidRDefault="00000000">
            <w:r>
              <w:rPr>
                <w:b/>
                <w:bCs/>
                <w:color w:val="1A1A1A"/>
                <w:sz w:val="19"/>
                <w:szCs w:val="19"/>
              </w:rPr>
              <w:t>Valgus stress</w:t>
            </w:r>
            <w:r>
              <w:rPr>
                <w:i/>
                <w:iCs/>
                <w:color w:val="5A5A5A"/>
                <w:sz w:val="16"/>
                <w:szCs w:val="16"/>
              </w:rPr>
              <w:t xml:space="preserve">  (at 0° and 30°)</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B01A2CB" w14:textId="77777777" w:rsidR="00976363" w:rsidRDefault="00000000">
            <w:r>
              <w:rPr>
                <w:sz w:val="18"/>
                <w:szCs w:val="18"/>
              </w:rPr>
              <w:t>Medial collateral ligament (MCL)</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8CF29A1" w14:textId="77777777" w:rsidR="00976363" w:rsidRDefault="00000000">
            <w:pPr>
              <w:jc w:val="center"/>
            </w:pPr>
            <w:r>
              <w:rPr>
                <w:b/>
                <w:bCs/>
                <w:color w:val="1A1A1A"/>
                <w:sz w:val="19"/>
                <w:szCs w:val="19"/>
              </w:rPr>
              <w:t>~55–85%</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E7CBDD5" w14:textId="77777777" w:rsidR="00976363" w:rsidRDefault="00000000">
            <w:pPr>
              <w:jc w:val="center"/>
            </w:pPr>
            <w:r>
              <w:rPr>
                <w:b/>
                <w:bCs/>
                <w:color w:val="1A1A1A"/>
                <w:sz w:val="19"/>
                <w:szCs w:val="19"/>
              </w:rPr>
              <w:t>~30–67%</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28B84FE" w14:textId="77777777" w:rsidR="00976363" w:rsidRDefault="00000000">
            <w:r>
              <w:rPr>
                <w:sz w:val="18"/>
                <w:szCs w:val="18"/>
              </w:rPr>
              <w:t>More sensitive than specific; grade the laxity.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D7A04B3" w14:textId="77777777" w:rsidR="00976363" w:rsidRDefault="00000000">
            <w:pPr>
              <w:jc w:val="center"/>
            </w:pPr>
            <w:r>
              <w:rPr>
                <w:b/>
                <w:bCs/>
                <w:color w:val="FFFFFF"/>
                <w:sz w:val="18"/>
                <w:szCs w:val="18"/>
              </w:rPr>
              <w:t>MODERATE</w:t>
            </w:r>
          </w:p>
        </w:tc>
      </w:tr>
      <w:tr w:rsidR="00976363" w14:paraId="32A99374"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3CF2026" w14:textId="77777777" w:rsidR="00976363" w:rsidRDefault="00000000">
            <w:r>
              <w:rPr>
                <w:b/>
                <w:bCs/>
                <w:color w:val="1A1A1A"/>
                <w:sz w:val="19"/>
                <w:szCs w:val="19"/>
              </w:rPr>
              <w:t>Varus stress</w:t>
            </w:r>
            <w:r>
              <w:rPr>
                <w:i/>
                <w:iCs/>
                <w:color w:val="5A5A5A"/>
                <w:sz w:val="16"/>
                <w:szCs w:val="16"/>
              </w:rPr>
              <w:t xml:space="preserve">  (at 0° and 30°)</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C114652" w14:textId="77777777" w:rsidR="00976363" w:rsidRDefault="00000000">
            <w:r>
              <w:rPr>
                <w:sz w:val="18"/>
                <w:szCs w:val="18"/>
              </w:rPr>
              <w:t>Lateral collateral ligament (LCL)</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DC37C92" w14:textId="77777777" w:rsidR="00976363" w:rsidRDefault="00000000">
            <w:pPr>
              <w:jc w:val="center"/>
            </w:pPr>
            <w:r>
              <w:rPr>
                <w:b/>
                <w:bCs/>
                <w:color w:val="1A1A1A"/>
                <w:sz w:val="19"/>
                <w:szCs w:val="19"/>
              </w:rPr>
              <w:t>mod.</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F8EE381" w14:textId="77777777" w:rsidR="00976363" w:rsidRDefault="00000000">
            <w:pPr>
              <w:jc w:val="center"/>
            </w:pPr>
            <w:r>
              <w:rPr>
                <w:b/>
                <w:bCs/>
                <w:color w:val="1A1A1A"/>
                <w:sz w:val="19"/>
                <w:szCs w:val="19"/>
              </w:rPr>
              <w:t>mod.</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7BA8603" w14:textId="77777777" w:rsidR="00976363" w:rsidRDefault="00000000">
            <w:r>
              <w:rPr>
                <w:sz w:val="18"/>
                <w:szCs w:val="18"/>
              </w:rPr>
              <w:t>Understudied; assess lateral opening vs the other side.</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69B3D2C4" w14:textId="77777777" w:rsidR="00976363" w:rsidRDefault="00000000">
            <w:pPr>
              <w:jc w:val="center"/>
            </w:pPr>
            <w:r>
              <w:rPr>
                <w:b/>
                <w:bCs/>
                <w:color w:val="FFFFFF"/>
                <w:sz w:val="18"/>
                <w:szCs w:val="18"/>
              </w:rPr>
              <w:t>MODERATE</w:t>
            </w:r>
          </w:p>
        </w:tc>
      </w:tr>
    </w:tbl>
    <w:p w14:paraId="2E8A9259" w14:textId="77777777" w:rsidR="00976363" w:rsidRDefault="00976363">
      <w:pPr>
        <w:spacing w:after="120"/>
      </w:pPr>
    </w:p>
    <w:p w14:paraId="151D2592"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Meniscus</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1A75A509"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1A36FF39"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AE9F57D"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0C7B96B4"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C512624"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0314078"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0C830C25" w14:textId="77777777" w:rsidR="00976363" w:rsidRDefault="00000000">
            <w:pPr>
              <w:jc w:val="center"/>
            </w:pPr>
            <w:r>
              <w:rPr>
                <w:b/>
                <w:bCs/>
                <w:color w:val="FFFFFF"/>
                <w:sz w:val="18"/>
                <w:szCs w:val="18"/>
              </w:rPr>
              <w:t>Value</w:t>
            </w:r>
          </w:p>
        </w:tc>
      </w:tr>
      <w:tr w:rsidR="00976363" w14:paraId="7E28984C"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E490996" w14:textId="77777777" w:rsidR="00976363" w:rsidRDefault="00000000">
            <w:r>
              <w:rPr>
                <w:b/>
                <w:bCs/>
                <w:color w:val="1A1A1A"/>
                <w:sz w:val="19"/>
                <w:szCs w:val="19"/>
              </w:rPr>
              <w:t>McMurray’s test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30185A0" w14:textId="77777777" w:rsidR="00976363" w:rsidRDefault="00000000">
            <w:r>
              <w:rPr>
                <w:sz w:val="18"/>
                <w:szCs w:val="18"/>
              </w:rPr>
              <w:t>Meniscal tear</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C702591" w14:textId="77777777" w:rsidR="00976363" w:rsidRDefault="00000000">
            <w:pPr>
              <w:jc w:val="center"/>
            </w:pPr>
            <w:r>
              <w:rPr>
                <w:b/>
                <w:bCs/>
                <w:color w:val="1A1A1A"/>
                <w:sz w:val="19"/>
                <w:szCs w:val="19"/>
              </w:rPr>
              <w:t>~53–62%</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55DE85E" w14:textId="77777777" w:rsidR="00976363" w:rsidRDefault="00000000">
            <w:pPr>
              <w:jc w:val="center"/>
            </w:pPr>
            <w:r>
              <w:rPr>
                <w:b/>
                <w:bCs/>
                <w:color w:val="1A1A1A"/>
                <w:sz w:val="19"/>
                <w:szCs w:val="19"/>
              </w:rPr>
              <w:t>~59–83%</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EA83CEE" w14:textId="77777777" w:rsidR="00976363" w:rsidRDefault="00000000">
            <w:r>
              <w:rPr>
                <w:sz w:val="18"/>
                <w:szCs w:val="18"/>
              </w:rPr>
              <w:t>Weak alone (LR+ ~1.3). The clunk, not pain, is positive.</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77366E0B" w14:textId="77777777" w:rsidR="00976363" w:rsidRDefault="00000000">
            <w:pPr>
              <w:jc w:val="center"/>
            </w:pPr>
            <w:r>
              <w:rPr>
                <w:b/>
                <w:bCs/>
                <w:color w:val="FFFFFF"/>
                <w:sz w:val="18"/>
                <w:szCs w:val="18"/>
              </w:rPr>
              <w:t>LOW</w:t>
            </w:r>
          </w:p>
        </w:tc>
      </w:tr>
      <w:tr w:rsidR="00976363" w14:paraId="379FBB37"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667A8FF" w14:textId="77777777" w:rsidR="00976363" w:rsidRDefault="00000000">
            <w:r>
              <w:rPr>
                <w:b/>
                <w:bCs/>
                <w:color w:val="1A1A1A"/>
                <w:sz w:val="19"/>
                <w:szCs w:val="19"/>
              </w:rPr>
              <w:t>Joint-line tenderness</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1CB358D" w14:textId="77777777" w:rsidR="00976363" w:rsidRDefault="00000000">
            <w:r>
              <w:rPr>
                <w:sz w:val="18"/>
                <w:szCs w:val="18"/>
              </w:rPr>
              <w:t>Meniscal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BD21FE3" w14:textId="77777777" w:rsidR="00976363" w:rsidRDefault="00000000">
            <w:pPr>
              <w:jc w:val="center"/>
            </w:pPr>
            <w:r>
              <w:rPr>
                <w:b/>
                <w:bCs/>
                <w:color w:val="1A1A1A"/>
                <w:sz w:val="19"/>
                <w:szCs w:val="19"/>
              </w:rPr>
              <w:t>var.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71E341C" w14:textId="77777777" w:rsidR="00976363" w:rsidRDefault="00000000">
            <w:pPr>
              <w:jc w:val="center"/>
            </w:pPr>
            <w:r>
              <w:rPr>
                <w:b/>
                <w:bCs/>
                <w:color w:val="1A1A1A"/>
                <w:sz w:val="19"/>
                <w:szCs w:val="19"/>
              </w:rPr>
              <w:t>var.</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CC215A0" w14:textId="77777777" w:rsidR="00976363" w:rsidRDefault="00000000">
            <w:r>
              <w:rPr>
                <w:sz w:val="18"/>
                <w:szCs w:val="18"/>
              </w:rPr>
              <w:t>Useful within a cluster, not on its own (LR+ ~0.9).</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1CC473EB" w14:textId="77777777" w:rsidR="00976363" w:rsidRDefault="00000000">
            <w:pPr>
              <w:jc w:val="center"/>
            </w:pPr>
            <w:r>
              <w:rPr>
                <w:b/>
                <w:bCs/>
                <w:color w:val="FFFFFF"/>
                <w:sz w:val="18"/>
                <w:szCs w:val="18"/>
              </w:rPr>
              <w:t>LOW</w:t>
            </w:r>
          </w:p>
        </w:tc>
      </w:tr>
      <w:tr w:rsidR="00976363" w14:paraId="06132AC0"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5DDF358" w14:textId="77777777" w:rsidR="00976363" w:rsidRDefault="00000000">
            <w:r>
              <w:rPr>
                <w:b/>
                <w:bCs/>
                <w:color w:val="1A1A1A"/>
                <w:sz w:val="19"/>
                <w:szCs w:val="19"/>
              </w:rPr>
              <w:t>Apley’s grind</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ECD1996" w14:textId="77777777" w:rsidR="00976363" w:rsidRDefault="00000000">
            <w:r>
              <w:rPr>
                <w:sz w:val="18"/>
                <w:szCs w:val="18"/>
              </w:rPr>
              <w:t>Meniscus vs ligament</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D5B6630"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66BF8FC" w14:textId="77777777" w:rsidR="00976363" w:rsidRDefault="00000000">
            <w:pPr>
              <w:jc w:val="center"/>
            </w:pPr>
            <w:r>
              <w:rPr>
                <w:b/>
                <w:bCs/>
                <w:color w:val="1A1A1A"/>
                <w:sz w:val="19"/>
                <w:szCs w:val="19"/>
              </w:rPr>
              <w:t>mod.</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73BA234" w14:textId="77777777" w:rsidR="00976363" w:rsidRDefault="00000000">
            <w:r>
              <w:rPr>
                <w:sz w:val="18"/>
                <w:szCs w:val="18"/>
              </w:rPr>
              <w:t>Pain on compression = meniscus; on distraction = ligament.</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45CA89BE" w14:textId="77777777" w:rsidR="00976363" w:rsidRDefault="00000000">
            <w:pPr>
              <w:jc w:val="center"/>
            </w:pPr>
            <w:r>
              <w:rPr>
                <w:b/>
                <w:bCs/>
                <w:color w:val="FFFFFF"/>
                <w:sz w:val="18"/>
                <w:szCs w:val="18"/>
              </w:rPr>
              <w:t>LOW</w:t>
            </w:r>
          </w:p>
        </w:tc>
      </w:tr>
      <w:tr w:rsidR="00976363" w14:paraId="74D24DE5"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85BAA5E" w14:textId="77777777" w:rsidR="00976363" w:rsidRDefault="00000000">
            <w:r>
              <w:rPr>
                <w:b/>
                <w:bCs/>
                <w:color w:val="1A1A1A"/>
                <w:sz w:val="19"/>
                <w:szCs w:val="19"/>
              </w:rPr>
              <w:lastRenderedPageBreak/>
              <w:t>Thessaly test</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FA3AED7" w14:textId="77777777" w:rsidR="00976363" w:rsidRDefault="00000000">
            <w:r>
              <w:rPr>
                <w:sz w:val="18"/>
                <w:szCs w:val="18"/>
              </w:rPr>
              <w:t>Meniscal tear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5774E04" w14:textId="77777777" w:rsidR="00976363" w:rsidRDefault="00000000">
            <w:pPr>
              <w:jc w:val="center"/>
            </w:pPr>
            <w:r>
              <w:rPr>
                <w:b/>
                <w:bCs/>
                <w:color w:val="1A1A1A"/>
                <w:sz w:val="19"/>
                <w:szCs w:val="19"/>
              </w:rPr>
              <w:t>var.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CF8B61C" w14:textId="77777777" w:rsidR="00976363" w:rsidRDefault="00000000">
            <w:pPr>
              <w:jc w:val="center"/>
            </w:pPr>
            <w:r>
              <w:rPr>
                <w:b/>
                <w:bCs/>
                <w:color w:val="1A1A1A"/>
                <w:sz w:val="19"/>
                <w:szCs w:val="19"/>
              </w:rPr>
              <w:t>var.</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C6F3507" w14:textId="77777777" w:rsidR="00976363" w:rsidRDefault="00000000">
            <w:r>
              <w:rPr>
                <w:sz w:val="18"/>
                <w:szCs w:val="18"/>
              </w:rPr>
              <w:t>Early promise not reproduced in primary care.</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715213E6" w14:textId="77777777" w:rsidR="00976363" w:rsidRDefault="00000000">
            <w:pPr>
              <w:jc w:val="center"/>
            </w:pPr>
            <w:r>
              <w:rPr>
                <w:b/>
                <w:bCs/>
                <w:color w:val="FFFFFF"/>
                <w:sz w:val="18"/>
                <w:szCs w:val="18"/>
              </w:rPr>
              <w:t>LOW</w:t>
            </w:r>
          </w:p>
        </w:tc>
      </w:tr>
    </w:tbl>
    <w:p w14:paraId="43034766" w14:textId="77777777" w:rsidR="00976363" w:rsidRDefault="00976363">
      <w:pPr>
        <w:spacing w:after="120"/>
      </w:pPr>
    </w:p>
    <w:p w14:paraId="6FD6DB9C"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Patella &amp; patellofemoral joint</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7F5710C3"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0B3DB6C"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EF57981"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1A431757"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1AE33767"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19D1393F"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0A8DDCAA" w14:textId="77777777" w:rsidR="00976363" w:rsidRDefault="00000000">
            <w:pPr>
              <w:jc w:val="center"/>
            </w:pPr>
            <w:r>
              <w:rPr>
                <w:b/>
                <w:bCs/>
                <w:color w:val="FFFFFF"/>
                <w:sz w:val="18"/>
                <w:szCs w:val="18"/>
              </w:rPr>
              <w:t>Value</w:t>
            </w:r>
          </w:p>
        </w:tc>
      </w:tr>
      <w:tr w:rsidR="00976363" w14:paraId="0D59B1ED"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A2B1315" w14:textId="77777777" w:rsidR="00976363" w:rsidRDefault="00000000">
            <w:r>
              <w:rPr>
                <w:b/>
                <w:bCs/>
                <w:color w:val="1A1A1A"/>
                <w:sz w:val="19"/>
                <w:szCs w:val="19"/>
              </w:rPr>
              <w:t>Patellar apprehension &amp; glide</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7187EB69" w14:textId="77777777" w:rsidR="00976363" w:rsidRDefault="00000000">
            <w:r>
              <w:rPr>
                <w:sz w:val="18"/>
                <w:szCs w:val="18"/>
              </w:rPr>
              <w:t>Patellar instability / dislocation</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65F12BC" w14:textId="77777777" w:rsidR="00976363" w:rsidRDefault="00000000">
            <w:pPr>
              <w:jc w:val="center"/>
            </w:pPr>
            <w:r>
              <w:rPr>
                <w:b/>
                <w:bCs/>
                <w:color w:val="1A1A1A"/>
                <w:sz w:val="19"/>
                <w:szCs w:val="19"/>
              </w:rPr>
              <w:t>mod.</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85E65E1"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8772954" w14:textId="77777777" w:rsidR="00976363" w:rsidRDefault="00000000">
            <w:r>
              <w:rPr>
                <w:sz w:val="18"/>
                <w:szCs w:val="18"/>
              </w:rPr>
              <w:t>Rule IN (</w:t>
            </w:r>
            <w:proofErr w:type="spellStart"/>
            <w:r>
              <w:rPr>
                <w:sz w:val="18"/>
                <w:szCs w:val="18"/>
              </w:rPr>
              <w:t>SpIN</w:t>
            </w:r>
            <w:proofErr w:type="spellEnd"/>
            <w:r>
              <w:rPr>
                <w:sz w:val="18"/>
                <w:szCs w:val="18"/>
              </w:rPr>
              <w:t>). Guarding as the patella is pushed laterally.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7E794504" w14:textId="77777777" w:rsidR="00976363" w:rsidRDefault="00000000">
            <w:pPr>
              <w:jc w:val="center"/>
            </w:pPr>
            <w:r>
              <w:rPr>
                <w:b/>
                <w:bCs/>
                <w:color w:val="FFFFFF"/>
                <w:sz w:val="18"/>
                <w:szCs w:val="18"/>
              </w:rPr>
              <w:t>MODERATE</w:t>
            </w:r>
          </w:p>
        </w:tc>
      </w:tr>
      <w:tr w:rsidR="00976363" w14:paraId="4AE58ABA"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50B9429" w14:textId="77777777" w:rsidR="00976363" w:rsidRDefault="00000000">
            <w:r>
              <w:rPr>
                <w:b/>
                <w:bCs/>
                <w:color w:val="1A1A1A"/>
                <w:sz w:val="19"/>
                <w:szCs w:val="19"/>
              </w:rPr>
              <w:t>Patellar grind</w:t>
            </w:r>
            <w:r>
              <w:rPr>
                <w:i/>
                <w:iCs/>
                <w:color w:val="5A5A5A"/>
                <w:sz w:val="16"/>
                <w:szCs w:val="16"/>
              </w:rPr>
              <w:t xml:space="preserve">  (Clarke’s sign)</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83FB22C" w14:textId="77777777" w:rsidR="00976363" w:rsidRDefault="00000000">
            <w:r>
              <w:rPr>
                <w:sz w:val="18"/>
                <w:szCs w:val="18"/>
              </w:rPr>
              <w:t>Patellofemoral pain / chondromalacia</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EA3348C" w14:textId="77777777" w:rsidR="00976363" w:rsidRDefault="00000000">
            <w:pPr>
              <w:jc w:val="center"/>
            </w:pPr>
            <w:r>
              <w:rPr>
                <w:b/>
                <w:bCs/>
                <w:color w:val="1A1A1A"/>
                <w:sz w:val="19"/>
                <w:szCs w:val="19"/>
              </w:rPr>
              <w:t>var.</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623D4A7" w14:textId="77777777" w:rsidR="00976363" w:rsidRDefault="00000000">
            <w:pPr>
              <w:jc w:val="center"/>
            </w:pPr>
            <w:r>
              <w:rPr>
                <w:b/>
                <w:bCs/>
                <w:color w:val="1A1A1A"/>
                <w:sz w:val="19"/>
                <w:szCs w:val="19"/>
              </w:rPr>
              <w:t>low</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7A1AC76" w14:textId="77777777" w:rsidR="00976363" w:rsidRDefault="00000000">
            <w:r>
              <w:rPr>
                <w:sz w:val="18"/>
                <w:szCs w:val="18"/>
              </w:rPr>
              <w:t>Frequent false positives — hurts many normal knees.</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006201A3" w14:textId="77777777" w:rsidR="00976363" w:rsidRDefault="00000000">
            <w:pPr>
              <w:jc w:val="center"/>
            </w:pPr>
            <w:r>
              <w:rPr>
                <w:b/>
                <w:bCs/>
                <w:color w:val="FFFFFF"/>
                <w:sz w:val="18"/>
                <w:szCs w:val="18"/>
              </w:rPr>
              <w:t>LOW</w:t>
            </w:r>
          </w:p>
        </w:tc>
      </w:tr>
    </w:tbl>
    <w:p w14:paraId="6307EA78" w14:textId="77777777" w:rsidR="00976363" w:rsidRDefault="00976363">
      <w:pPr>
        <w:spacing w:after="13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7803F069"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41BAF135" w14:textId="77777777" w:rsidR="00976363" w:rsidRDefault="00000000">
            <w:pPr>
              <w:spacing w:after="70" w:line="248" w:lineRule="auto"/>
            </w:pPr>
            <w:r>
              <w:rPr>
                <w:b/>
                <w:bCs/>
                <w:color w:val="1E7A46"/>
              </w:rPr>
              <w:t>Bottom line</w:t>
            </w:r>
          </w:p>
          <w:p w14:paraId="3BC46282" w14:textId="77777777" w:rsidR="00976363" w:rsidRDefault="00000000">
            <w:pPr>
              <w:spacing w:line="252" w:lineRule="auto"/>
            </w:pPr>
            <w:r>
              <w:rPr>
                <w:b/>
                <w:bCs/>
                <w:color w:val="1E7A46"/>
              </w:rPr>
              <w:t xml:space="preserve">For the </w:t>
            </w:r>
            <w:proofErr w:type="spellStart"/>
            <w:r>
              <w:rPr>
                <w:b/>
                <w:bCs/>
                <w:color w:val="1E7A46"/>
              </w:rPr>
              <w:t>cruciates</w:t>
            </w:r>
            <w:proofErr w:type="spellEnd"/>
            <w:r>
              <w:rPr>
                <w:b/>
                <w:bCs/>
                <w:color w:val="1E7A46"/>
              </w:rPr>
              <w:t>, Lachman’s (ACL) and the posterior drawer (PCL) are your workhorses</w:t>
            </w:r>
            <w:r>
              <w:t xml:space="preserve">, and the whole examination together is excellent (composite LR+ ~25). The collaterals are about grading laxity on valgus/varus stress. </w:t>
            </w:r>
            <w:r>
              <w:rPr>
                <w:b/>
                <w:bCs/>
              </w:rPr>
              <w:t>For the meniscus, no single test is reliable</w:t>
            </w:r>
            <w:r>
              <w:t xml:space="preserve"> — McMurray’s, joint-line tenderness, Apley’s and Thessaly are all low value alone, so combine them with the history. Among patellar tests, apprehension helps for instability, but Clarke’s sign is low value.</w:t>
            </w:r>
          </w:p>
        </w:tc>
      </w:tr>
    </w:tbl>
    <w:p w14:paraId="4A2AEE85" w14:textId="77777777" w:rsidR="00976363" w:rsidRDefault="00976363">
      <w:pPr>
        <w:spacing w:after="80"/>
      </w:pP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2AA9775F"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6C0D4040" w14:textId="77777777" w:rsidR="00976363" w:rsidRDefault="00000000">
            <w:pPr>
              <w:spacing w:after="70" w:line="248" w:lineRule="auto"/>
            </w:pPr>
            <w:r>
              <w:rPr>
                <w:b/>
                <w:bCs/>
                <w:color w:val="1F5FA8"/>
              </w:rPr>
              <w:t>In practice</w:t>
            </w:r>
          </w:p>
          <w:p w14:paraId="5366D295" w14:textId="77777777" w:rsidR="00976363" w:rsidRDefault="00000000">
            <w:pPr>
              <w:spacing w:line="252" w:lineRule="auto"/>
            </w:pPr>
            <w:r>
              <w:rPr>
                <w:b/>
                <w:bCs/>
                <w:sz w:val="20"/>
                <w:szCs w:val="20"/>
              </w:rPr>
              <w:t xml:space="preserve">Always compare with the uninjured knee, and test the </w:t>
            </w:r>
            <w:proofErr w:type="spellStart"/>
            <w:r>
              <w:rPr>
                <w:b/>
                <w:bCs/>
                <w:sz w:val="20"/>
                <w:szCs w:val="20"/>
              </w:rPr>
              <w:t>cruciates</w:t>
            </w:r>
            <w:proofErr w:type="spellEnd"/>
            <w:r>
              <w:rPr>
                <w:b/>
                <w:bCs/>
                <w:sz w:val="20"/>
                <w:szCs w:val="20"/>
              </w:rPr>
              <w:t xml:space="preserve"> early</w:t>
            </w:r>
            <w:r>
              <w:rPr>
                <w:sz w:val="20"/>
                <w:szCs w:val="20"/>
              </w:rPr>
              <w:t xml:space="preserve"> before pain and guarding set in. On McMurray’s, the audible or palpable </w:t>
            </w:r>
            <w:r>
              <w:rPr>
                <w:i/>
                <w:iCs/>
                <w:sz w:val="20"/>
                <w:szCs w:val="20"/>
              </w:rPr>
              <w:t>clunk</w:t>
            </w:r>
            <w:r>
              <w:rPr>
                <w:sz w:val="20"/>
                <w:szCs w:val="20"/>
              </w:rPr>
              <w:t xml:space="preserve"> at the joint line — not pain alone — is the positive finding.</w:t>
            </w:r>
          </w:p>
        </w:tc>
      </w:tr>
    </w:tbl>
    <w:p w14:paraId="425537CD" w14:textId="77777777" w:rsidR="00976363" w:rsidRDefault="00976363">
      <w:pPr>
        <w:spacing w:after="80"/>
      </w:pPr>
    </w:p>
    <w:tbl>
      <w:tblPr>
        <w:tblW w:w="9026" w:type="dxa"/>
        <w:tblBorders>
          <w:top w:val="none" w:sz="0" w:space="0" w:color="FFFFFF"/>
          <w:left w:val="single" w:sz="24" w:space="0" w:color="B3261E"/>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29ED4D37" w14:textId="77777777">
        <w:tblPrEx>
          <w:tblCellMar>
            <w:top w:w="0" w:type="dxa"/>
            <w:bottom w:w="0" w:type="dxa"/>
          </w:tblCellMar>
        </w:tblPrEx>
        <w:tc>
          <w:tcPr>
            <w:tcW w:w="9026" w:type="dxa"/>
            <w:tcBorders>
              <w:top w:val="none" w:sz="0" w:space="0" w:color="FFFFFF"/>
              <w:left w:val="single" w:sz="24" w:space="0" w:color="B3261E"/>
              <w:bottom w:val="none" w:sz="0" w:space="0" w:color="FFFFFF"/>
              <w:right w:val="none" w:sz="0" w:space="0" w:color="FFFFFF"/>
            </w:tcBorders>
            <w:shd w:val="clear" w:color="auto" w:fill="FBEAE8"/>
            <w:tcMar>
              <w:top w:w="120" w:type="dxa"/>
              <w:left w:w="200" w:type="dxa"/>
              <w:bottom w:w="120" w:type="dxa"/>
              <w:right w:w="180" w:type="dxa"/>
            </w:tcMar>
          </w:tcPr>
          <w:p w14:paraId="5A4A8777" w14:textId="77777777" w:rsidR="00976363" w:rsidRDefault="00000000">
            <w:pPr>
              <w:spacing w:after="70" w:line="248" w:lineRule="auto"/>
            </w:pPr>
            <w:r>
              <w:rPr>
                <w:b/>
                <w:bCs/>
                <w:color w:val="B3261E"/>
              </w:rPr>
              <w:t>The truly locked knee — act, don’t test</w:t>
            </w:r>
          </w:p>
          <w:p w14:paraId="783BD1D2" w14:textId="77777777" w:rsidR="00976363" w:rsidRDefault="00000000">
            <w:pPr>
              <w:spacing w:line="252" w:lineRule="auto"/>
            </w:pPr>
            <w:r>
              <w:rPr>
                <w:b/>
                <w:bCs/>
                <w:color w:val="B3261E"/>
                <w:sz w:val="20"/>
                <w:szCs w:val="20"/>
              </w:rPr>
              <w:t>A knee that is genuinely locked (a fixed block to full extension) needs urgent orthopaedic referral</w:t>
            </w:r>
            <w:r>
              <w:rPr>
                <w:sz w:val="20"/>
                <w:szCs w:val="20"/>
              </w:rPr>
              <w:t>, not repeated provocation tests — it may be a displaced (“bucket-handle”) meniscal tear. Weight-bearing meniscal tests can worsen symptoms and should be avoided in the acute, painful or unstable knee.</w:t>
            </w:r>
          </w:p>
        </w:tc>
      </w:tr>
    </w:tbl>
    <w:p w14:paraId="0FB80E6D" w14:textId="77777777" w:rsidR="00976363" w:rsidRDefault="00000000">
      <w:pPr>
        <w:pageBreakBefore/>
        <w:spacing w:after="40" w:line="320" w:lineRule="auto"/>
      </w:pPr>
      <w:r>
        <w:rPr>
          <w:rFonts w:ascii="Georgia" w:eastAsia="Georgia" w:hAnsi="Georgia" w:cs="Georgia"/>
          <w:b/>
          <w:bCs/>
          <w:color w:val="1A1A1A"/>
          <w:sz w:val="26"/>
          <w:szCs w:val="26"/>
        </w:rPr>
        <w:lastRenderedPageBreak/>
        <w:t>Reading the knee from the history and basic signs</w:t>
      </w:r>
    </w:p>
    <w:p w14:paraId="230E1E1A" w14:textId="77777777" w:rsidR="00976363" w:rsidRDefault="00000000">
      <w:pPr>
        <w:spacing w:after="130" w:line="264" w:lineRule="auto"/>
      </w:pPr>
      <w:r>
        <w:t xml:space="preserve">Before any special test, the story and the simplest signs already shift the odds. The table shows what each clue points to — often more than one thing — and how strongly it raises the chance of a significant internal injury. The golden rule holds: </w:t>
      </w:r>
      <w:r>
        <w:rPr>
          <w:b/>
          <w:bCs/>
        </w:rPr>
        <w:t>single clues are only moderately useful; their real power is in combination.</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2520"/>
        <w:gridCol w:w="3706"/>
        <w:gridCol w:w="2800"/>
      </w:tblGrid>
      <w:tr w:rsidR="00976363" w14:paraId="4B11626A" w14:textId="77777777">
        <w:tblPrEx>
          <w:tblCellMar>
            <w:top w:w="0" w:type="dxa"/>
            <w:bottom w:w="0" w:type="dxa"/>
          </w:tblCellMar>
        </w:tblPrEx>
        <w:trPr>
          <w:cantSplit/>
          <w:tblHeader/>
        </w:trPr>
        <w:tc>
          <w:tcPr>
            <w:tcW w:w="25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FA58F41" w14:textId="77777777" w:rsidR="00976363" w:rsidRDefault="00000000">
            <w:r>
              <w:rPr>
                <w:b/>
                <w:bCs/>
                <w:color w:val="FFFFFF"/>
                <w:sz w:val="18"/>
                <w:szCs w:val="18"/>
              </w:rPr>
              <w:t>Clinical clue</w:t>
            </w:r>
          </w:p>
        </w:tc>
        <w:tc>
          <w:tcPr>
            <w:tcW w:w="37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3D759937" w14:textId="77777777" w:rsidR="00976363" w:rsidRDefault="00000000">
            <w:r>
              <w:rPr>
                <w:b/>
                <w:bCs/>
                <w:color w:val="FFFFFF"/>
                <w:sz w:val="18"/>
                <w:szCs w:val="18"/>
              </w:rPr>
              <w:t>What it usually points to (may be more than one)</w:t>
            </w:r>
          </w:p>
        </w:tc>
        <w:tc>
          <w:tcPr>
            <w:tcW w:w="2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63839C55" w14:textId="77777777" w:rsidR="00976363" w:rsidRDefault="00000000">
            <w:r>
              <w:rPr>
                <w:b/>
                <w:bCs/>
                <w:color w:val="FFFFFF"/>
                <w:sz w:val="18"/>
                <w:szCs w:val="18"/>
              </w:rPr>
              <w:t>Likelihood of significant internal damage</w:t>
            </w:r>
          </w:p>
        </w:tc>
      </w:tr>
      <w:tr w:rsidR="00976363" w14:paraId="4207AC00"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74F947CF" w14:textId="77777777" w:rsidR="00976363" w:rsidRDefault="00000000">
            <w:r>
              <w:rPr>
                <w:b/>
                <w:bCs/>
                <w:color w:val="1A1A1A"/>
                <w:sz w:val="19"/>
                <w:szCs w:val="19"/>
              </w:rPr>
              <w:t>Swelling within ~6 hours</w:t>
            </w:r>
            <w:r>
              <w:rPr>
                <w:i/>
                <w:iCs/>
                <w:color w:val="5A5A5A"/>
                <w:sz w:val="15"/>
                <w:szCs w:val="15"/>
              </w:rPr>
              <w:t xml:space="preserve">  (immediate, tense = </w:t>
            </w:r>
            <w:proofErr w:type="spellStart"/>
            <w:r>
              <w:rPr>
                <w:i/>
                <w:iCs/>
                <w:color w:val="5A5A5A"/>
                <w:sz w:val="15"/>
                <w:szCs w:val="15"/>
              </w:rPr>
              <w:t>haemarthrosis</w:t>
            </w:r>
            <w:proofErr w:type="spellEnd"/>
            <w:r>
              <w:rPr>
                <w:i/>
                <w:iCs/>
                <w:color w:val="5A5A5A"/>
                <w:sz w:val="15"/>
                <w:szCs w:val="15"/>
              </w:rPr>
              <w:t>)</w:t>
            </w:r>
          </w:p>
        </w:tc>
        <w:tc>
          <w:tcPr>
            <w:tcW w:w="370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1A44BF19" w14:textId="77777777" w:rsidR="00976363" w:rsidRDefault="00000000">
            <w:r>
              <w:rPr>
                <w:sz w:val="18"/>
                <w:szCs w:val="18"/>
              </w:rPr>
              <w:t>Blood in the joint = serious injury until proven otherwise. About 70% are ACL tears; also patellar dislocation (~15%), meniscal tear (~10%) and osteochondral fracture (~5%).</w:t>
            </w:r>
          </w:p>
        </w:tc>
        <w:tc>
          <w:tcPr>
            <w:tcW w:w="28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5A63CEF6" w14:textId="77777777" w:rsidR="00976363" w:rsidRDefault="00000000">
            <w:r>
              <w:rPr>
                <w:b/>
                <w:bCs/>
                <w:color w:val="1E7A46"/>
                <w:sz w:val="18"/>
                <w:szCs w:val="18"/>
              </w:rPr>
              <w:t>HIGH — a structural injury is present in the large majority</w:t>
            </w:r>
          </w:p>
        </w:tc>
      </w:tr>
      <w:tr w:rsidR="00976363" w14:paraId="6FA8AE9F"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3B5E66C6" w14:textId="77777777" w:rsidR="00976363" w:rsidRDefault="00000000">
            <w:r>
              <w:rPr>
                <w:b/>
                <w:bCs/>
                <w:color w:val="1A1A1A"/>
                <w:sz w:val="19"/>
                <w:szCs w:val="19"/>
              </w:rPr>
              <w:t>Swelling after ~6 hours</w:t>
            </w:r>
            <w:r>
              <w:rPr>
                <w:i/>
                <w:iCs/>
                <w:color w:val="5A5A5A"/>
                <w:sz w:val="15"/>
                <w:szCs w:val="15"/>
              </w:rPr>
              <w:t xml:space="preserve">  (delayed, often next morning)</w:t>
            </w:r>
          </w:p>
        </w:tc>
        <w:tc>
          <w:tcPr>
            <w:tcW w:w="3706"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2F998D8D" w14:textId="77777777" w:rsidR="00976363" w:rsidRDefault="00000000">
            <w:r>
              <w:rPr>
                <w:sz w:val="18"/>
                <w:szCs w:val="18"/>
              </w:rPr>
              <w:t>A reactive (synovial) effusion — more typical of a meniscal injury or a milder sprain.</w:t>
            </w:r>
          </w:p>
        </w:tc>
        <w:tc>
          <w:tcPr>
            <w:tcW w:w="280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30D828F9" w14:textId="77777777" w:rsidR="00976363" w:rsidRDefault="00000000">
            <w:r>
              <w:rPr>
                <w:b/>
                <w:bCs/>
                <w:color w:val="C07A00"/>
                <w:sz w:val="18"/>
                <w:szCs w:val="18"/>
              </w:rPr>
              <w:t>LOWER — ACL rupture much less likely; think meniscus</w:t>
            </w:r>
          </w:p>
        </w:tc>
      </w:tr>
      <w:tr w:rsidR="00976363" w14:paraId="61C7A38E"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3540059F" w14:textId="77777777" w:rsidR="00976363" w:rsidRDefault="00000000">
            <w:r>
              <w:rPr>
                <w:b/>
                <w:bCs/>
                <w:color w:val="1A1A1A"/>
                <w:sz w:val="19"/>
                <w:szCs w:val="19"/>
              </w:rPr>
              <w:t>Twisting injury</w:t>
            </w:r>
            <w:r>
              <w:rPr>
                <w:i/>
                <w:iCs/>
                <w:color w:val="5A5A5A"/>
                <w:sz w:val="15"/>
                <w:szCs w:val="15"/>
              </w:rPr>
              <w:t xml:space="preserve">  (rotation on a planted foot)</w:t>
            </w:r>
          </w:p>
        </w:tc>
        <w:tc>
          <w:tcPr>
            <w:tcW w:w="370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742461FA" w14:textId="77777777" w:rsidR="00976363" w:rsidRDefault="00000000">
            <w:r>
              <w:rPr>
                <w:sz w:val="18"/>
                <w:szCs w:val="18"/>
              </w:rPr>
              <w:t>The classic mechanism for both ACL and meniscal tears.</w:t>
            </w:r>
          </w:p>
        </w:tc>
        <w:tc>
          <w:tcPr>
            <w:tcW w:w="28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32CF9D05" w14:textId="77777777" w:rsidR="00976363" w:rsidRDefault="00000000">
            <w:r>
              <w:rPr>
                <w:b/>
                <w:bCs/>
                <w:color w:val="C07A00"/>
                <w:sz w:val="18"/>
                <w:szCs w:val="18"/>
              </w:rPr>
              <w:t>Raises suspicion; mechanism alone is not diagnostic</w:t>
            </w:r>
          </w:p>
        </w:tc>
      </w:tr>
      <w:tr w:rsidR="00976363" w14:paraId="7F4BCA47"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42DA5727" w14:textId="77777777" w:rsidR="00976363" w:rsidRDefault="00000000">
            <w:r>
              <w:rPr>
                <w:b/>
                <w:bCs/>
                <w:color w:val="1A1A1A"/>
                <w:sz w:val="19"/>
                <w:szCs w:val="19"/>
              </w:rPr>
              <w:t>True locking</w:t>
            </w:r>
            <w:r>
              <w:rPr>
                <w:i/>
                <w:iCs/>
                <w:color w:val="5A5A5A"/>
                <w:sz w:val="15"/>
                <w:szCs w:val="15"/>
              </w:rPr>
              <w:t xml:space="preserve">  (fixed block to full extension)</w:t>
            </w:r>
          </w:p>
        </w:tc>
        <w:tc>
          <w:tcPr>
            <w:tcW w:w="3706"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4D4E4178" w14:textId="77777777" w:rsidR="00976363" w:rsidRDefault="00000000">
            <w:r>
              <w:rPr>
                <w:sz w:val="18"/>
                <w:szCs w:val="18"/>
              </w:rPr>
              <w:t>A displaced “bucket-handle” meniscal tear, or a loose body.</w:t>
            </w:r>
          </w:p>
        </w:tc>
        <w:tc>
          <w:tcPr>
            <w:tcW w:w="280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4E326B50" w14:textId="77777777" w:rsidR="00976363" w:rsidRDefault="00000000">
            <w:r>
              <w:rPr>
                <w:b/>
                <w:bCs/>
                <w:color w:val="1E7A46"/>
                <w:sz w:val="18"/>
                <w:szCs w:val="18"/>
              </w:rPr>
              <w:t>HIGH for a mechanical meniscal lesion — refer</w:t>
            </w:r>
          </w:p>
        </w:tc>
      </w:tr>
      <w:tr w:rsidR="00976363" w14:paraId="43256970"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199C0D6A" w14:textId="77777777" w:rsidR="00976363" w:rsidRDefault="00000000">
            <w:r>
              <w:rPr>
                <w:b/>
                <w:bCs/>
                <w:color w:val="1A1A1A"/>
                <w:sz w:val="19"/>
                <w:szCs w:val="19"/>
              </w:rPr>
              <w:t>Giving way</w:t>
            </w:r>
          </w:p>
        </w:tc>
        <w:tc>
          <w:tcPr>
            <w:tcW w:w="370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12BB6CA9" w14:textId="77777777" w:rsidR="00976363" w:rsidRDefault="00000000">
            <w:r>
              <w:rPr>
                <w:sz w:val="18"/>
                <w:szCs w:val="18"/>
              </w:rPr>
              <w:t>Instability — ACL deficiency or patellar instability; sometimes a meniscal flap or loose body.</w:t>
            </w:r>
          </w:p>
        </w:tc>
        <w:tc>
          <w:tcPr>
            <w:tcW w:w="28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3B443802" w14:textId="77777777" w:rsidR="00976363" w:rsidRDefault="00000000">
            <w:r>
              <w:rPr>
                <w:b/>
                <w:bCs/>
                <w:color w:val="C07A00"/>
                <w:sz w:val="18"/>
                <w:szCs w:val="18"/>
              </w:rPr>
              <w:t>MODERATE — supports instability, not specific</w:t>
            </w:r>
          </w:p>
        </w:tc>
      </w:tr>
      <w:tr w:rsidR="00976363" w14:paraId="6D4FBC04"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0D4AB6D2" w14:textId="77777777" w:rsidR="00976363" w:rsidRDefault="00000000">
            <w:r>
              <w:rPr>
                <w:b/>
                <w:bCs/>
                <w:color w:val="1A1A1A"/>
                <w:sz w:val="19"/>
                <w:szCs w:val="19"/>
              </w:rPr>
              <w:t>Medial joint-line tenderness</w:t>
            </w:r>
          </w:p>
        </w:tc>
        <w:tc>
          <w:tcPr>
            <w:tcW w:w="3706"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0654548F" w14:textId="77777777" w:rsidR="00976363" w:rsidRDefault="00000000">
            <w:r>
              <w:rPr>
                <w:sz w:val="18"/>
                <w:szCs w:val="18"/>
              </w:rPr>
              <w:t>Medial meniscal tear (most common); also MCL or medial-compartment problems.</w:t>
            </w:r>
          </w:p>
        </w:tc>
        <w:tc>
          <w:tcPr>
            <w:tcW w:w="280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6C3CA340" w14:textId="77777777" w:rsidR="00976363" w:rsidRDefault="00000000">
            <w:r>
              <w:rPr>
                <w:b/>
                <w:bCs/>
                <w:color w:val="C07A00"/>
                <w:sz w:val="18"/>
                <w:szCs w:val="18"/>
              </w:rPr>
              <w:t>MODEST alone — the most useful single meniscal sign, but imperfect</w:t>
            </w:r>
          </w:p>
        </w:tc>
      </w:tr>
      <w:tr w:rsidR="00976363" w14:paraId="76104CB8" w14:textId="77777777">
        <w:tblPrEx>
          <w:tblCellMar>
            <w:top w:w="0" w:type="dxa"/>
            <w:bottom w:w="0" w:type="dxa"/>
          </w:tblCellMar>
        </w:tblPrEx>
        <w:trPr>
          <w:cantSplit/>
        </w:trPr>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26ECE9B4" w14:textId="77777777" w:rsidR="00976363" w:rsidRDefault="00000000">
            <w:r>
              <w:rPr>
                <w:b/>
                <w:bCs/>
                <w:color w:val="1A1A1A"/>
                <w:sz w:val="19"/>
                <w:szCs w:val="19"/>
              </w:rPr>
              <w:t>Lateral joint-line tenderness</w:t>
            </w:r>
          </w:p>
        </w:tc>
        <w:tc>
          <w:tcPr>
            <w:tcW w:w="370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69CE68CB" w14:textId="77777777" w:rsidR="00976363" w:rsidRDefault="00000000">
            <w:r>
              <w:rPr>
                <w:sz w:val="18"/>
                <w:szCs w:val="18"/>
              </w:rPr>
              <w:t>Lateral meniscal tear; also lateral-compartment structures.</w:t>
            </w:r>
          </w:p>
        </w:tc>
        <w:tc>
          <w:tcPr>
            <w:tcW w:w="28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2E971BBF" w14:textId="77777777" w:rsidR="00976363" w:rsidRDefault="00000000">
            <w:r>
              <w:rPr>
                <w:b/>
                <w:bCs/>
                <w:color w:val="C07A00"/>
                <w:sz w:val="18"/>
                <w:szCs w:val="18"/>
              </w:rPr>
              <w:t>MODEST alone — tends to be a little more specific</w:t>
            </w:r>
          </w:p>
        </w:tc>
      </w:tr>
    </w:tbl>
    <w:p w14:paraId="6A5C22FB" w14:textId="77777777" w:rsidR="00976363" w:rsidRDefault="00976363">
      <w:pPr>
        <w:spacing w:after="130"/>
      </w:pPr>
    </w:p>
    <w:tbl>
      <w:tblPr>
        <w:tblW w:w="9026" w:type="dxa"/>
        <w:tblBorders>
          <w:top w:val="none" w:sz="0" w:space="0" w:color="FFFFFF"/>
          <w:left w:val="single" w:sz="24" w:space="0" w:color="C07A00"/>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6F7B793B" w14:textId="77777777">
        <w:tblPrEx>
          <w:tblCellMar>
            <w:top w:w="0" w:type="dxa"/>
            <w:bottom w:w="0" w:type="dxa"/>
          </w:tblCellMar>
        </w:tblPrEx>
        <w:tc>
          <w:tcPr>
            <w:tcW w:w="9026" w:type="dxa"/>
            <w:tcBorders>
              <w:top w:val="none" w:sz="0" w:space="0" w:color="FFFFFF"/>
              <w:left w:val="single" w:sz="24" w:space="0" w:color="C07A00"/>
              <w:bottom w:val="none" w:sz="0" w:space="0" w:color="FFFFFF"/>
              <w:right w:val="none" w:sz="0" w:space="0" w:color="FFFFFF"/>
            </w:tcBorders>
            <w:shd w:val="clear" w:color="auto" w:fill="FBF1DD"/>
            <w:tcMar>
              <w:top w:w="120" w:type="dxa"/>
              <w:left w:w="200" w:type="dxa"/>
              <w:bottom w:w="120" w:type="dxa"/>
              <w:right w:w="180" w:type="dxa"/>
            </w:tcMar>
          </w:tcPr>
          <w:p w14:paraId="6BB6E600" w14:textId="77777777" w:rsidR="00976363" w:rsidRDefault="00000000">
            <w:pPr>
              <w:spacing w:after="70" w:line="248" w:lineRule="auto"/>
            </w:pPr>
            <w:r>
              <w:rPr>
                <w:b/>
                <w:bCs/>
                <w:color w:val="C07A00"/>
              </w:rPr>
              <w:t>Putting the clues together — the power is in the combination</w:t>
            </w:r>
          </w:p>
          <w:p w14:paraId="62A280A3" w14:textId="77777777" w:rsidR="00976363" w:rsidRDefault="00000000">
            <w:pPr>
              <w:spacing w:after="60" w:line="252" w:lineRule="auto"/>
            </w:pPr>
            <w:r>
              <w:rPr>
                <w:b/>
                <w:bCs/>
                <w:color w:val="C07A00"/>
                <w:sz w:val="20"/>
                <w:szCs w:val="20"/>
              </w:rPr>
              <w:t>The more positive features, the higher the probability.</w:t>
            </w:r>
            <w:r>
              <w:rPr>
                <w:sz w:val="20"/>
                <w:szCs w:val="20"/>
              </w:rPr>
              <w:t xml:space="preserve"> Using a five-item meniscal cluster (catching/locking, pain on forced hyperextension, pain on full flexion, a positive McMurray’s, and joint-line tenderness): </w:t>
            </w:r>
            <w:r>
              <w:rPr>
                <w:b/>
                <w:bCs/>
                <w:sz w:val="20"/>
                <w:szCs w:val="20"/>
              </w:rPr>
              <w:t>three or more positive → a meniscal tear in over 75%; all five positive → about 92%.</w:t>
            </w:r>
          </w:p>
          <w:p w14:paraId="0F2DEA20" w14:textId="77777777" w:rsidR="00976363" w:rsidRDefault="00000000">
            <w:pPr>
              <w:spacing w:line="252" w:lineRule="auto"/>
            </w:pPr>
            <w:r>
              <w:rPr>
                <w:b/>
                <w:bCs/>
                <w:color w:val="C07A00"/>
                <w:sz w:val="20"/>
                <w:szCs w:val="20"/>
              </w:rPr>
              <w:t xml:space="preserve">For the </w:t>
            </w:r>
            <w:proofErr w:type="spellStart"/>
            <w:r>
              <w:rPr>
                <w:b/>
                <w:bCs/>
                <w:color w:val="C07A00"/>
                <w:sz w:val="20"/>
                <w:szCs w:val="20"/>
              </w:rPr>
              <w:t>cruciates</w:t>
            </w:r>
            <w:proofErr w:type="spellEnd"/>
            <w:r>
              <w:rPr>
                <w:b/>
                <w:bCs/>
                <w:color w:val="C07A00"/>
                <w:sz w:val="20"/>
                <w:szCs w:val="20"/>
              </w:rPr>
              <w:t>:</w:t>
            </w:r>
            <w:r>
              <w:rPr>
                <w:sz w:val="20"/>
                <w:szCs w:val="20"/>
              </w:rPr>
              <w:t xml:space="preserve"> a rapid </w:t>
            </w:r>
            <w:proofErr w:type="spellStart"/>
            <w:r>
              <w:rPr>
                <w:sz w:val="20"/>
                <w:szCs w:val="20"/>
              </w:rPr>
              <w:t>haemarthrosis</w:t>
            </w:r>
            <w:proofErr w:type="spellEnd"/>
            <w:r>
              <w:rPr>
                <w:sz w:val="20"/>
                <w:szCs w:val="20"/>
              </w:rPr>
              <w:t xml:space="preserve"> plus a positive Lachman’s makes an ACL tear highly likely (composite likelihood ratio ~25). In primary care, where tears are less common, the same composite still lifts the probability several-fold — enough to justify referral or MRI, not to confirm on its own.</w:t>
            </w:r>
          </w:p>
        </w:tc>
      </w:tr>
    </w:tbl>
    <w:p w14:paraId="6EE6C1B2" w14:textId="77777777" w:rsidR="00976363" w:rsidRDefault="00976363">
      <w:pPr>
        <w:spacing w:after="80"/>
      </w:pPr>
    </w:p>
    <w:tbl>
      <w:tblPr>
        <w:tblW w:w="9026" w:type="dxa"/>
        <w:tblBorders>
          <w:top w:val="none" w:sz="0" w:space="0" w:color="FFFFFF"/>
          <w:left w:val="single" w:sz="24" w:space="0" w:color="6B3FA0"/>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2BAB1EF1" w14:textId="77777777">
        <w:tblPrEx>
          <w:tblCellMar>
            <w:top w:w="0" w:type="dxa"/>
            <w:bottom w:w="0" w:type="dxa"/>
          </w:tblCellMar>
        </w:tblPrEx>
        <w:tc>
          <w:tcPr>
            <w:tcW w:w="9026" w:type="dxa"/>
            <w:tcBorders>
              <w:top w:val="none" w:sz="0" w:space="0" w:color="FFFFFF"/>
              <w:left w:val="single" w:sz="24" w:space="0" w:color="6B3FA0"/>
              <w:bottom w:val="none" w:sz="0" w:space="0" w:color="FFFFFF"/>
              <w:right w:val="none" w:sz="0" w:space="0" w:color="FFFFFF"/>
            </w:tcBorders>
            <w:shd w:val="clear" w:color="auto" w:fill="F0EAF7"/>
            <w:tcMar>
              <w:top w:w="120" w:type="dxa"/>
              <w:left w:w="200" w:type="dxa"/>
              <w:bottom w:w="120" w:type="dxa"/>
              <w:right w:w="180" w:type="dxa"/>
            </w:tcMar>
          </w:tcPr>
          <w:p w14:paraId="25A1ADD8" w14:textId="77777777" w:rsidR="00976363" w:rsidRDefault="00000000">
            <w:pPr>
              <w:spacing w:after="70" w:line="248" w:lineRule="auto"/>
            </w:pPr>
            <w:r>
              <w:rPr>
                <w:b/>
                <w:bCs/>
                <w:color w:val="6B3FA0"/>
              </w:rPr>
              <w:t>Memory hook: blood is fast, fluid is slow</w:t>
            </w:r>
          </w:p>
          <w:p w14:paraId="46970BC3" w14:textId="77777777" w:rsidR="00976363" w:rsidRDefault="00000000">
            <w:pPr>
              <w:spacing w:line="252" w:lineRule="auto"/>
            </w:pPr>
            <w:r>
              <w:rPr>
                <w:sz w:val="20"/>
                <w:szCs w:val="20"/>
              </w:rPr>
              <w:t xml:space="preserve">Bleeding from a torn ACL or a fracture fills the joint within a couple of hours — a tense, immediate </w:t>
            </w:r>
            <w:proofErr w:type="spellStart"/>
            <w:r>
              <w:rPr>
                <w:sz w:val="20"/>
                <w:szCs w:val="20"/>
              </w:rPr>
              <w:t>haemarthrosis</w:t>
            </w:r>
            <w:proofErr w:type="spellEnd"/>
            <w:r>
              <w:rPr>
                <w:sz w:val="20"/>
                <w:szCs w:val="20"/>
              </w:rPr>
              <w:t xml:space="preserve">. A reactive effusion from a meniscus seeps in overnight. </w:t>
            </w:r>
            <w:r>
              <w:rPr>
                <w:b/>
                <w:bCs/>
                <w:sz w:val="20"/>
                <w:szCs w:val="20"/>
              </w:rPr>
              <w:t>So the speed of the swelling is itself a clue to how serious the injury is.</w:t>
            </w:r>
          </w:p>
        </w:tc>
      </w:tr>
    </w:tbl>
    <w:p w14:paraId="5ECEDAFE" w14:textId="77777777" w:rsidR="00976363" w:rsidRDefault="00976363">
      <w:pPr>
        <w:spacing w:after="40"/>
      </w:pPr>
    </w:p>
    <w:p w14:paraId="40B41B24" w14:textId="77777777" w:rsidR="00976363" w:rsidRDefault="00000000">
      <w:pPr>
        <w:spacing w:line="264" w:lineRule="auto"/>
      </w:pPr>
      <w:r>
        <w:rPr>
          <w:b/>
          <w:bCs/>
          <w:color w:val="5A5A5A"/>
          <w:sz w:val="17"/>
          <w:szCs w:val="17"/>
        </w:rPr>
        <w:t xml:space="preserve">Sources for this section:  </w:t>
      </w:r>
      <w:r>
        <w:rPr>
          <w:i/>
          <w:iCs/>
          <w:color w:val="5A5A5A"/>
          <w:sz w:val="17"/>
          <w:szCs w:val="17"/>
        </w:rPr>
        <w:t xml:space="preserve">Solomon JAMA 2001 (composite likelihood ratios); Lowery/Steadman Arthroscopy 2006 (five-item composite); </w:t>
      </w:r>
      <w:proofErr w:type="spellStart"/>
      <w:r>
        <w:rPr>
          <w:i/>
          <w:iCs/>
          <w:color w:val="5A5A5A"/>
          <w:sz w:val="17"/>
          <w:szCs w:val="17"/>
        </w:rPr>
        <w:t>StatPearls</w:t>
      </w:r>
      <w:proofErr w:type="spellEnd"/>
      <w:r>
        <w:rPr>
          <w:i/>
          <w:iCs/>
          <w:color w:val="5A5A5A"/>
          <w:sz w:val="17"/>
          <w:szCs w:val="17"/>
        </w:rPr>
        <w:t xml:space="preserve"> / knee-</w:t>
      </w:r>
      <w:proofErr w:type="spellStart"/>
      <w:r>
        <w:rPr>
          <w:i/>
          <w:iCs/>
          <w:color w:val="5A5A5A"/>
          <w:sz w:val="17"/>
          <w:szCs w:val="17"/>
        </w:rPr>
        <w:t>haemarthrosis</w:t>
      </w:r>
      <w:proofErr w:type="spellEnd"/>
      <w:r>
        <w:rPr>
          <w:i/>
          <w:iCs/>
          <w:color w:val="5A5A5A"/>
          <w:sz w:val="17"/>
          <w:szCs w:val="17"/>
        </w:rPr>
        <w:t xml:space="preserve"> reviews (causes of acute </w:t>
      </w:r>
      <w:proofErr w:type="spellStart"/>
      <w:r>
        <w:rPr>
          <w:i/>
          <w:iCs/>
          <w:color w:val="5A5A5A"/>
          <w:sz w:val="17"/>
          <w:szCs w:val="17"/>
        </w:rPr>
        <w:t>haemarthrosis</w:t>
      </w:r>
      <w:proofErr w:type="spellEnd"/>
      <w:r>
        <w:rPr>
          <w:i/>
          <w:iCs/>
          <w:color w:val="5A5A5A"/>
          <w:sz w:val="17"/>
          <w:szCs w:val="17"/>
        </w:rPr>
        <w:t>). Exact percentages depend on the pre-test probability in your own population.</w:t>
      </w:r>
    </w:p>
    <w:p w14:paraId="5881F7E3" w14:textId="77777777" w:rsidR="00976363" w:rsidRDefault="00976363">
      <w:pPr>
        <w:pageBreakBefore/>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760"/>
        <w:gridCol w:w="8266"/>
      </w:tblGrid>
      <w:tr w:rsidR="00976363" w14:paraId="5EA3FD93" w14:textId="77777777">
        <w:tblPrEx>
          <w:tblCellMar>
            <w:top w:w="0" w:type="dxa"/>
            <w:bottom w:w="0" w:type="dxa"/>
          </w:tblCellMar>
        </w:tblPrEx>
        <w:tc>
          <w:tcPr>
            <w:tcW w:w="760" w:type="dxa"/>
            <w:tcBorders>
              <w:top w:val="none" w:sz="0" w:space="0" w:color="FFFFFF"/>
              <w:left w:val="none" w:sz="0" w:space="0" w:color="FFFFFF"/>
              <w:bottom w:val="none" w:sz="0" w:space="0" w:color="FFFFFF"/>
              <w:right w:val="none" w:sz="0" w:space="0" w:color="FFFFFF"/>
            </w:tcBorders>
            <w:shd w:val="clear" w:color="auto" w:fill="0C4F4C"/>
            <w:tcMar>
              <w:top w:w="100" w:type="dxa"/>
              <w:left w:w="80" w:type="dxa"/>
              <w:bottom w:w="100" w:type="dxa"/>
              <w:right w:w="80" w:type="dxa"/>
            </w:tcMar>
            <w:vAlign w:val="center"/>
          </w:tcPr>
          <w:p w14:paraId="0D0FA811" w14:textId="77777777" w:rsidR="00976363" w:rsidRDefault="00000000">
            <w:pPr>
              <w:jc w:val="center"/>
            </w:pPr>
            <w:r>
              <w:rPr>
                <w:rFonts w:ascii="Georgia" w:eastAsia="Georgia" w:hAnsi="Georgia" w:cs="Georgia"/>
                <w:b/>
                <w:bCs/>
                <w:color w:val="FFFFFF"/>
                <w:sz w:val="30"/>
                <w:szCs w:val="30"/>
              </w:rPr>
              <w:t>7</w:t>
            </w:r>
          </w:p>
        </w:tc>
        <w:tc>
          <w:tcPr>
            <w:tcW w:w="8266" w:type="dxa"/>
            <w:tcBorders>
              <w:top w:val="none" w:sz="0" w:space="0" w:color="FFFFFF"/>
              <w:left w:val="none" w:sz="0" w:space="0" w:color="FFFFFF"/>
              <w:bottom w:val="none" w:sz="0" w:space="0" w:color="FFFFFF"/>
              <w:right w:val="none" w:sz="0" w:space="0" w:color="FFFFFF"/>
            </w:tcBorders>
            <w:shd w:val="clear" w:color="auto" w:fill="12726E"/>
            <w:tcMar>
              <w:top w:w="100" w:type="dxa"/>
              <w:left w:w="160" w:type="dxa"/>
              <w:bottom w:w="100" w:type="dxa"/>
              <w:right w:w="160" w:type="dxa"/>
            </w:tcMar>
            <w:vAlign w:val="center"/>
          </w:tcPr>
          <w:p w14:paraId="2CAF5D88" w14:textId="77777777" w:rsidR="00976363" w:rsidRDefault="00000000">
            <w:r>
              <w:rPr>
                <w:rFonts w:ascii="Georgia" w:eastAsia="Georgia" w:hAnsi="Georgia" w:cs="Georgia"/>
                <w:b/>
                <w:bCs/>
                <w:color w:val="FFFFFF"/>
                <w:sz w:val="26"/>
                <w:szCs w:val="26"/>
              </w:rPr>
              <w:t>The Ankle &amp; Foot</w:t>
            </w:r>
          </w:p>
        </w:tc>
      </w:tr>
    </w:tbl>
    <w:p w14:paraId="5443E211" w14:textId="77777777" w:rsidR="00976363" w:rsidRDefault="00976363">
      <w:pPr>
        <w:spacing w:after="90"/>
      </w:pPr>
    </w:p>
    <w:p w14:paraId="4B449512" w14:textId="77777777" w:rsidR="00976363" w:rsidRDefault="00000000">
      <w:pPr>
        <w:spacing w:after="120" w:line="264" w:lineRule="auto"/>
      </w:pPr>
      <w:r>
        <w:t xml:space="preserve">After an ankle injury, two questions matter first: </w:t>
      </w:r>
      <w:r>
        <w:rPr>
          <w:b/>
          <w:bCs/>
        </w:rPr>
        <w:t>is it fractured</w:t>
      </w:r>
      <w:r>
        <w:t xml:space="preserve">, and (if there is calf injury) </w:t>
      </w:r>
      <w:r>
        <w:rPr>
          <w:b/>
          <w:bCs/>
        </w:rPr>
        <w:t>is the Achilles ruptured</w:t>
      </w:r>
      <w:r>
        <w:t>? Both have genuinely high-value tests. Ligament stress tests come second and are best repeated once swelling settles.</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900"/>
        <w:gridCol w:w="1680"/>
        <w:gridCol w:w="820"/>
        <w:gridCol w:w="820"/>
        <w:gridCol w:w="2006"/>
        <w:gridCol w:w="1800"/>
      </w:tblGrid>
      <w:tr w:rsidR="00976363" w14:paraId="3444B921" w14:textId="77777777">
        <w:tblPrEx>
          <w:tblCellMar>
            <w:top w:w="0" w:type="dxa"/>
            <w:bottom w:w="0" w:type="dxa"/>
          </w:tblCellMar>
        </w:tblPrEx>
        <w:trPr>
          <w:cantSplit/>
          <w:tblHeader/>
        </w:trPr>
        <w:tc>
          <w:tcPr>
            <w:tcW w:w="19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117A6C9" w14:textId="77777777" w:rsidR="00976363" w:rsidRDefault="00000000">
            <w:r>
              <w:rPr>
                <w:b/>
                <w:bCs/>
                <w:color w:val="FFFFFF"/>
                <w:sz w:val="18"/>
                <w:szCs w:val="18"/>
              </w:rPr>
              <w:t>Test</w:t>
            </w:r>
          </w:p>
        </w:tc>
        <w:tc>
          <w:tcPr>
            <w:tcW w:w="168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3663F4B" w14:textId="77777777" w:rsidR="00976363" w:rsidRDefault="00000000">
            <w:r>
              <w:rPr>
                <w:b/>
                <w:bCs/>
                <w:color w:val="FFFFFF"/>
                <w:sz w:val="18"/>
                <w:szCs w:val="18"/>
              </w:rPr>
              <w:t>What it detects</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496E4A8" w14:textId="77777777" w:rsidR="00976363" w:rsidRDefault="00000000">
            <w:pPr>
              <w:jc w:val="center"/>
            </w:pPr>
            <w:r>
              <w:rPr>
                <w:b/>
                <w:bCs/>
                <w:color w:val="FFFFFF"/>
                <w:sz w:val="18"/>
                <w:szCs w:val="18"/>
              </w:rPr>
              <w:t>Sn</w:t>
            </w:r>
          </w:p>
        </w:tc>
        <w:tc>
          <w:tcPr>
            <w:tcW w:w="8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4BCED4A7" w14:textId="77777777" w:rsidR="00976363" w:rsidRDefault="00000000">
            <w:pPr>
              <w:jc w:val="center"/>
            </w:pPr>
            <w:proofErr w:type="spellStart"/>
            <w:r>
              <w:rPr>
                <w:b/>
                <w:bCs/>
                <w:color w:val="FFFFFF"/>
                <w:sz w:val="18"/>
                <w:szCs w:val="18"/>
              </w:rPr>
              <w:t>Sp</w:t>
            </w:r>
            <w:proofErr w:type="spellEnd"/>
          </w:p>
        </w:tc>
        <w:tc>
          <w:tcPr>
            <w:tcW w:w="200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58C0D96B" w14:textId="77777777" w:rsidR="00976363" w:rsidRDefault="00000000">
            <w:pPr>
              <w:jc w:val="center"/>
            </w:pPr>
            <w:r>
              <w:rPr>
                <w:b/>
                <w:bCs/>
                <w:color w:val="FFFFFF"/>
                <w:sz w:val="18"/>
                <w:szCs w:val="18"/>
              </w:rPr>
              <w:t>Best use</w:t>
            </w:r>
          </w:p>
        </w:tc>
        <w:tc>
          <w:tcPr>
            <w:tcW w:w="18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961B409" w14:textId="77777777" w:rsidR="00976363" w:rsidRDefault="00000000">
            <w:pPr>
              <w:jc w:val="center"/>
            </w:pPr>
            <w:r>
              <w:rPr>
                <w:b/>
                <w:bCs/>
                <w:color w:val="FFFFFF"/>
                <w:sz w:val="18"/>
                <w:szCs w:val="18"/>
              </w:rPr>
              <w:t>Value</w:t>
            </w:r>
          </w:p>
        </w:tc>
      </w:tr>
      <w:tr w:rsidR="00976363" w14:paraId="7113A1F2"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B7EE434" w14:textId="77777777" w:rsidR="00976363" w:rsidRDefault="00000000">
            <w:r>
              <w:rPr>
                <w:b/>
                <w:bCs/>
                <w:color w:val="1A1A1A"/>
                <w:sz w:val="19"/>
                <w:szCs w:val="19"/>
              </w:rPr>
              <w:t>Ottawa Ankle Rules</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E058817" w14:textId="77777777" w:rsidR="00976363" w:rsidRDefault="00000000">
            <w:r>
              <w:rPr>
                <w:sz w:val="18"/>
                <w:szCs w:val="18"/>
              </w:rPr>
              <w:t>Ankle / mid-foot fracture</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1542B519" w14:textId="77777777" w:rsidR="00976363" w:rsidRDefault="00000000">
            <w:pPr>
              <w:jc w:val="center"/>
            </w:pPr>
            <w:r>
              <w:rPr>
                <w:b/>
                <w:bCs/>
                <w:color w:val="1A1A1A"/>
                <w:sz w:val="19"/>
                <w:szCs w:val="19"/>
              </w:rPr>
              <w:t>~99%</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B2A3249" w14:textId="77777777" w:rsidR="00976363" w:rsidRDefault="00000000">
            <w:pPr>
              <w:jc w:val="center"/>
            </w:pPr>
            <w:r>
              <w:rPr>
                <w:b/>
                <w:bCs/>
                <w:color w:val="1A1A1A"/>
                <w:sz w:val="19"/>
                <w:szCs w:val="19"/>
              </w:rPr>
              <w:t>~35%</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CD7E8D1" w14:textId="77777777" w:rsidR="00976363" w:rsidRDefault="00000000">
            <w:r>
              <w:rPr>
                <w:sz w:val="18"/>
                <w:szCs w:val="18"/>
              </w:rPr>
              <w:t>Rule OUT (</w:t>
            </w:r>
            <w:proofErr w:type="spellStart"/>
            <w:r>
              <w:rPr>
                <w:sz w:val="18"/>
                <w:szCs w:val="18"/>
              </w:rPr>
              <w:t>SnOUT</w:t>
            </w:r>
            <w:proofErr w:type="spellEnd"/>
            <w:r>
              <w:rPr>
                <w:sz w:val="18"/>
                <w:szCs w:val="18"/>
              </w:rPr>
              <w:t>). Validated rule — a negative result safely avoids X-ray.</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620B9302" w14:textId="77777777" w:rsidR="00976363" w:rsidRDefault="00000000">
            <w:pPr>
              <w:jc w:val="center"/>
            </w:pPr>
            <w:r>
              <w:rPr>
                <w:b/>
                <w:bCs/>
                <w:color w:val="FFFFFF"/>
                <w:sz w:val="18"/>
                <w:szCs w:val="18"/>
              </w:rPr>
              <w:t>HIGH</w:t>
            </w:r>
          </w:p>
        </w:tc>
      </w:tr>
      <w:tr w:rsidR="00976363" w14:paraId="7C2ECA32"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938A22C" w14:textId="77777777" w:rsidR="00976363" w:rsidRDefault="00000000">
            <w:r>
              <w:rPr>
                <w:b/>
                <w:bCs/>
                <w:color w:val="1A1A1A"/>
                <w:sz w:val="19"/>
                <w:szCs w:val="19"/>
              </w:rPr>
              <w:t>Thompson / Simmonds squeeze</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CB24322" w14:textId="77777777" w:rsidR="00976363" w:rsidRDefault="00000000">
            <w:r>
              <w:rPr>
                <w:sz w:val="18"/>
                <w:szCs w:val="18"/>
              </w:rPr>
              <w:t>Complete Achilles tendon rupture</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DC63E53" w14:textId="77777777" w:rsidR="00976363" w:rsidRDefault="00000000">
            <w:pPr>
              <w:jc w:val="center"/>
            </w:pPr>
            <w:r>
              <w:rPr>
                <w:b/>
                <w:bCs/>
                <w:color w:val="1A1A1A"/>
                <w:sz w:val="19"/>
                <w:szCs w:val="19"/>
              </w:rPr>
              <w:t>~96–100%</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951E13A" w14:textId="77777777" w:rsidR="00976363" w:rsidRDefault="00000000">
            <w:pPr>
              <w:jc w:val="center"/>
            </w:pPr>
            <w:r>
              <w:rPr>
                <w:b/>
                <w:bCs/>
                <w:color w:val="1A1A1A"/>
                <w:sz w:val="19"/>
                <w:szCs w:val="19"/>
              </w:rPr>
              <w:t>~93–100%</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53A3733" w14:textId="77777777" w:rsidR="00976363" w:rsidRDefault="00000000">
            <w:r>
              <w:rPr>
                <w:sz w:val="18"/>
                <w:szCs w:val="18"/>
              </w:rPr>
              <w:t>High value both ways — absent plantarflexion = rupture.</w:t>
            </w:r>
          </w:p>
        </w:tc>
        <w:tc>
          <w:tcPr>
            <w:tcW w:w="1800" w:type="dxa"/>
            <w:tcBorders>
              <w:top w:val="single" w:sz="2" w:space="0" w:color="E3E6E6"/>
              <w:left w:val="single" w:sz="2" w:space="0" w:color="E3E6E6"/>
              <w:bottom w:val="single" w:sz="2" w:space="0" w:color="E3E6E6"/>
              <w:right w:val="single" w:sz="2" w:space="0" w:color="E3E6E6"/>
            </w:tcBorders>
            <w:shd w:val="clear" w:color="auto" w:fill="1E7A46"/>
            <w:tcMar>
              <w:top w:w="60" w:type="dxa"/>
              <w:left w:w="80" w:type="dxa"/>
              <w:bottom w:w="60" w:type="dxa"/>
              <w:right w:w="80" w:type="dxa"/>
            </w:tcMar>
            <w:vAlign w:val="center"/>
          </w:tcPr>
          <w:p w14:paraId="05648429" w14:textId="77777777" w:rsidR="00976363" w:rsidRDefault="00000000">
            <w:pPr>
              <w:jc w:val="center"/>
            </w:pPr>
            <w:r>
              <w:rPr>
                <w:b/>
                <w:bCs/>
                <w:color w:val="FFFFFF"/>
                <w:sz w:val="18"/>
                <w:szCs w:val="18"/>
              </w:rPr>
              <w:t>HIGH</w:t>
            </w:r>
          </w:p>
        </w:tc>
      </w:tr>
      <w:tr w:rsidR="00976363" w14:paraId="28F7EE56"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A0FCDF0" w14:textId="77777777" w:rsidR="00976363" w:rsidRDefault="00000000">
            <w:r>
              <w:rPr>
                <w:b/>
                <w:bCs/>
                <w:color w:val="1A1A1A"/>
                <w:sz w:val="19"/>
                <w:szCs w:val="19"/>
              </w:rPr>
              <w:t>ATFL palpation</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B5C27B6" w14:textId="77777777" w:rsidR="00976363" w:rsidRDefault="00000000">
            <w:r>
              <w:rPr>
                <w:sz w:val="18"/>
                <w:szCs w:val="18"/>
              </w:rPr>
              <w:t>Lateral ligament (ATFL) injury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96C3B72" w14:textId="77777777" w:rsidR="00976363" w:rsidRDefault="00000000">
            <w:pPr>
              <w:jc w:val="center"/>
            </w:pPr>
            <w:r>
              <w:rPr>
                <w:b/>
                <w:bCs/>
                <w:color w:val="1A1A1A"/>
                <w:sz w:val="19"/>
                <w:szCs w:val="19"/>
              </w:rPr>
              <w:t>~95–100%</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8316573" w14:textId="77777777" w:rsidR="00976363" w:rsidRDefault="00000000">
            <w:pPr>
              <w:jc w:val="center"/>
            </w:pPr>
            <w:r>
              <w:rPr>
                <w:b/>
                <w:bCs/>
                <w:color w:val="1A1A1A"/>
                <w:sz w:val="19"/>
                <w:szCs w:val="19"/>
              </w:rPr>
              <w:t>low</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0A0DA8E0" w14:textId="77777777" w:rsidR="00976363" w:rsidRDefault="00000000">
            <w:r>
              <w:rPr>
                <w:sz w:val="18"/>
                <w:szCs w:val="18"/>
              </w:rPr>
              <w:t>Rule OUT (</w:t>
            </w:r>
            <w:proofErr w:type="spellStart"/>
            <w:r>
              <w:rPr>
                <w:sz w:val="18"/>
                <w:szCs w:val="18"/>
              </w:rPr>
              <w:t>SnOUT</w:t>
            </w:r>
            <w:proofErr w:type="spellEnd"/>
            <w:r>
              <w:rPr>
                <w:sz w:val="18"/>
                <w:szCs w:val="18"/>
              </w:rPr>
              <w:t>) screen for ligament injury.</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4914406A" w14:textId="77777777" w:rsidR="00976363" w:rsidRDefault="00000000">
            <w:pPr>
              <w:jc w:val="center"/>
            </w:pPr>
            <w:r>
              <w:rPr>
                <w:b/>
                <w:bCs/>
                <w:color w:val="FFFFFF"/>
                <w:sz w:val="18"/>
                <w:szCs w:val="18"/>
              </w:rPr>
              <w:t>MODERATE</w:t>
            </w:r>
          </w:p>
        </w:tc>
      </w:tr>
      <w:tr w:rsidR="00976363" w14:paraId="56340716"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4A7F2C30" w14:textId="77777777" w:rsidR="00976363" w:rsidRDefault="00000000">
            <w:r>
              <w:rPr>
                <w:b/>
                <w:bCs/>
                <w:color w:val="1A1A1A"/>
                <w:sz w:val="19"/>
                <w:szCs w:val="19"/>
              </w:rPr>
              <w:t>Anterior drawer</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0BCF0A34" w14:textId="77777777" w:rsidR="00976363" w:rsidRDefault="00000000">
            <w:r>
              <w:rPr>
                <w:sz w:val="18"/>
                <w:szCs w:val="18"/>
              </w:rPr>
              <w:t>ATFL rupture / instability</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0C71B6C" w14:textId="77777777" w:rsidR="00976363" w:rsidRDefault="00000000">
            <w:pPr>
              <w:jc w:val="center"/>
            </w:pPr>
            <w:r>
              <w:rPr>
                <w:b/>
                <w:bCs/>
                <w:color w:val="1A1A1A"/>
                <w:sz w:val="19"/>
                <w:szCs w:val="19"/>
              </w:rPr>
              <w:t>~54%</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173D05C" w14:textId="77777777" w:rsidR="00976363" w:rsidRDefault="00000000">
            <w:pPr>
              <w:jc w:val="center"/>
            </w:pPr>
            <w:r>
              <w:rPr>
                <w:b/>
                <w:bCs/>
                <w:color w:val="1A1A1A"/>
                <w:sz w:val="19"/>
                <w:szCs w:val="19"/>
              </w:rPr>
              <w:t>~87%</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30D0FE6" w14:textId="77777777" w:rsidR="00976363" w:rsidRDefault="00000000">
            <w:r>
              <w:rPr>
                <w:sz w:val="18"/>
                <w:szCs w:val="18"/>
              </w:rPr>
              <w:t>Rule IN (</w:t>
            </w:r>
            <w:proofErr w:type="spellStart"/>
            <w:r>
              <w:rPr>
                <w:sz w:val="18"/>
                <w:szCs w:val="18"/>
              </w:rPr>
              <w:t>SpIN</w:t>
            </w:r>
            <w:proofErr w:type="spellEnd"/>
            <w:r>
              <w:rPr>
                <w:sz w:val="18"/>
                <w:szCs w:val="18"/>
              </w:rPr>
              <w:t>). More reliable after 4–5 days.</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4727A00E" w14:textId="77777777" w:rsidR="00976363" w:rsidRDefault="00000000">
            <w:pPr>
              <w:jc w:val="center"/>
            </w:pPr>
            <w:r>
              <w:rPr>
                <w:b/>
                <w:bCs/>
                <w:color w:val="FFFFFF"/>
                <w:sz w:val="18"/>
                <w:szCs w:val="18"/>
              </w:rPr>
              <w:t>MODERATE</w:t>
            </w:r>
          </w:p>
        </w:tc>
      </w:tr>
      <w:tr w:rsidR="00976363" w14:paraId="15E02400"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500B434" w14:textId="77777777" w:rsidR="00976363" w:rsidRDefault="00000000">
            <w:r>
              <w:rPr>
                <w:b/>
                <w:bCs/>
                <w:color w:val="1A1A1A"/>
                <w:sz w:val="19"/>
                <w:szCs w:val="19"/>
              </w:rPr>
              <w:t>Talar tilt</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70E073C" w14:textId="77777777" w:rsidR="00976363" w:rsidRDefault="00000000">
            <w:r>
              <w:rPr>
                <w:sz w:val="18"/>
                <w:szCs w:val="18"/>
              </w:rPr>
              <w:t>Calcaneofibular ligament injury</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0384231" w14:textId="77777777" w:rsidR="00976363" w:rsidRDefault="00000000">
            <w:pPr>
              <w:jc w:val="center"/>
            </w:pPr>
            <w:r>
              <w:rPr>
                <w:b/>
                <w:bCs/>
                <w:color w:val="1A1A1A"/>
                <w:sz w:val="19"/>
                <w:szCs w:val="19"/>
              </w:rPr>
              <w:t>low</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695030E2"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44703B32" w14:textId="77777777" w:rsidR="00976363" w:rsidRDefault="00000000">
            <w:r>
              <w:rPr>
                <w:sz w:val="18"/>
                <w:szCs w:val="18"/>
              </w:rPr>
              <w:t>Rule IN (</w:t>
            </w:r>
            <w:proofErr w:type="spellStart"/>
            <w:r>
              <w:rPr>
                <w:sz w:val="18"/>
                <w:szCs w:val="18"/>
              </w:rPr>
              <w:t>SpIN</w:t>
            </w:r>
            <w:proofErr w:type="spellEnd"/>
            <w:r>
              <w:rPr>
                <w:sz w:val="18"/>
                <w:szCs w:val="18"/>
              </w:rPr>
              <w:t>) for CFL; insensitive.</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209BD8FD" w14:textId="77777777" w:rsidR="00976363" w:rsidRDefault="00000000">
            <w:pPr>
              <w:jc w:val="center"/>
            </w:pPr>
            <w:r>
              <w:rPr>
                <w:b/>
                <w:bCs/>
                <w:color w:val="FFFFFF"/>
                <w:sz w:val="18"/>
                <w:szCs w:val="18"/>
              </w:rPr>
              <w:t>MODERATE</w:t>
            </w:r>
          </w:p>
        </w:tc>
      </w:tr>
      <w:tr w:rsidR="00976363" w14:paraId="055C3389"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2D1CF6B" w14:textId="77777777" w:rsidR="00976363" w:rsidRDefault="00000000">
            <w:r>
              <w:rPr>
                <w:b/>
                <w:bCs/>
                <w:color w:val="1A1A1A"/>
                <w:sz w:val="19"/>
                <w:szCs w:val="19"/>
              </w:rPr>
              <w:t>Squeeze / external-rotation</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60F1748" w14:textId="77777777" w:rsidR="00976363" w:rsidRDefault="00000000">
            <w:r>
              <w:rPr>
                <w:sz w:val="18"/>
                <w:szCs w:val="18"/>
              </w:rPr>
              <w:t>Syndesmosis (“high ankle”) sprain</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1BFD1613" w14:textId="77777777" w:rsidR="00976363" w:rsidRDefault="00000000">
            <w:pPr>
              <w:jc w:val="center"/>
            </w:pPr>
            <w:r>
              <w:rPr>
                <w:b/>
                <w:bCs/>
                <w:color w:val="1A1A1A"/>
                <w:sz w:val="19"/>
                <w:szCs w:val="19"/>
              </w:rPr>
              <w:t>~20%</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744A67A" w14:textId="77777777" w:rsidR="00976363" w:rsidRDefault="00000000">
            <w:pPr>
              <w:jc w:val="center"/>
            </w:pPr>
            <w:r>
              <w:rPr>
                <w:b/>
                <w:bCs/>
                <w:color w:val="1A1A1A"/>
                <w:sz w:val="19"/>
                <w:szCs w:val="19"/>
              </w:rPr>
              <w:t>~85%</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FB36C69" w14:textId="77777777" w:rsidR="00976363" w:rsidRDefault="00000000">
            <w:r>
              <w:rPr>
                <w:sz w:val="18"/>
                <w:szCs w:val="18"/>
              </w:rPr>
              <w:t>Rule IN (</w:t>
            </w:r>
            <w:proofErr w:type="spellStart"/>
            <w:r>
              <w:rPr>
                <w:sz w:val="18"/>
                <w:szCs w:val="18"/>
              </w:rPr>
              <w:t>SpIN</w:t>
            </w:r>
            <w:proofErr w:type="spellEnd"/>
            <w:r>
              <w:rPr>
                <w:sz w:val="18"/>
                <w:szCs w:val="18"/>
              </w:rPr>
              <w:t>) only; misses many — keep clinical suspicion.</w:t>
            </w:r>
          </w:p>
        </w:tc>
        <w:tc>
          <w:tcPr>
            <w:tcW w:w="1800" w:type="dxa"/>
            <w:tcBorders>
              <w:top w:val="single" w:sz="2" w:space="0" w:color="E3E6E6"/>
              <w:left w:val="single" w:sz="2" w:space="0" w:color="E3E6E6"/>
              <w:bottom w:val="single" w:sz="2" w:space="0" w:color="E3E6E6"/>
              <w:right w:val="single" w:sz="2" w:space="0" w:color="E3E6E6"/>
            </w:tcBorders>
            <w:shd w:val="clear" w:color="auto" w:fill="8A8F98"/>
            <w:tcMar>
              <w:top w:w="60" w:type="dxa"/>
              <w:left w:w="80" w:type="dxa"/>
              <w:bottom w:w="60" w:type="dxa"/>
              <w:right w:w="80" w:type="dxa"/>
            </w:tcMar>
            <w:vAlign w:val="center"/>
          </w:tcPr>
          <w:p w14:paraId="2152ED09" w14:textId="77777777" w:rsidR="00976363" w:rsidRDefault="00000000">
            <w:pPr>
              <w:jc w:val="center"/>
            </w:pPr>
            <w:r>
              <w:rPr>
                <w:b/>
                <w:bCs/>
                <w:color w:val="FFFFFF"/>
                <w:sz w:val="18"/>
                <w:szCs w:val="18"/>
              </w:rPr>
              <w:t>LOW</w:t>
            </w:r>
          </w:p>
        </w:tc>
      </w:tr>
      <w:tr w:rsidR="00976363" w14:paraId="23E980ED"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D31CA43" w14:textId="77777777" w:rsidR="00976363" w:rsidRDefault="00000000">
            <w:r>
              <w:rPr>
                <w:b/>
                <w:bCs/>
                <w:color w:val="1A1A1A"/>
                <w:sz w:val="19"/>
                <w:szCs w:val="19"/>
              </w:rPr>
              <w:t>Single heel raise</w:t>
            </w:r>
            <w:r>
              <w:rPr>
                <w:i/>
                <w:iCs/>
                <w:color w:val="5A5A5A"/>
                <w:sz w:val="16"/>
                <w:szCs w:val="16"/>
              </w:rPr>
              <w:t xml:space="preserve">  (standing on toes)</w:t>
            </w:r>
          </w:p>
        </w:tc>
        <w:tc>
          <w:tcPr>
            <w:tcW w:w="168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3A294EB9" w14:textId="77777777" w:rsidR="00976363" w:rsidRDefault="00000000">
            <w:r>
              <w:rPr>
                <w:sz w:val="18"/>
                <w:szCs w:val="18"/>
              </w:rPr>
              <w:t>Achilles / tibialis posterior function</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DBDD5A3" w14:textId="77777777" w:rsidR="00976363" w:rsidRDefault="00000000">
            <w:pPr>
              <w:jc w:val="center"/>
            </w:pPr>
            <w:r>
              <w:rPr>
                <w:b/>
                <w:bCs/>
                <w:color w:val="1A1A1A"/>
                <w:sz w:val="19"/>
                <w:szCs w:val="19"/>
              </w:rPr>
              <w:t>high</w:t>
            </w:r>
          </w:p>
        </w:tc>
        <w:tc>
          <w:tcPr>
            <w:tcW w:w="820"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56B9C487" w14:textId="77777777" w:rsidR="00976363" w:rsidRDefault="00000000">
            <w:pPr>
              <w:jc w:val="center"/>
            </w:pPr>
            <w:r>
              <w:rPr>
                <w:b/>
                <w:bCs/>
                <w:color w:val="1A1A1A"/>
                <w:sz w:val="19"/>
                <w:szCs w:val="19"/>
              </w:rPr>
              <w:t>low</w:t>
            </w:r>
          </w:p>
        </w:tc>
        <w:tc>
          <w:tcPr>
            <w:tcW w:w="2006" w:type="dxa"/>
            <w:tcBorders>
              <w:top w:val="single" w:sz="2" w:space="0" w:color="E3E6E6"/>
              <w:left w:val="single" w:sz="2" w:space="0" w:color="E3E6E6"/>
              <w:bottom w:val="single" w:sz="2" w:space="0" w:color="E3E6E6"/>
              <w:right w:val="single" w:sz="2" w:space="0" w:color="E3E6E6"/>
            </w:tcBorders>
            <w:shd w:val="clear" w:color="auto" w:fill="FFFFFF"/>
            <w:tcMar>
              <w:top w:w="56" w:type="dxa"/>
              <w:left w:w="110" w:type="dxa"/>
              <w:bottom w:w="56" w:type="dxa"/>
              <w:right w:w="90" w:type="dxa"/>
            </w:tcMar>
            <w:vAlign w:val="center"/>
          </w:tcPr>
          <w:p w14:paraId="2FB5419E" w14:textId="77777777" w:rsidR="00976363" w:rsidRDefault="00000000">
            <w:r>
              <w:rPr>
                <w:sz w:val="18"/>
                <w:szCs w:val="18"/>
              </w:rPr>
              <w:t>Functional screen — inability to lift the heel is abnormal.</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57A30451" w14:textId="77777777" w:rsidR="00976363" w:rsidRDefault="00000000">
            <w:pPr>
              <w:jc w:val="center"/>
            </w:pPr>
            <w:r>
              <w:rPr>
                <w:b/>
                <w:bCs/>
                <w:color w:val="FFFFFF"/>
                <w:sz w:val="18"/>
                <w:szCs w:val="18"/>
              </w:rPr>
              <w:t>MODERATE</w:t>
            </w:r>
          </w:p>
        </w:tc>
      </w:tr>
      <w:tr w:rsidR="00976363" w14:paraId="23D980C9" w14:textId="77777777">
        <w:tblPrEx>
          <w:tblCellMar>
            <w:top w:w="0" w:type="dxa"/>
            <w:bottom w:w="0" w:type="dxa"/>
          </w:tblCellMar>
        </w:tblPrEx>
        <w:trPr>
          <w:cantSplit/>
        </w:trPr>
        <w:tc>
          <w:tcPr>
            <w:tcW w:w="190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5003D458" w14:textId="77777777" w:rsidR="00976363" w:rsidRDefault="00000000">
            <w:r>
              <w:rPr>
                <w:b/>
                <w:bCs/>
                <w:color w:val="1A1A1A"/>
                <w:sz w:val="19"/>
                <w:szCs w:val="19"/>
              </w:rPr>
              <w:t>Mulder’s click</w:t>
            </w:r>
          </w:p>
        </w:tc>
        <w:tc>
          <w:tcPr>
            <w:tcW w:w="168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3DF6226A" w14:textId="77777777" w:rsidR="00976363" w:rsidRDefault="00000000">
            <w:r>
              <w:rPr>
                <w:sz w:val="18"/>
                <w:szCs w:val="18"/>
              </w:rPr>
              <w:t>Morton’s (interdigital) neuroma</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26930C4F" w14:textId="77777777" w:rsidR="00976363" w:rsidRDefault="00000000">
            <w:pPr>
              <w:jc w:val="center"/>
            </w:pPr>
            <w:r>
              <w:rPr>
                <w:b/>
                <w:bCs/>
                <w:color w:val="1A1A1A"/>
                <w:sz w:val="19"/>
                <w:szCs w:val="19"/>
              </w:rPr>
              <w:t>mod.</w:t>
            </w:r>
          </w:p>
        </w:tc>
        <w:tc>
          <w:tcPr>
            <w:tcW w:w="820"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724BF755" w14:textId="77777777" w:rsidR="00976363" w:rsidRDefault="00000000">
            <w:pPr>
              <w:jc w:val="center"/>
            </w:pPr>
            <w:r>
              <w:rPr>
                <w:b/>
                <w:bCs/>
                <w:color w:val="1A1A1A"/>
                <w:sz w:val="19"/>
                <w:szCs w:val="19"/>
              </w:rPr>
              <w:t>high</w:t>
            </w:r>
          </w:p>
        </w:tc>
        <w:tc>
          <w:tcPr>
            <w:tcW w:w="2006" w:type="dxa"/>
            <w:tcBorders>
              <w:top w:val="single" w:sz="2" w:space="0" w:color="E3E6E6"/>
              <w:left w:val="single" w:sz="2" w:space="0" w:color="E3E6E6"/>
              <w:bottom w:val="single" w:sz="2" w:space="0" w:color="E3E6E6"/>
              <w:right w:val="single" w:sz="2" w:space="0" w:color="E3E6E6"/>
            </w:tcBorders>
            <w:shd w:val="clear" w:color="auto" w:fill="F4F6F6"/>
            <w:tcMar>
              <w:top w:w="56" w:type="dxa"/>
              <w:left w:w="110" w:type="dxa"/>
              <w:bottom w:w="56" w:type="dxa"/>
              <w:right w:w="90" w:type="dxa"/>
            </w:tcMar>
            <w:vAlign w:val="center"/>
          </w:tcPr>
          <w:p w14:paraId="675C6067" w14:textId="77777777" w:rsidR="00976363" w:rsidRDefault="00000000">
            <w:r>
              <w:rPr>
                <w:sz w:val="18"/>
                <w:szCs w:val="18"/>
              </w:rPr>
              <w:t>Rule IN (</w:t>
            </w:r>
            <w:proofErr w:type="spellStart"/>
            <w:r>
              <w:rPr>
                <w:sz w:val="18"/>
                <w:szCs w:val="18"/>
              </w:rPr>
              <w:t>SpIN</w:t>
            </w:r>
            <w:proofErr w:type="spellEnd"/>
            <w:r>
              <w:rPr>
                <w:sz w:val="18"/>
                <w:szCs w:val="18"/>
              </w:rPr>
              <w:t>). A palpable click supports the diagnosis.</w:t>
            </w:r>
          </w:p>
        </w:tc>
        <w:tc>
          <w:tcPr>
            <w:tcW w:w="1800" w:type="dxa"/>
            <w:tcBorders>
              <w:top w:val="single" w:sz="2" w:space="0" w:color="E3E6E6"/>
              <w:left w:val="single" w:sz="2" w:space="0" w:color="E3E6E6"/>
              <w:bottom w:val="single" w:sz="2" w:space="0" w:color="E3E6E6"/>
              <w:right w:val="single" w:sz="2" w:space="0" w:color="E3E6E6"/>
            </w:tcBorders>
            <w:shd w:val="clear" w:color="auto" w:fill="C07A00"/>
            <w:tcMar>
              <w:top w:w="60" w:type="dxa"/>
              <w:left w:w="80" w:type="dxa"/>
              <w:bottom w:w="60" w:type="dxa"/>
              <w:right w:w="80" w:type="dxa"/>
            </w:tcMar>
            <w:vAlign w:val="center"/>
          </w:tcPr>
          <w:p w14:paraId="5DEB383E" w14:textId="77777777" w:rsidR="00976363" w:rsidRDefault="00000000">
            <w:pPr>
              <w:jc w:val="center"/>
            </w:pPr>
            <w:r>
              <w:rPr>
                <w:b/>
                <w:bCs/>
                <w:color w:val="FFFFFF"/>
                <w:sz w:val="18"/>
                <w:szCs w:val="18"/>
              </w:rPr>
              <w:t>MODERATE</w:t>
            </w:r>
          </w:p>
        </w:tc>
      </w:tr>
    </w:tbl>
    <w:p w14:paraId="6A2E65D3" w14:textId="77777777" w:rsidR="00976363" w:rsidRDefault="00976363">
      <w:pPr>
        <w:spacing w:after="120"/>
      </w:pPr>
    </w:p>
    <w:tbl>
      <w:tblPr>
        <w:tblW w:w="9026" w:type="dxa"/>
        <w:tblBorders>
          <w:top w:val="none" w:sz="0" w:space="0" w:color="FFFFFF"/>
          <w:left w:val="single" w:sz="24" w:space="0" w:color="1E7A46"/>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5F1DE465" w14:textId="77777777">
        <w:tblPrEx>
          <w:tblCellMar>
            <w:top w:w="0" w:type="dxa"/>
            <w:bottom w:w="0" w:type="dxa"/>
          </w:tblCellMar>
        </w:tblPrEx>
        <w:tc>
          <w:tcPr>
            <w:tcW w:w="9026" w:type="dxa"/>
            <w:tcBorders>
              <w:top w:val="none" w:sz="0" w:space="0" w:color="FFFFFF"/>
              <w:left w:val="single" w:sz="24" w:space="0" w:color="1E7A46"/>
              <w:bottom w:val="none" w:sz="0" w:space="0" w:color="FFFFFF"/>
              <w:right w:val="none" w:sz="0" w:space="0" w:color="FFFFFF"/>
            </w:tcBorders>
            <w:shd w:val="clear" w:color="auto" w:fill="E7F3EC"/>
            <w:tcMar>
              <w:top w:w="120" w:type="dxa"/>
              <w:left w:w="200" w:type="dxa"/>
              <w:bottom w:w="120" w:type="dxa"/>
              <w:right w:w="180" w:type="dxa"/>
            </w:tcMar>
          </w:tcPr>
          <w:p w14:paraId="11054272" w14:textId="77777777" w:rsidR="00976363" w:rsidRDefault="00000000">
            <w:pPr>
              <w:spacing w:after="70" w:line="248" w:lineRule="auto"/>
            </w:pPr>
            <w:r>
              <w:rPr>
                <w:b/>
                <w:bCs/>
                <w:color w:val="1E7A46"/>
              </w:rPr>
              <w:t>Bottom line</w:t>
            </w:r>
          </w:p>
          <w:p w14:paraId="11D2CD62" w14:textId="77777777" w:rsidR="00976363" w:rsidRDefault="00000000">
            <w:pPr>
              <w:spacing w:line="252" w:lineRule="auto"/>
            </w:pPr>
            <w:r>
              <w:rPr>
                <w:b/>
                <w:bCs/>
                <w:color w:val="1E7A46"/>
              </w:rPr>
              <w:t>Lead with the Ottawa Ankle Rules</w:t>
            </w:r>
            <w:r>
              <w:t xml:space="preserve"> to decide on X-ray — they are highly sensitive and cut unnecessary radiographs by 30–40%. </w:t>
            </w:r>
            <w:r>
              <w:rPr>
                <w:b/>
                <w:bCs/>
                <w:color w:val="1E7A46"/>
              </w:rPr>
              <w:t>If there is calf injury, do the Thompson test</w:t>
            </w:r>
            <w:r>
              <w:t xml:space="preserve"> — it is excellent for spotting a complete Achilles rupture. Ligament stress tests are moderate and most useful a few days after the swelling settles.</w:t>
            </w:r>
          </w:p>
        </w:tc>
      </w:tr>
    </w:tbl>
    <w:p w14:paraId="18CFCE96" w14:textId="77777777" w:rsidR="00976363" w:rsidRDefault="00976363">
      <w:pPr>
        <w:spacing w:after="80"/>
      </w:pPr>
    </w:p>
    <w:tbl>
      <w:tblPr>
        <w:tblW w:w="9026" w:type="dxa"/>
        <w:tblBorders>
          <w:top w:val="none" w:sz="0" w:space="0" w:color="FFFFFF"/>
          <w:left w:val="single" w:sz="24" w:space="0" w:color="B3261E"/>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177E6910" w14:textId="77777777">
        <w:tblPrEx>
          <w:tblCellMar>
            <w:top w:w="0" w:type="dxa"/>
            <w:bottom w:w="0" w:type="dxa"/>
          </w:tblCellMar>
        </w:tblPrEx>
        <w:tc>
          <w:tcPr>
            <w:tcW w:w="9026" w:type="dxa"/>
            <w:tcBorders>
              <w:top w:val="none" w:sz="0" w:space="0" w:color="FFFFFF"/>
              <w:left w:val="single" w:sz="24" w:space="0" w:color="B3261E"/>
              <w:bottom w:val="none" w:sz="0" w:space="0" w:color="FFFFFF"/>
              <w:right w:val="none" w:sz="0" w:space="0" w:color="FFFFFF"/>
            </w:tcBorders>
            <w:shd w:val="clear" w:color="auto" w:fill="FBEAE8"/>
            <w:tcMar>
              <w:top w:w="120" w:type="dxa"/>
              <w:left w:w="200" w:type="dxa"/>
              <w:bottom w:w="120" w:type="dxa"/>
              <w:right w:w="180" w:type="dxa"/>
            </w:tcMar>
          </w:tcPr>
          <w:p w14:paraId="77350670" w14:textId="77777777" w:rsidR="00976363" w:rsidRDefault="00000000">
            <w:pPr>
              <w:spacing w:after="70" w:line="248" w:lineRule="auto"/>
            </w:pPr>
            <w:r>
              <w:rPr>
                <w:b/>
                <w:bCs/>
                <w:color w:val="B3261E"/>
              </w:rPr>
              <w:t>Achilles rupture — do not be falsely reassured</w:t>
            </w:r>
          </w:p>
          <w:p w14:paraId="4844EE7F" w14:textId="77777777" w:rsidR="00976363" w:rsidRDefault="00000000">
            <w:pPr>
              <w:spacing w:line="252" w:lineRule="auto"/>
            </w:pPr>
            <w:r>
              <w:rPr>
                <w:b/>
                <w:bCs/>
                <w:color w:val="B3261E"/>
                <w:sz w:val="20"/>
                <w:szCs w:val="20"/>
              </w:rPr>
              <w:t>Retained (weak) plantarflexion does not exclude an Achilles rupture</w:t>
            </w:r>
            <w:r>
              <w:rPr>
                <w:sz w:val="20"/>
                <w:szCs w:val="20"/>
              </w:rPr>
              <w:t xml:space="preserve"> — other muscles can still move the foot. A palpable gap or a positive Thompson test requires urgent referral. Patients can often still walk, so a missed rupture is a classic pitfall.</w:t>
            </w:r>
          </w:p>
        </w:tc>
      </w:tr>
    </w:tbl>
    <w:p w14:paraId="67914601" w14:textId="77777777" w:rsidR="00976363" w:rsidRDefault="00000000">
      <w:pPr>
        <w:pageBreakBefore/>
        <w:spacing w:after="40" w:line="320" w:lineRule="auto"/>
      </w:pPr>
      <w:r>
        <w:rPr>
          <w:rFonts w:ascii="Georgia" w:eastAsia="Georgia" w:hAnsi="Georgia" w:cs="Georgia"/>
          <w:b/>
          <w:bCs/>
          <w:color w:val="1A1A1A"/>
          <w:sz w:val="30"/>
          <w:szCs w:val="30"/>
        </w:rPr>
        <w:lastRenderedPageBreak/>
        <w:t>The whole guide on one page</w:t>
      </w:r>
    </w:p>
    <w:p w14:paraId="4B37813C" w14:textId="77777777" w:rsidR="00976363" w:rsidRDefault="00000000">
      <w:pPr>
        <w:spacing w:after="140" w:line="264" w:lineRule="auto"/>
      </w:pPr>
      <w:r>
        <w:rPr>
          <w:color w:val="5A5A5A"/>
        </w:rPr>
        <w:t>If you remember nothing else, remember the highest-value test for each region — and the popular test that is safe to drop.</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500"/>
        <w:gridCol w:w="2520"/>
        <w:gridCol w:w="3120"/>
        <w:gridCol w:w="1886"/>
      </w:tblGrid>
      <w:tr w:rsidR="00976363" w14:paraId="256F4D20" w14:textId="77777777">
        <w:tblPrEx>
          <w:tblCellMar>
            <w:top w:w="0" w:type="dxa"/>
            <w:bottom w:w="0" w:type="dxa"/>
          </w:tblCellMar>
        </w:tblPrEx>
        <w:trPr>
          <w:tblHeader/>
        </w:trPr>
        <w:tc>
          <w:tcPr>
            <w:tcW w:w="150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B65B1B7" w14:textId="77777777" w:rsidR="00976363" w:rsidRDefault="00000000">
            <w:pPr>
              <w:spacing w:line="232" w:lineRule="auto"/>
            </w:pPr>
            <w:r>
              <w:rPr>
                <w:b/>
                <w:bCs/>
                <w:color w:val="FFFFFF"/>
                <w:sz w:val="18"/>
                <w:szCs w:val="18"/>
              </w:rPr>
              <w:t>Region</w:t>
            </w:r>
          </w:p>
        </w:tc>
        <w:tc>
          <w:tcPr>
            <w:tcW w:w="25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775F87ED" w14:textId="77777777" w:rsidR="00976363" w:rsidRDefault="00000000">
            <w:pPr>
              <w:spacing w:line="232" w:lineRule="auto"/>
            </w:pPr>
            <w:r>
              <w:rPr>
                <w:b/>
                <w:bCs/>
                <w:color w:val="FFFFFF"/>
                <w:sz w:val="18"/>
                <w:szCs w:val="18"/>
              </w:rPr>
              <w:t>Keep this (high value)</w:t>
            </w:r>
          </w:p>
        </w:tc>
        <w:tc>
          <w:tcPr>
            <w:tcW w:w="3120"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6EE961F" w14:textId="77777777" w:rsidR="00976363" w:rsidRDefault="00000000">
            <w:pPr>
              <w:spacing w:line="232" w:lineRule="auto"/>
            </w:pPr>
            <w:r>
              <w:rPr>
                <w:b/>
                <w:bCs/>
                <w:color w:val="FFFFFF"/>
                <w:sz w:val="18"/>
                <w:szCs w:val="18"/>
              </w:rPr>
              <w:t>Why it earns its place</w:t>
            </w:r>
          </w:p>
        </w:tc>
        <w:tc>
          <w:tcPr>
            <w:tcW w:w="1886" w:type="dxa"/>
            <w:tcBorders>
              <w:top w:val="single" w:sz="2" w:space="0" w:color="FFFFFF"/>
              <w:left w:val="single" w:sz="2" w:space="0" w:color="FFFFFF"/>
              <w:bottom w:val="single" w:sz="2" w:space="0" w:color="FFFFFF"/>
              <w:right w:val="single" w:sz="2" w:space="0" w:color="FFFFFF"/>
            </w:tcBorders>
            <w:shd w:val="clear" w:color="auto" w:fill="0C4F4C"/>
            <w:tcMar>
              <w:top w:w="70" w:type="dxa"/>
              <w:left w:w="110" w:type="dxa"/>
              <w:bottom w:w="70" w:type="dxa"/>
              <w:right w:w="90" w:type="dxa"/>
            </w:tcMar>
            <w:vAlign w:val="center"/>
          </w:tcPr>
          <w:p w14:paraId="2A01E307" w14:textId="77777777" w:rsidR="00976363" w:rsidRDefault="00000000">
            <w:pPr>
              <w:spacing w:line="232" w:lineRule="auto"/>
            </w:pPr>
            <w:r>
              <w:rPr>
                <w:b/>
                <w:bCs/>
                <w:color w:val="FFFFFF"/>
                <w:sz w:val="18"/>
                <w:szCs w:val="18"/>
              </w:rPr>
              <w:t>Drop / downgrade</w:t>
            </w:r>
          </w:p>
        </w:tc>
      </w:tr>
      <w:tr w:rsidR="00976363" w14:paraId="49F6AA09"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39EE8656" w14:textId="77777777" w:rsidR="00976363" w:rsidRDefault="00000000">
            <w:pPr>
              <w:spacing w:line="234" w:lineRule="auto"/>
            </w:pPr>
            <w:r>
              <w:rPr>
                <w:b/>
                <w:bCs/>
                <w:color w:val="1A1A1A"/>
                <w:sz w:val="18"/>
                <w:szCs w:val="18"/>
              </w:rPr>
              <w:t>Neck</w:t>
            </w:r>
          </w:p>
        </w:tc>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0EA4768C" w14:textId="77777777" w:rsidR="00976363" w:rsidRDefault="00000000">
            <w:pPr>
              <w:spacing w:line="234" w:lineRule="auto"/>
            </w:pPr>
            <w:r>
              <w:rPr>
                <w:b/>
                <w:bCs/>
                <w:color w:val="1E7A46"/>
                <w:sz w:val="18"/>
                <w:szCs w:val="18"/>
              </w:rPr>
              <w:t>ULNT (rule out) + Spurling’s (rule in), as a cluster</w:t>
            </w:r>
          </w:p>
        </w:tc>
        <w:tc>
          <w:tcPr>
            <w:tcW w:w="31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5664A283" w14:textId="77777777" w:rsidR="00976363" w:rsidRDefault="00000000">
            <w:pPr>
              <w:spacing w:line="234" w:lineRule="auto"/>
            </w:pPr>
            <w:r>
              <w:rPr>
                <w:sz w:val="18"/>
                <w:szCs w:val="18"/>
              </w:rPr>
              <w:t xml:space="preserve">Modest alone, strong together; the </w:t>
            </w:r>
            <w:proofErr w:type="spellStart"/>
            <w:r>
              <w:rPr>
                <w:sz w:val="18"/>
                <w:szCs w:val="18"/>
              </w:rPr>
              <w:t>Wainner</w:t>
            </w:r>
            <w:proofErr w:type="spellEnd"/>
            <w:r>
              <w:rPr>
                <w:sz w:val="18"/>
                <w:szCs w:val="18"/>
              </w:rPr>
              <w:t xml:space="preserve"> cluster reaches ~85–90% probability when 3–4 are positive.</w:t>
            </w:r>
          </w:p>
        </w:tc>
        <w:tc>
          <w:tcPr>
            <w:tcW w:w="1886"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6DBB6AA2" w14:textId="77777777" w:rsidR="00976363" w:rsidRDefault="00000000">
            <w:pPr>
              <w:spacing w:line="234" w:lineRule="auto"/>
            </w:pPr>
            <w:r>
              <w:rPr>
                <w:color w:val="5A5A5A"/>
                <w:sz w:val="18"/>
                <w:szCs w:val="18"/>
              </w:rPr>
              <w:t>Relying on any single neck test</w:t>
            </w:r>
          </w:p>
        </w:tc>
      </w:tr>
      <w:tr w:rsidR="00976363" w14:paraId="393F0312"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16E5E560" w14:textId="77777777" w:rsidR="00976363" w:rsidRDefault="00000000">
            <w:pPr>
              <w:spacing w:line="234" w:lineRule="auto"/>
            </w:pPr>
            <w:r>
              <w:rPr>
                <w:b/>
                <w:bCs/>
                <w:color w:val="1A1A1A"/>
                <w:sz w:val="18"/>
                <w:szCs w:val="18"/>
              </w:rPr>
              <w:t>Shoulder</w:t>
            </w:r>
          </w:p>
        </w:tc>
        <w:tc>
          <w:tcPr>
            <w:tcW w:w="252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0C9D6001" w14:textId="77777777" w:rsidR="00976363" w:rsidRDefault="00000000">
            <w:pPr>
              <w:spacing w:line="234" w:lineRule="auto"/>
            </w:pPr>
            <w:r>
              <w:rPr>
                <w:b/>
                <w:bCs/>
                <w:color w:val="1E7A46"/>
                <w:sz w:val="18"/>
                <w:szCs w:val="18"/>
              </w:rPr>
              <w:t>Lag sign / drop-arm (cuff tear); apprehension cluster (instability)</w:t>
            </w:r>
          </w:p>
        </w:tc>
        <w:tc>
          <w:tcPr>
            <w:tcW w:w="312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0C78CED3" w14:textId="77777777" w:rsidR="00976363" w:rsidRDefault="00000000">
            <w:pPr>
              <w:spacing w:line="234" w:lineRule="auto"/>
            </w:pPr>
            <w:r>
              <w:rPr>
                <w:sz w:val="18"/>
                <w:szCs w:val="18"/>
              </w:rPr>
              <w:t>Specific, hard-to-fake signs for a torn cuff; the instability cluster performs well.</w:t>
            </w:r>
          </w:p>
        </w:tc>
        <w:tc>
          <w:tcPr>
            <w:tcW w:w="1886"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11A31A92" w14:textId="77777777" w:rsidR="00976363" w:rsidRDefault="00000000">
            <w:pPr>
              <w:spacing w:line="234" w:lineRule="auto"/>
            </w:pPr>
            <w:r>
              <w:rPr>
                <w:color w:val="5A5A5A"/>
                <w:sz w:val="18"/>
                <w:szCs w:val="18"/>
              </w:rPr>
              <w:t>Neer &amp; Hawkins (impingement); SLAP tests</w:t>
            </w:r>
          </w:p>
        </w:tc>
      </w:tr>
      <w:tr w:rsidR="00976363" w14:paraId="14DBA741"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41658D93" w14:textId="77777777" w:rsidR="00976363" w:rsidRDefault="00000000">
            <w:pPr>
              <w:spacing w:line="234" w:lineRule="auto"/>
            </w:pPr>
            <w:r>
              <w:rPr>
                <w:b/>
                <w:bCs/>
                <w:color w:val="1A1A1A"/>
                <w:sz w:val="18"/>
                <w:szCs w:val="18"/>
              </w:rPr>
              <w:t>Elbow</w:t>
            </w:r>
          </w:p>
        </w:tc>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6FF5178B" w14:textId="77777777" w:rsidR="00976363" w:rsidRDefault="00000000">
            <w:pPr>
              <w:spacing w:line="234" w:lineRule="auto"/>
            </w:pPr>
            <w:proofErr w:type="spellStart"/>
            <w:r>
              <w:rPr>
                <w:b/>
                <w:bCs/>
                <w:color w:val="1E7A46"/>
                <w:sz w:val="18"/>
                <w:szCs w:val="18"/>
              </w:rPr>
              <w:t>Cozen’s</w:t>
            </w:r>
            <w:proofErr w:type="spellEnd"/>
            <w:r>
              <w:rPr>
                <w:b/>
                <w:bCs/>
                <w:color w:val="1E7A46"/>
                <w:sz w:val="18"/>
                <w:szCs w:val="18"/>
              </w:rPr>
              <w:t xml:space="preserve"> (rule out) + Mill’s (rule in)</w:t>
            </w:r>
          </w:p>
        </w:tc>
        <w:tc>
          <w:tcPr>
            <w:tcW w:w="31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289512DA" w14:textId="77777777" w:rsidR="00976363" w:rsidRDefault="00000000">
            <w:pPr>
              <w:spacing w:line="234" w:lineRule="auto"/>
            </w:pPr>
            <w:r>
              <w:rPr>
                <w:sz w:val="18"/>
                <w:szCs w:val="18"/>
              </w:rPr>
              <w:t>Sensitive screen plus a specific confirmer for tennis elbow — a largely clinical diagnosis.</w:t>
            </w:r>
          </w:p>
        </w:tc>
        <w:tc>
          <w:tcPr>
            <w:tcW w:w="1886"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7A0109A3" w14:textId="77777777" w:rsidR="00976363" w:rsidRDefault="00000000">
            <w:pPr>
              <w:spacing w:line="234" w:lineRule="auto"/>
            </w:pPr>
            <w:r>
              <w:rPr>
                <w:color w:val="5A5A5A"/>
                <w:sz w:val="18"/>
                <w:szCs w:val="18"/>
              </w:rPr>
              <w:t>Treating any single test as confirmatory</w:t>
            </w:r>
          </w:p>
        </w:tc>
      </w:tr>
      <w:tr w:rsidR="00976363" w14:paraId="5D40539C"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49AC37F6" w14:textId="77777777" w:rsidR="00976363" w:rsidRDefault="00000000">
            <w:pPr>
              <w:spacing w:line="234" w:lineRule="auto"/>
            </w:pPr>
            <w:r>
              <w:rPr>
                <w:b/>
                <w:bCs/>
                <w:color w:val="1A1A1A"/>
                <w:sz w:val="18"/>
                <w:szCs w:val="18"/>
              </w:rPr>
              <w:t>Wrist / hand</w:t>
            </w:r>
          </w:p>
        </w:tc>
        <w:tc>
          <w:tcPr>
            <w:tcW w:w="252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6EEBBFEA" w14:textId="77777777" w:rsidR="00976363" w:rsidRDefault="00000000">
            <w:pPr>
              <w:spacing w:line="234" w:lineRule="auto"/>
            </w:pPr>
            <w:r>
              <w:rPr>
                <w:b/>
                <w:bCs/>
                <w:color w:val="1E7A46"/>
                <w:sz w:val="18"/>
                <w:szCs w:val="18"/>
              </w:rPr>
              <w:t>Snuffbox tenderness (scaphoid safety net)</w:t>
            </w:r>
          </w:p>
        </w:tc>
        <w:tc>
          <w:tcPr>
            <w:tcW w:w="312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652E7542" w14:textId="77777777" w:rsidR="00976363" w:rsidRDefault="00000000">
            <w:pPr>
              <w:spacing w:line="234" w:lineRule="auto"/>
            </w:pPr>
            <w:r>
              <w:rPr>
                <w:sz w:val="18"/>
                <w:szCs w:val="18"/>
              </w:rPr>
              <w:t>Very sensitive — absence is reassuring; underpins safe “clinical scaphoid” care.</w:t>
            </w:r>
          </w:p>
        </w:tc>
        <w:tc>
          <w:tcPr>
            <w:tcW w:w="1886"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42554B8E" w14:textId="77777777" w:rsidR="00976363" w:rsidRDefault="00000000">
            <w:pPr>
              <w:spacing w:line="234" w:lineRule="auto"/>
            </w:pPr>
            <w:r>
              <w:rPr>
                <w:color w:val="5A5A5A"/>
                <w:sz w:val="18"/>
                <w:szCs w:val="18"/>
              </w:rPr>
              <w:t>Tinel’s alone for carpal tunnel</w:t>
            </w:r>
          </w:p>
        </w:tc>
      </w:tr>
      <w:tr w:rsidR="00976363" w14:paraId="538F74C9"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07D47D63" w14:textId="77777777" w:rsidR="00976363" w:rsidRDefault="00000000">
            <w:pPr>
              <w:spacing w:line="234" w:lineRule="auto"/>
            </w:pPr>
            <w:r>
              <w:rPr>
                <w:b/>
                <w:bCs/>
                <w:color w:val="1A1A1A"/>
                <w:sz w:val="18"/>
                <w:szCs w:val="18"/>
              </w:rPr>
              <w:t>Hip</w:t>
            </w:r>
          </w:p>
        </w:tc>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7DDB0026" w14:textId="77777777" w:rsidR="00976363" w:rsidRDefault="00000000">
            <w:pPr>
              <w:spacing w:line="234" w:lineRule="auto"/>
            </w:pPr>
            <w:r>
              <w:rPr>
                <w:b/>
                <w:bCs/>
                <w:color w:val="1E7A46"/>
                <w:sz w:val="18"/>
                <w:szCs w:val="18"/>
              </w:rPr>
              <w:t>FADIR (rule out screen)</w:t>
            </w:r>
          </w:p>
        </w:tc>
        <w:tc>
          <w:tcPr>
            <w:tcW w:w="31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55A1B30E" w14:textId="77777777" w:rsidR="00976363" w:rsidRDefault="00000000">
            <w:pPr>
              <w:spacing w:line="234" w:lineRule="auto"/>
            </w:pPr>
            <w:r>
              <w:rPr>
                <w:sz w:val="18"/>
                <w:szCs w:val="18"/>
              </w:rPr>
              <w:t>So sensitive that a negative test largely excludes intra-articular pathology.</w:t>
            </w:r>
          </w:p>
        </w:tc>
        <w:tc>
          <w:tcPr>
            <w:tcW w:w="1886"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375F06AA" w14:textId="77777777" w:rsidR="00976363" w:rsidRDefault="00000000">
            <w:pPr>
              <w:spacing w:line="234" w:lineRule="auto"/>
            </w:pPr>
            <w:r>
              <w:rPr>
                <w:color w:val="5A5A5A"/>
                <w:sz w:val="18"/>
                <w:szCs w:val="18"/>
              </w:rPr>
              <w:t>Reading a positive FADIR/FABER as confirming a labral tear</w:t>
            </w:r>
          </w:p>
        </w:tc>
      </w:tr>
      <w:tr w:rsidR="00976363" w14:paraId="2F129AA6"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4180125E" w14:textId="77777777" w:rsidR="00976363" w:rsidRDefault="00000000">
            <w:pPr>
              <w:spacing w:line="234" w:lineRule="auto"/>
            </w:pPr>
            <w:r>
              <w:rPr>
                <w:b/>
                <w:bCs/>
                <w:color w:val="1A1A1A"/>
                <w:sz w:val="18"/>
                <w:szCs w:val="18"/>
              </w:rPr>
              <w:t>Knee</w:t>
            </w:r>
          </w:p>
        </w:tc>
        <w:tc>
          <w:tcPr>
            <w:tcW w:w="252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694D87B2" w14:textId="77777777" w:rsidR="00976363" w:rsidRDefault="00000000">
            <w:pPr>
              <w:spacing w:line="234" w:lineRule="auto"/>
            </w:pPr>
            <w:r>
              <w:rPr>
                <w:b/>
                <w:bCs/>
                <w:color w:val="1E7A46"/>
                <w:sz w:val="18"/>
                <w:szCs w:val="18"/>
              </w:rPr>
              <w:t>Lachman’s + composite examination</w:t>
            </w:r>
          </w:p>
        </w:tc>
        <w:tc>
          <w:tcPr>
            <w:tcW w:w="3120"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5E5BB8EA" w14:textId="77777777" w:rsidR="00976363" w:rsidRDefault="00000000">
            <w:pPr>
              <w:spacing w:line="234" w:lineRule="auto"/>
            </w:pPr>
            <w:r>
              <w:rPr>
                <w:sz w:val="18"/>
                <w:szCs w:val="18"/>
              </w:rPr>
              <w:t>Best single ACL test; the full assessment is excellent (LR+ ~25).</w:t>
            </w:r>
          </w:p>
        </w:tc>
        <w:tc>
          <w:tcPr>
            <w:tcW w:w="1886" w:type="dxa"/>
            <w:tcBorders>
              <w:top w:val="single" w:sz="2" w:space="0" w:color="E3E6E6"/>
              <w:left w:val="single" w:sz="2" w:space="0" w:color="E3E6E6"/>
              <w:bottom w:val="single" w:sz="2" w:space="0" w:color="E3E6E6"/>
              <w:right w:val="single" w:sz="2" w:space="0" w:color="E3E6E6"/>
            </w:tcBorders>
            <w:shd w:val="clear" w:color="auto" w:fill="F4F6F6"/>
            <w:tcMar>
              <w:top w:w="58" w:type="dxa"/>
              <w:left w:w="110" w:type="dxa"/>
              <w:bottom w:w="58" w:type="dxa"/>
              <w:right w:w="90" w:type="dxa"/>
            </w:tcMar>
            <w:vAlign w:val="center"/>
          </w:tcPr>
          <w:p w14:paraId="7FD1CF82" w14:textId="77777777" w:rsidR="00976363" w:rsidRDefault="00000000">
            <w:pPr>
              <w:spacing w:line="234" w:lineRule="auto"/>
            </w:pPr>
            <w:r>
              <w:rPr>
                <w:color w:val="5A5A5A"/>
                <w:sz w:val="18"/>
                <w:szCs w:val="18"/>
              </w:rPr>
              <w:t>McMurray’s / Thessaly / joint line alone for meniscus</w:t>
            </w:r>
          </w:p>
        </w:tc>
      </w:tr>
      <w:tr w:rsidR="00976363" w14:paraId="603CE4B0" w14:textId="77777777">
        <w:tblPrEx>
          <w:tblCellMar>
            <w:top w:w="0" w:type="dxa"/>
            <w:bottom w:w="0" w:type="dxa"/>
          </w:tblCellMar>
        </w:tblPrEx>
        <w:tc>
          <w:tcPr>
            <w:tcW w:w="150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77C3A5D9" w14:textId="77777777" w:rsidR="00976363" w:rsidRDefault="00000000">
            <w:pPr>
              <w:spacing w:line="234" w:lineRule="auto"/>
            </w:pPr>
            <w:r>
              <w:rPr>
                <w:b/>
                <w:bCs/>
                <w:color w:val="1A1A1A"/>
                <w:sz w:val="18"/>
                <w:szCs w:val="18"/>
              </w:rPr>
              <w:t>Ankle / foot</w:t>
            </w:r>
          </w:p>
        </w:tc>
        <w:tc>
          <w:tcPr>
            <w:tcW w:w="25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27BE63FA" w14:textId="77777777" w:rsidR="00976363" w:rsidRDefault="00000000">
            <w:pPr>
              <w:spacing w:line="234" w:lineRule="auto"/>
            </w:pPr>
            <w:r>
              <w:rPr>
                <w:b/>
                <w:bCs/>
                <w:color w:val="1E7A46"/>
                <w:sz w:val="18"/>
                <w:szCs w:val="18"/>
              </w:rPr>
              <w:t>Ottawa Ankle Rules + Thompson test</w:t>
            </w:r>
          </w:p>
        </w:tc>
        <w:tc>
          <w:tcPr>
            <w:tcW w:w="3120"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4E0E4842" w14:textId="77777777" w:rsidR="00976363" w:rsidRDefault="00000000">
            <w:pPr>
              <w:spacing w:line="234" w:lineRule="auto"/>
            </w:pPr>
            <w:r>
              <w:rPr>
                <w:sz w:val="18"/>
                <w:szCs w:val="18"/>
              </w:rPr>
              <w:t>Validated fracture rule (Sn ~99%) and an excellent Achilles-rupture sign.</w:t>
            </w:r>
          </w:p>
        </w:tc>
        <w:tc>
          <w:tcPr>
            <w:tcW w:w="1886" w:type="dxa"/>
            <w:tcBorders>
              <w:top w:val="single" w:sz="2" w:space="0" w:color="E3E6E6"/>
              <w:left w:val="single" w:sz="2" w:space="0" w:color="E3E6E6"/>
              <w:bottom w:val="single" w:sz="2" w:space="0" w:color="E3E6E6"/>
              <w:right w:val="single" w:sz="2" w:space="0" w:color="E3E6E6"/>
            </w:tcBorders>
            <w:shd w:val="clear" w:color="auto" w:fill="FFFFFF"/>
            <w:tcMar>
              <w:top w:w="58" w:type="dxa"/>
              <w:left w:w="110" w:type="dxa"/>
              <w:bottom w:w="58" w:type="dxa"/>
              <w:right w:w="90" w:type="dxa"/>
            </w:tcMar>
            <w:vAlign w:val="center"/>
          </w:tcPr>
          <w:p w14:paraId="14F6EF09" w14:textId="77777777" w:rsidR="00976363" w:rsidRDefault="00000000">
            <w:pPr>
              <w:spacing w:line="234" w:lineRule="auto"/>
            </w:pPr>
            <w:r>
              <w:rPr>
                <w:color w:val="5A5A5A"/>
                <w:sz w:val="18"/>
                <w:szCs w:val="18"/>
              </w:rPr>
              <w:t>Trusting one negative syndesmosis test to clear a high sprain</w:t>
            </w:r>
          </w:p>
        </w:tc>
      </w:tr>
    </w:tbl>
    <w:p w14:paraId="1B1E2B87" w14:textId="77777777" w:rsidR="00976363" w:rsidRDefault="00976363">
      <w:pPr>
        <w:spacing w:after="160"/>
      </w:pPr>
    </w:p>
    <w:tbl>
      <w:tblPr>
        <w:tblW w:w="9026" w:type="dxa"/>
        <w:tblBorders>
          <w:top w:val="none" w:sz="0" w:space="0" w:color="FFFFFF"/>
          <w:left w:val="single" w:sz="24" w:space="0" w:color="6B3FA0"/>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11B44FBF" w14:textId="77777777">
        <w:tblPrEx>
          <w:tblCellMar>
            <w:top w:w="0" w:type="dxa"/>
            <w:bottom w:w="0" w:type="dxa"/>
          </w:tblCellMar>
        </w:tblPrEx>
        <w:tc>
          <w:tcPr>
            <w:tcW w:w="9026" w:type="dxa"/>
            <w:tcBorders>
              <w:top w:val="none" w:sz="0" w:space="0" w:color="FFFFFF"/>
              <w:left w:val="single" w:sz="24" w:space="0" w:color="6B3FA0"/>
              <w:bottom w:val="none" w:sz="0" w:space="0" w:color="FFFFFF"/>
              <w:right w:val="none" w:sz="0" w:space="0" w:color="FFFFFF"/>
            </w:tcBorders>
            <w:shd w:val="clear" w:color="auto" w:fill="F0EAF7"/>
            <w:tcMar>
              <w:top w:w="120" w:type="dxa"/>
              <w:left w:w="200" w:type="dxa"/>
              <w:bottom w:w="120" w:type="dxa"/>
              <w:right w:w="180" w:type="dxa"/>
            </w:tcMar>
          </w:tcPr>
          <w:p w14:paraId="6F78899F" w14:textId="77777777" w:rsidR="00976363" w:rsidRDefault="00000000">
            <w:pPr>
              <w:spacing w:after="70" w:line="248" w:lineRule="auto"/>
            </w:pPr>
            <w:r>
              <w:rPr>
                <w:b/>
                <w:bCs/>
                <w:color w:val="6B3FA0"/>
              </w:rPr>
              <w:t>The three habits worth keeping</w:t>
            </w:r>
          </w:p>
          <w:p w14:paraId="7E447FB6" w14:textId="77777777" w:rsidR="00976363" w:rsidRDefault="00000000">
            <w:pPr>
              <w:spacing w:after="60" w:line="252" w:lineRule="auto"/>
            </w:pPr>
            <w:r>
              <w:rPr>
                <w:b/>
                <w:bCs/>
                <w:color w:val="6B3FA0"/>
              </w:rPr>
              <w:t xml:space="preserve">1.  </w:t>
            </w:r>
            <w:r>
              <w:rPr>
                <w:b/>
                <w:bCs/>
              </w:rPr>
              <w:t>Ask what a test is for</w:t>
            </w:r>
            <w:r>
              <w:t xml:space="preserve"> — ruling in (</w:t>
            </w:r>
            <w:proofErr w:type="spellStart"/>
            <w:r>
              <w:t>Sp</w:t>
            </w:r>
            <w:proofErr w:type="spellEnd"/>
            <w:r>
              <w:t>-IN) or ruling out (Sn-OUT) — before you do it.</w:t>
            </w:r>
          </w:p>
          <w:p w14:paraId="24E45923" w14:textId="77777777" w:rsidR="00976363" w:rsidRDefault="00000000">
            <w:pPr>
              <w:spacing w:after="60" w:line="252" w:lineRule="auto"/>
            </w:pPr>
            <w:r>
              <w:rPr>
                <w:b/>
                <w:bCs/>
                <w:color w:val="6B3FA0"/>
              </w:rPr>
              <w:t xml:space="preserve">2.  </w:t>
            </w:r>
            <w:r>
              <w:rPr>
                <w:b/>
                <w:bCs/>
              </w:rPr>
              <w:t>Cluster, don’t cherry-pick</w:t>
            </w:r>
            <w:r>
              <w:t>. The history plus a small set of tests beats any single manoeuvre.</w:t>
            </w:r>
          </w:p>
          <w:p w14:paraId="673C5C78" w14:textId="77777777" w:rsidR="00976363" w:rsidRDefault="00000000">
            <w:pPr>
              <w:spacing w:line="252" w:lineRule="auto"/>
            </w:pPr>
            <w:r>
              <w:rPr>
                <w:b/>
                <w:bCs/>
                <w:color w:val="6B3FA0"/>
              </w:rPr>
              <w:t xml:space="preserve">3.  </w:t>
            </w:r>
            <w:r>
              <w:rPr>
                <w:b/>
                <w:bCs/>
              </w:rPr>
              <w:t>Let red flags override tests</w:t>
            </w:r>
            <w:r>
              <w:t>. When a serious diagnosis is in play, refer or image — do not keep testing.</w:t>
            </w:r>
          </w:p>
        </w:tc>
      </w:tr>
    </w:tbl>
    <w:p w14:paraId="4D64184B" w14:textId="77777777" w:rsidR="00976363" w:rsidRDefault="00000000">
      <w:pPr>
        <w:pageBreakBefore/>
        <w:spacing w:after="40" w:line="320" w:lineRule="auto"/>
      </w:pPr>
      <w:r>
        <w:rPr>
          <w:rFonts w:ascii="Georgia" w:eastAsia="Georgia" w:hAnsi="Georgia" w:cs="Georgia"/>
          <w:b/>
          <w:bCs/>
          <w:color w:val="1A1A1A"/>
          <w:sz w:val="28"/>
          <w:szCs w:val="28"/>
        </w:rPr>
        <w:lastRenderedPageBreak/>
        <w:t>Every test in this guide, by region</w:t>
      </w:r>
    </w:p>
    <w:p w14:paraId="1404E125" w14:textId="77777777" w:rsidR="00976363" w:rsidRDefault="00000000">
      <w:pPr>
        <w:spacing w:after="130" w:line="264" w:lineRule="auto"/>
      </w:pPr>
      <w:r>
        <w:rPr>
          <w:color w:val="5A5A5A"/>
        </w:rPr>
        <w:t>A quick index so you can find any named test fast. Each is graded in its regional table.</w:t>
      </w:r>
    </w:p>
    <w:tbl>
      <w:tblPr>
        <w:tblW w:w="9026" w:type="dxa"/>
        <w:tblBorders>
          <w:top w:val="single" w:sz="2" w:space="0" w:color="E3E6E6"/>
          <w:left w:val="single" w:sz="2" w:space="0" w:color="E3E6E6"/>
          <w:bottom w:val="single" w:sz="2" w:space="0" w:color="E3E6E6"/>
          <w:right w:val="single" w:sz="2" w:space="0" w:color="E3E6E6"/>
          <w:insideH w:val="single" w:sz="2" w:space="0" w:color="E3E6E6"/>
          <w:insideV w:val="single" w:sz="2" w:space="0" w:color="E3E6E6"/>
        </w:tblBorders>
        <w:tblCellMar>
          <w:left w:w="10" w:type="dxa"/>
          <w:right w:w="10" w:type="dxa"/>
        </w:tblCellMar>
        <w:tblLook w:val="0000" w:firstRow="0" w:lastRow="0" w:firstColumn="0" w:lastColumn="0" w:noHBand="0" w:noVBand="0"/>
      </w:tblPr>
      <w:tblGrid>
        <w:gridCol w:w="1700"/>
        <w:gridCol w:w="7326"/>
      </w:tblGrid>
      <w:tr w:rsidR="00976363" w14:paraId="4E07F7E5" w14:textId="77777777">
        <w:tblPrEx>
          <w:tblCellMar>
            <w:top w:w="0" w:type="dxa"/>
            <w:bottom w:w="0" w:type="dxa"/>
          </w:tblCellMar>
        </w:tblPrEx>
        <w:trPr>
          <w:cantSplit/>
        </w:trPr>
        <w:tc>
          <w:tcPr>
            <w:tcW w:w="1700" w:type="dxa"/>
            <w:tcBorders>
              <w:top w:val="single" w:sz="2" w:space="0" w:color="FFFFFF"/>
              <w:left w:val="single" w:sz="2" w:space="0" w:color="FFFFFF"/>
              <w:bottom w:val="single" w:sz="2" w:space="0" w:color="FFFFFF"/>
              <w:right w:val="single" w:sz="2" w:space="0" w:color="FFFFFF"/>
            </w:tcBorders>
            <w:shd w:val="clear" w:color="auto" w:fill="0C4F4C"/>
            <w:tcMar>
              <w:top w:w="60" w:type="dxa"/>
              <w:left w:w="110" w:type="dxa"/>
              <w:bottom w:w="60" w:type="dxa"/>
              <w:right w:w="90" w:type="dxa"/>
            </w:tcMar>
            <w:vAlign w:val="center"/>
          </w:tcPr>
          <w:p w14:paraId="1A3E1180" w14:textId="77777777" w:rsidR="00976363" w:rsidRDefault="00000000">
            <w:pPr>
              <w:spacing w:line="236" w:lineRule="auto"/>
            </w:pPr>
            <w:r>
              <w:rPr>
                <w:b/>
                <w:bCs/>
                <w:color w:val="FFFFFF"/>
                <w:sz w:val="18"/>
                <w:szCs w:val="18"/>
              </w:rPr>
              <w:t>Region</w:t>
            </w:r>
          </w:p>
        </w:tc>
        <w:tc>
          <w:tcPr>
            <w:tcW w:w="7326" w:type="dxa"/>
            <w:tcBorders>
              <w:top w:val="single" w:sz="2" w:space="0" w:color="FFFFFF"/>
              <w:left w:val="single" w:sz="2" w:space="0" w:color="FFFFFF"/>
              <w:bottom w:val="single" w:sz="2" w:space="0" w:color="FFFFFF"/>
              <w:right w:val="single" w:sz="2" w:space="0" w:color="FFFFFF"/>
            </w:tcBorders>
            <w:shd w:val="clear" w:color="auto" w:fill="0C4F4C"/>
            <w:tcMar>
              <w:top w:w="60" w:type="dxa"/>
              <w:left w:w="110" w:type="dxa"/>
              <w:bottom w:w="60" w:type="dxa"/>
              <w:right w:w="90" w:type="dxa"/>
            </w:tcMar>
            <w:vAlign w:val="center"/>
          </w:tcPr>
          <w:p w14:paraId="5A3212CC" w14:textId="77777777" w:rsidR="00976363" w:rsidRDefault="00000000">
            <w:pPr>
              <w:spacing w:line="236" w:lineRule="auto"/>
            </w:pPr>
            <w:r>
              <w:rPr>
                <w:b/>
                <w:bCs/>
                <w:color w:val="FFFFFF"/>
                <w:sz w:val="18"/>
                <w:szCs w:val="18"/>
              </w:rPr>
              <w:t>Named tests covered</w:t>
            </w:r>
          </w:p>
        </w:tc>
      </w:tr>
      <w:tr w:rsidR="00976363" w14:paraId="0584069F"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22BDF997" w14:textId="77777777" w:rsidR="00976363" w:rsidRDefault="00000000">
            <w:pPr>
              <w:spacing w:line="236" w:lineRule="auto"/>
            </w:pPr>
            <w:r>
              <w:rPr>
                <w:b/>
                <w:bCs/>
                <w:color w:val="1A1A1A"/>
                <w:sz w:val="19"/>
                <w:szCs w:val="19"/>
              </w:rPr>
              <w:t>Neck</w:t>
            </w:r>
          </w:p>
        </w:tc>
        <w:tc>
          <w:tcPr>
            <w:tcW w:w="732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6D1CD0D2" w14:textId="77777777" w:rsidR="00976363" w:rsidRDefault="00000000">
            <w:pPr>
              <w:spacing w:line="236" w:lineRule="auto"/>
            </w:pPr>
            <w:r>
              <w:rPr>
                <w:sz w:val="18"/>
                <w:szCs w:val="18"/>
              </w:rPr>
              <w:t xml:space="preserve">Spurling’s, cervical distraction, upper-limb tension test (ULNT), </w:t>
            </w:r>
            <w:proofErr w:type="spellStart"/>
            <w:r>
              <w:rPr>
                <w:sz w:val="18"/>
                <w:szCs w:val="18"/>
              </w:rPr>
              <w:t>Wainner</w:t>
            </w:r>
            <w:proofErr w:type="spellEnd"/>
            <w:r>
              <w:rPr>
                <w:sz w:val="18"/>
                <w:szCs w:val="18"/>
              </w:rPr>
              <w:t xml:space="preserve"> cluster</w:t>
            </w:r>
          </w:p>
        </w:tc>
      </w:tr>
      <w:tr w:rsidR="00976363" w14:paraId="0A56D4C7"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34FEBED4" w14:textId="77777777" w:rsidR="00976363" w:rsidRDefault="00000000">
            <w:pPr>
              <w:spacing w:line="236" w:lineRule="auto"/>
            </w:pPr>
            <w:r>
              <w:rPr>
                <w:b/>
                <w:bCs/>
                <w:color w:val="1A1A1A"/>
                <w:sz w:val="19"/>
                <w:szCs w:val="19"/>
              </w:rPr>
              <w:t>Shoulder</w:t>
            </w:r>
          </w:p>
        </w:tc>
        <w:tc>
          <w:tcPr>
            <w:tcW w:w="7326"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2BEBA648" w14:textId="77777777" w:rsidR="00976363" w:rsidRDefault="00000000">
            <w:pPr>
              <w:spacing w:line="236" w:lineRule="auto"/>
            </w:pPr>
            <w:r>
              <w:rPr>
                <w:sz w:val="18"/>
                <w:szCs w:val="18"/>
              </w:rPr>
              <w:t>Empty-can (Jobe’s), Neer, Hawkins–Kennedy, drop-arm (Codman’s), external rotation lag sign, Hornblower’s, apprehension / relocation / surprise, sulcus sign, scarf (cross-body), SLAP tests</w:t>
            </w:r>
          </w:p>
        </w:tc>
      </w:tr>
      <w:tr w:rsidR="00976363" w14:paraId="59D9FE80"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402D87BF" w14:textId="77777777" w:rsidR="00976363" w:rsidRDefault="00000000">
            <w:pPr>
              <w:spacing w:line="236" w:lineRule="auto"/>
            </w:pPr>
            <w:r>
              <w:rPr>
                <w:b/>
                <w:bCs/>
                <w:color w:val="1A1A1A"/>
                <w:sz w:val="19"/>
                <w:szCs w:val="19"/>
              </w:rPr>
              <w:t>Elbow</w:t>
            </w:r>
          </w:p>
        </w:tc>
        <w:tc>
          <w:tcPr>
            <w:tcW w:w="732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2DBD7FBB" w14:textId="77777777" w:rsidR="00976363" w:rsidRDefault="00000000">
            <w:pPr>
              <w:spacing w:line="236" w:lineRule="auto"/>
            </w:pPr>
            <w:r>
              <w:rPr>
                <w:sz w:val="18"/>
                <w:szCs w:val="18"/>
              </w:rPr>
              <w:t>Cozen’s, Maudsley’s, Mill’s, moving valgus stress</w:t>
            </w:r>
          </w:p>
        </w:tc>
      </w:tr>
      <w:tr w:rsidR="00976363" w14:paraId="3ECE1DE9"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1B055EFA" w14:textId="77777777" w:rsidR="00976363" w:rsidRDefault="00000000">
            <w:pPr>
              <w:spacing w:line="236" w:lineRule="auto"/>
            </w:pPr>
            <w:r>
              <w:rPr>
                <w:b/>
                <w:bCs/>
                <w:color w:val="1A1A1A"/>
                <w:sz w:val="19"/>
                <w:szCs w:val="19"/>
              </w:rPr>
              <w:t>Wrist &amp; hand</w:t>
            </w:r>
          </w:p>
        </w:tc>
        <w:tc>
          <w:tcPr>
            <w:tcW w:w="7326"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38195491" w14:textId="77777777" w:rsidR="00976363" w:rsidRDefault="00000000">
            <w:pPr>
              <w:spacing w:line="236" w:lineRule="auto"/>
            </w:pPr>
            <w:r>
              <w:rPr>
                <w:sz w:val="18"/>
                <w:szCs w:val="18"/>
              </w:rPr>
              <w:t>Anatomical snuffbox tenderness, scaphoid tubercle tenderness, Phalen’s, carpal compression (Durkan’s), Tinel’s, Finkelstein’s</w:t>
            </w:r>
          </w:p>
        </w:tc>
      </w:tr>
      <w:tr w:rsidR="00976363" w14:paraId="659D64C7"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045E4851" w14:textId="77777777" w:rsidR="00976363" w:rsidRDefault="00000000">
            <w:pPr>
              <w:spacing w:line="236" w:lineRule="auto"/>
            </w:pPr>
            <w:r>
              <w:rPr>
                <w:b/>
                <w:bCs/>
                <w:color w:val="1A1A1A"/>
                <w:sz w:val="19"/>
                <w:szCs w:val="19"/>
              </w:rPr>
              <w:t>Hip</w:t>
            </w:r>
          </w:p>
        </w:tc>
        <w:tc>
          <w:tcPr>
            <w:tcW w:w="732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300908A5" w14:textId="77777777" w:rsidR="00976363" w:rsidRDefault="00000000">
            <w:pPr>
              <w:spacing w:line="236" w:lineRule="auto"/>
            </w:pPr>
            <w:r>
              <w:rPr>
                <w:sz w:val="18"/>
                <w:szCs w:val="18"/>
              </w:rPr>
              <w:t xml:space="preserve">FADIR, FABER (Patrick’s), log roll (passive </w:t>
            </w:r>
            <w:proofErr w:type="spellStart"/>
            <w:r>
              <w:rPr>
                <w:sz w:val="18"/>
                <w:szCs w:val="18"/>
              </w:rPr>
              <w:t>roll</w:t>
            </w:r>
            <w:proofErr w:type="spellEnd"/>
            <w:r>
              <w:rPr>
                <w:sz w:val="18"/>
                <w:szCs w:val="18"/>
              </w:rPr>
              <w:t>), Trendelenburg, scour / quadrant</w:t>
            </w:r>
          </w:p>
        </w:tc>
      </w:tr>
      <w:tr w:rsidR="00976363" w14:paraId="4C48B842"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62300108" w14:textId="77777777" w:rsidR="00976363" w:rsidRDefault="00000000">
            <w:pPr>
              <w:spacing w:line="236" w:lineRule="auto"/>
            </w:pPr>
            <w:r>
              <w:rPr>
                <w:b/>
                <w:bCs/>
                <w:color w:val="1A1A1A"/>
                <w:sz w:val="19"/>
                <w:szCs w:val="19"/>
              </w:rPr>
              <w:t>Knee</w:t>
            </w:r>
          </w:p>
        </w:tc>
        <w:tc>
          <w:tcPr>
            <w:tcW w:w="7326" w:type="dxa"/>
            <w:tcBorders>
              <w:top w:val="single" w:sz="2" w:space="0" w:color="E3E6E6"/>
              <w:left w:val="single" w:sz="2" w:space="0" w:color="E3E6E6"/>
              <w:bottom w:val="single" w:sz="2" w:space="0" w:color="E3E6E6"/>
              <w:right w:val="single" w:sz="2" w:space="0" w:color="E3E6E6"/>
            </w:tcBorders>
            <w:shd w:val="clear" w:color="auto" w:fill="F4F6F6"/>
            <w:tcMar>
              <w:top w:w="60" w:type="dxa"/>
              <w:left w:w="110" w:type="dxa"/>
              <w:bottom w:w="60" w:type="dxa"/>
              <w:right w:w="90" w:type="dxa"/>
            </w:tcMar>
            <w:vAlign w:val="center"/>
          </w:tcPr>
          <w:p w14:paraId="66A46878" w14:textId="77777777" w:rsidR="00976363" w:rsidRDefault="00000000">
            <w:pPr>
              <w:spacing w:line="236" w:lineRule="auto"/>
            </w:pPr>
            <w:r>
              <w:rPr>
                <w:sz w:val="18"/>
                <w:szCs w:val="18"/>
              </w:rPr>
              <w:t>Lachman’s, anterior drawer, pivot-shift, posterior drawer, posterior sag (Godfrey’s), valgus &amp; varus stress, McMurray’s, joint-line tenderness, Apley’s grind, Thessaly, patellar apprehension &amp; glide, patellar grind (Clarke’s), composite exam</w:t>
            </w:r>
          </w:p>
        </w:tc>
      </w:tr>
      <w:tr w:rsidR="00976363" w14:paraId="21CC2F5C" w14:textId="77777777">
        <w:tblPrEx>
          <w:tblCellMar>
            <w:top w:w="0" w:type="dxa"/>
            <w:bottom w:w="0" w:type="dxa"/>
          </w:tblCellMar>
        </w:tblPrEx>
        <w:trPr>
          <w:cantSplit/>
        </w:trPr>
        <w:tc>
          <w:tcPr>
            <w:tcW w:w="1700"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1CD18EB3" w14:textId="77777777" w:rsidR="00976363" w:rsidRDefault="00000000">
            <w:pPr>
              <w:spacing w:line="236" w:lineRule="auto"/>
            </w:pPr>
            <w:r>
              <w:rPr>
                <w:b/>
                <w:bCs/>
                <w:color w:val="1A1A1A"/>
                <w:sz w:val="19"/>
                <w:szCs w:val="19"/>
              </w:rPr>
              <w:t>Ankle &amp; foot</w:t>
            </w:r>
          </w:p>
        </w:tc>
        <w:tc>
          <w:tcPr>
            <w:tcW w:w="7326" w:type="dxa"/>
            <w:tcBorders>
              <w:top w:val="single" w:sz="2" w:space="0" w:color="E3E6E6"/>
              <w:left w:val="single" w:sz="2" w:space="0" w:color="E3E6E6"/>
              <w:bottom w:val="single" w:sz="2" w:space="0" w:color="E3E6E6"/>
              <w:right w:val="single" w:sz="2" w:space="0" w:color="E3E6E6"/>
            </w:tcBorders>
            <w:shd w:val="clear" w:color="auto" w:fill="FFFFFF"/>
            <w:tcMar>
              <w:top w:w="60" w:type="dxa"/>
              <w:left w:w="110" w:type="dxa"/>
              <w:bottom w:w="60" w:type="dxa"/>
              <w:right w:w="90" w:type="dxa"/>
            </w:tcMar>
            <w:vAlign w:val="center"/>
          </w:tcPr>
          <w:p w14:paraId="2E5C30E3" w14:textId="77777777" w:rsidR="00976363" w:rsidRDefault="00000000">
            <w:pPr>
              <w:spacing w:line="236" w:lineRule="auto"/>
            </w:pPr>
            <w:r>
              <w:rPr>
                <w:sz w:val="18"/>
                <w:szCs w:val="18"/>
              </w:rPr>
              <w:t>Ottawa Ankle Rules, Thompson / Simmonds, ATFL palpation, anterior drawer, talar tilt, squeeze / external-rotation, single heel raise (standing on toes), Mulder’s click</w:t>
            </w:r>
          </w:p>
        </w:tc>
      </w:tr>
    </w:tbl>
    <w:p w14:paraId="3141AD6C" w14:textId="77777777" w:rsidR="00976363" w:rsidRDefault="00976363">
      <w:pPr>
        <w:spacing w:after="130"/>
      </w:pPr>
    </w:p>
    <w:tbl>
      <w:tblPr>
        <w:tblW w:w="9026" w:type="dxa"/>
        <w:tblBorders>
          <w:top w:val="none" w:sz="0" w:space="0" w:color="FFFFFF"/>
          <w:left w:val="single" w:sz="24" w:space="0" w:color="C07A00"/>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7AE62AFB" w14:textId="77777777">
        <w:tblPrEx>
          <w:tblCellMar>
            <w:top w:w="0" w:type="dxa"/>
            <w:bottom w:w="0" w:type="dxa"/>
          </w:tblCellMar>
        </w:tblPrEx>
        <w:tc>
          <w:tcPr>
            <w:tcW w:w="9026" w:type="dxa"/>
            <w:tcBorders>
              <w:top w:val="none" w:sz="0" w:space="0" w:color="FFFFFF"/>
              <w:left w:val="single" w:sz="24" w:space="0" w:color="C07A00"/>
              <w:bottom w:val="none" w:sz="0" w:space="0" w:color="FFFFFF"/>
              <w:right w:val="none" w:sz="0" w:space="0" w:color="FFFFFF"/>
            </w:tcBorders>
            <w:shd w:val="clear" w:color="auto" w:fill="FBF1DD"/>
            <w:tcMar>
              <w:top w:w="120" w:type="dxa"/>
              <w:left w:w="200" w:type="dxa"/>
              <w:bottom w:w="120" w:type="dxa"/>
              <w:right w:w="180" w:type="dxa"/>
            </w:tcMar>
          </w:tcPr>
          <w:p w14:paraId="7C844F61" w14:textId="4A7797A1" w:rsidR="00976363" w:rsidRDefault="00976363">
            <w:pPr>
              <w:spacing w:line="252" w:lineRule="auto"/>
            </w:pPr>
          </w:p>
        </w:tc>
      </w:tr>
    </w:tbl>
    <w:p w14:paraId="06FF040C" w14:textId="77777777" w:rsidR="00976363" w:rsidRDefault="00976363">
      <w:pPr>
        <w:spacing w:after="60"/>
      </w:pPr>
    </w:p>
    <w:p w14:paraId="004B04EC" w14:textId="77777777" w:rsidR="00976363" w:rsidRDefault="00000000">
      <w:pPr>
        <w:keepNext/>
        <w:pBdr>
          <w:bottom w:val="single" w:sz="6" w:space="3" w:color="12726E"/>
        </w:pBdr>
        <w:spacing w:before="220" w:after="90" w:line="264" w:lineRule="auto"/>
      </w:pPr>
      <w:r>
        <w:rPr>
          <w:rFonts w:ascii="Georgia" w:eastAsia="Georgia" w:hAnsi="Georgia" w:cs="Georgia"/>
          <w:b/>
          <w:bCs/>
          <w:color w:val="0C4F4C"/>
        </w:rPr>
        <w:t>Key evidence sources</w:t>
      </w:r>
    </w:p>
    <w:p w14:paraId="59088CED" w14:textId="77777777" w:rsidR="00976363" w:rsidRDefault="00000000">
      <w:pPr>
        <w:spacing w:after="100" w:line="264" w:lineRule="auto"/>
      </w:pPr>
      <w:r>
        <w:rPr>
          <w:i/>
          <w:iCs/>
          <w:color w:val="5A5A5A"/>
          <w:sz w:val="18"/>
          <w:szCs w:val="18"/>
        </w:rPr>
        <w:t>Diagnostic-accuracy figures are drawn chiefly from the following systematic reviews and meta-analyses. Where a topic falls outside NICE’s remit (as accuracy of individual special tests does), named specialist sources are used.</w:t>
      </w:r>
    </w:p>
    <w:p w14:paraId="38134CF9" w14:textId="77777777" w:rsidR="00976363" w:rsidRDefault="00000000">
      <w:pPr>
        <w:spacing w:after="50"/>
        <w:ind w:left="420" w:hanging="300"/>
      </w:pPr>
      <w:r>
        <w:rPr>
          <w:b/>
          <w:bCs/>
          <w:color w:val="12726E"/>
          <w:sz w:val="17"/>
          <w:szCs w:val="17"/>
        </w:rPr>
        <w:t xml:space="preserve">1.  </w:t>
      </w:r>
      <w:r>
        <w:rPr>
          <w:color w:val="5A5A5A"/>
          <w:sz w:val="17"/>
          <w:szCs w:val="17"/>
        </w:rPr>
        <w:t xml:space="preserve">Rubinstein SM, et al. A systematic review of the diagnostic accuracy of provocative tests of the neck for cervical radiculopathy. </w:t>
      </w:r>
      <w:proofErr w:type="spellStart"/>
      <w:r>
        <w:rPr>
          <w:color w:val="5A5A5A"/>
          <w:sz w:val="17"/>
          <w:szCs w:val="17"/>
        </w:rPr>
        <w:t>Eur</w:t>
      </w:r>
      <w:proofErr w:type="spellEnd"/>
      <w:r>
        <w:rPr>
          <w:color w:val="5A5A5A"/>
          <w:sz w:val="17"/>
          <w:szCs w:val="17"/>
        </w:rPr>
        <w:t xml:space="preserve"> Spine J 2007;16:307–319.</w:t>
      </w:r>
    </w:p>
    <w:p w14:paraId="577CAB65" w14:textId="77777777" w:rsidR="00976363" w:rsidRDefault="00000000">
      <w:pPr>
        <w:spacing w:after="50"/>
        <w:ind w:left="420" w:hanging="300"/>
      </w:pPr>
      <w:r>
        <w:rPr>
          <w:b/>
          <w:bCs/>
          <w:color w:val="12726E"/>
          <w:sz w:val="17"/>
          <w:szCs w:val="17"/>
        </w:rPr>
        <w:t xml:space="preserve">2.  </w:t>
      </w:r>
      <w:proofErr w:type="spellStart"/>
      <w:r>
        <w:rPr>
          <w:color w:val="5A5A5A"/>
          <w:sz w:val="17"/>
          <w:szCs w:val="17"/>
        </w:rPr>
        <w:t>Wainner</w:t>
      </w:r>
      <w:proofErr w:type="spellEnd"/>
      <w:r>
        <w:rPr>
          <w:color w:val="5A5A5A"/>
          <w:sz w:val="17"/>
          <w:szCs w:val="17"/>
        </w:rPr>
        <w:t xml:space="preserve"> RS, et al. Reliability and diagnostic accuracy of the clinical examination for cervical radiculopathy. Spine 2003;28:52–62.</w:t>
      </w:r>
    </w:p>
    <w:p w14:paraId="64C831B5" w14:textId="77777777" w:rsidR="00976363" w:rsidRDefault="00000000">
      <w:pPr>
        <w:spacing w:after="50"/>
        <w:ind w:left="420" w:hanging="300"/>
      </w:pPr>
      <w:r>
        <w:rPr>
          <w:b/>
          <w:bCs/>
          <w:color w:val="12726E"/>
          <w:sz w:val="17"/>
          <w:szCs w:val="17"/>
        </w:rPr>
        <w:t xml:space="preserve">3.  </w:t>
      </w:r>
      <w:r>
        <w:rPr>
          <w:color w:val="5A5A5A"/>
          <w:sz w:val="17"/>
          <w:szCs w:val="17"/>
        </w:rPr>
        <w:t>Hegedus EJ, et al. Physical examination tests of the shoulder: a systematic review with meta-analysis of individual tests. Br J Sports Med 2008;42:80–92.</w:t>
      </w:r>
    </w:p>
    <w:p w14:paraId="6F27DBCC" w14:textId="77777777" w:rsidR="00976363" w:rsidRDefault="00000000">
      <w:pPr>
        <w:spacing w:after="50"/>
        <w:ind w:left="420" w:hanging="300"/>
      </w:pPr>
      <w:r>
        <w:rPr>
          <w:b/>
          <w:bCs/>
          <w:color w:val="12726E"/>
          <w:sz w:val="17"/>
          <w:szCs w:val="17"/>
        </w:rPr>
        <w:t xml:space="preserve">4.  </w:t>
      </w:r>
      <w:r>
        <w:rPr>
          <w:color w:val="5A5A5A"/>
          <w:sz w:val="17"/>
          <w:szCs w:val="17"/>
        </w:rPr>
        <w:t>Hegedus EJ, et al. Which physical examination tests provide clinicians with the most value when examining the shoulder? Br J Sports Med 2012;46:964–978.</w:t>
      </w:r>
    </w:p>
    <w:p w14:paraId="6728024A" w14:textId="77777777" w:rsidR="00976363" w:rsidRDefault="00000000">
      <w:pPr>
        <w:spacing w:after="50"/>
        <w:ind w:left="420" w:hanging="300"/>
      </w:pPr>
      <w:r>
        <w:rPr>
          <w:b/>
          <w:bCs/>
          <w:color w:val="12726E"/>
          <w:sz w:val="17"/>
          <w:szCs w:val="17"/>
        </w:rPr>
        <w:t xml:space="preserve">5.  </w:t>
      </w:r>
      <w:r>
        <w:rPr>
          <w:color w:val="5A5A5A"/>
          <w:sz w:val="17"/>
          <w:szCs w:val="17"/>
        </w:rPr>
        <w:t>Lange T, et al. Physical examination tests of the shoulder: a systematic review and meta-analysis of diagnostic test performance. 2017.</w:t>
      </w:r>
    </w:p>
    <w:p w14:paraId="04ECC15B" w14:textId="77777777" w:rsidR="00976363" w:rsidRDefault="00000000">
      <w:pPr>
        <w:spacing w:after="50"/>
        <w:ind w:left="420" w:hanging="300"/>
      </w:pPr>
      <w:r>
        <w:rPr>
          <w:b/>
          <w:bCs/>
          <w:color w:val="12726E"/>
          <w:sz w:val="17"/>
          <w:szCs w:val="17"/>
        </w:rPr>
        <w:t xml:space="preserve">6.  </w:t>
      </w:r>
      <w:proofErr w:type="spellStart"/>
      <w:r>
        <w:rPr>
          <w:color w:val="5A5A5A"/>
          <w:sz w:val="17"/>
          <w:szCs w:val="17"/>
        </w:rPr>
        <w:t>Karanasios</w:t>
      </w:r>
      <w:proofErr w:type="spellEnd"/>
      <w:r>
        <w:rPr>
          <w:color w:val="5A5A5A"/>
          <w:sz w:val="17"/>
          <w:szCs w:val="17"/>
        </w:rPr>
        <w:t xml:space="preserve"> S, et al. Diagnostic accuracy of examination tests for lateral elbow tendinopathy: a systematic review. J Hand Ther 2021.</w:t>
      </w:r>
    </w:p>
    <w:p w14:paraId="09C265D3" w14:textId="77777777" w:rsidR="00976363" w:rsidRDefault="00000000">
      <w:pPr>
        <w:spacing w:after="50"/>
        <w:ind w:left="420" w:hanging="300"/>
      </w:pPr>
      <w:r>
        <w:rPr>
          <w:b/>
          <w:bCs/>
          <w:color w:val="12726E"/>
          <w:sz w:val="17"/>
          <w:szCs w:val="17"/>
        </w:rPr>
        <w:t xml:space="preserve">7.  </w:t>
      </w:r>
      <w:r>
        <w:rPr>
          <w:color w:val="5A5A5A"/>
          <w:sz w:val="17"/>
          <w:szCs w:val="17"/>
        </w:rPr>
        <w:t>MacDermid JC, Wessel J. Clinical diagnosis of carpal tunnel syndrome: a systematic review. J Hand Ther 2004;17:309–319.</w:t>
      </w:r>
    </w:p>
    <w:p w14:paraId="01C9181D" w14:textId="77777777" w:rsidR="00976363" w:rsidRDefault="00000000">
      <w:pPr>
        <w:spacing w:after="50"/>
        <w:ind w:left="420" w:hanging="300"/>
      </w:pPr>
      <w:r>
        <w:rPr>
          <w:b/>
          <w:bCs/>
          <w:color w:val="12726E"/>
          <w:sz w:val="17"/>
          <w:szCs w:val="17"/>
        </w:rPr>
        <w:t xml:space="preserve">8.  </w:t>
      </w:r>
      <w:proofErr w:type="spellStart"/>
      <w:r>
        <w:rPr>
          <w:color w:val="5A5A5A"/>
          <w:sz w:val="17"/>
          <w:szCs w:val="17"/>
        </w:rPr>
        <w:t>Ozdag</w:t>
      </w:r>
      <w:proofErr w:type="spellEnd"/>
      <w:r>
        <w:rPr>
          <w:color w:val="5A5A5A"/>
          <w:sz w:val="17"/>
          <w:szCs w:val="17"/>
        </w:rPr>
        <w:t xml:space="preserve"> Y, et al. Sensitivity and specificity of examination </w:t>
      </w:r>
      <w:proofErr w:type="spellStart"/>
      <w:r>
        <w:rPr>
          <w:color w:val="5A5A5A"/>
          <w:sz w:val="17"/>
          <w:szCs w:val="17"/>
        </w:rPr>
        <w:t>maneuvers</w:t>
      </w:r>
      <w:proofErr w:type="spellEnd"/>
      <w:r>
        <w:rPr>
          <w:color w:val="5A5A5A"/>
          <w:sz w:val="17"/>
          <w:szCs w:val="17"/>
        </w:rPr>
        <w:t xml:space="preserve"> for carpal tunnel syndrome: a meta-analysis. </w:t>
      </w:r>
      <w:proofErr w:type="spellStart"/>
      <w:r>
        <w:rPr>
          <w:color w:val="5A5A5A"/>
          <w:sz w:val="17"/>
          <w:szCs w:val="17"/>
        </w:rPr>
        <w:t>Cureus</w:t>
      </w:r>
      <w:proofErr w:type="spellEnd"/>
      <w:r>
        <w:rPr>
          <w:color w:val="5A5A5A"/>
          <w:sz w:val="17"/>
          <w:szCs w:val="17"/>
        </w:rPr>
        <w:t xml:space="preserve"> 2023;15(7).</w:t>
      </w:r>
    </w:p>
    <w:p w14:paraId="1AAEB674" w14:textId="77777777" w:rsidR="00976363" w:rsidRDefault="00000000">
      <w:pPr>
        <w:spacing w:after="50"/>
        <w:ind w:left="420" w:hanging="300"/>
      </w:pPr>
      <w:r>
        <w:rPr>
          <w:b/>
          <w:bCs/>
          <w:color w:val="12726E"/>
          <w:sz w:val="17"/>
          <w:szCs w:val="17"/>
        </w:rPr>
        <w:t xml:space="preserve">9.  </w:t>
      </w:r>
      <w:r>
        <w:rPr>
          <w:color w:val="5A5A5A"/>
          <w:sz w:val="17"/>
          <w:szCs w:val="17"/>
        </w:rPr>
        <w:t xml:space="preserve">Carpenter CR, et al. / clinical diagnostic evaluation for scaphoid fractures: systematic review and meta-analysis. J Hand </w:t>
      </w:r>
      <w:proofErr w:type="spellStart"/>
      <w:r>
        <w:rPr>
          <w:color w:val="5A5A5A"/>
          <w:sz w:val="17"/>
          <w:szCs w:val="17"/>
        </w:rPr>
        <w:t>Surg</w:t>
      </w:r>
      <w:proofErr w:type="spellEnd"/>
      <w:r>
        <w:rPr>
          <w:color w:val="5A5A5A"/>
          <w:sz w:val="17"/>
          <w:szCs w:val="17"/>
        </w:rPr>
        <w:t xml:space="preserve"> 2014.</w:t>
      </w:r>
    </w:p>
    <w:p w14:paraId="3B9A302C" w14:textId="77777777" w:rsidR="00976363" w:rsidRDefault="00000000">
      <w:pPr>
        <w:spacing w:after="50"/>
        <w:ind w:left="420" w:hanging="300"/>
      </w:pPr>
      <w:r>
        <w:rPr>
          <w:b/>
          <w:bCs/>
          <w:color w:val="12726E"/>
          <w:sz w:val="17"/>
          <w:szCs w:val="17"/>
        </w:rPr>
        <w:t xml:space="preserve">10.  </w:t>
      </w:r>
      <w:r>
        <w:rPr>
          <w:color w:val="5A5A5A"/>
          <w:sz w:val="17"/>
          <w:szCs w:val="17"/>
        </w:rPr>
        <w:t>Reiman MP, et al. Diagnostic accuracy of clinical tests of the hip: a systematic review with meta-analysis. Br J Sports Med 2013;47:893–902.</w:t>
      </w:r>
    </w:p>
    <w:p w14:paraId="2536E306" w14:textId="77777777" w:rsidR="00976363" w:rsidRDefault="00000000">
      <w:pPr>
        <w:spacing w:after="50"/>
        <w:ind w:left="420" w:hanging="300"/>
      </w:pPr>
      <w:r>
        <w:rPr>
          <w:b/>
          <w:bCs/>
          <w:color w:val="12726E"/>
          <w:sz w:val="17"/>
          <w:szCs w:val="17"/>
        </w:rPr>
        <w:t xml:space="preserve">11.  </w:t>
      </w:r>
      <w:proofErr w:type="spellStart"/>
      <w:r>
        <w:rPr>
          <w:color w:val="5A5A5A"/>
          <w:sz w:val="17"/>
          <w:szCs w:val="17"/>
        </w:rPr>
        <w:t>Tijssen</w:t>
      </w:r>
      <w:proofErr w:type="spellEnd"/>
      <w:r>
        <w:rPr>
          <w:color w:val="5A5A5A"/>
          <w:sz w:val="17"/>
          <w:szCs w:val="17"/>
        </w:rPr>
        <w:t xml:space="preserve"> M, et al. Diagnostics of </w:t>
      </w:r>
      <w:proofErr w:type="spellStart"/>
      <w:r>
        <w:rPr>
          <w:color w:val="5A5A5A"/>
          <w:sz w:val="17"/>
          <w:szCs w:val="17"/>
        </w:rPr>
        <w:t>femoroacetabular</w:t>
      </w:r>
      <w:proofErr w:type="spellEnd"/>
      <w:r>
        <w:rPr>
          <w:color w:val="5A5A5A"/>
          <w:sz w:val="17"/>
          <w:szCs w:val="17"/>
        </w:rPr>
        <w:t xml:space="preserve"> impingement and labral pathology: a systematic review. Arthroscopy 2012;28:860–871.</w:t>
      </w:r>
    </w:p>
    <w:p w14:paraId="45B02B41" w14:textId="77777777" w:rsidR="00976363" w:rsidRDefault="00000000">
      <w:pPr>
        <w:spacing w:after="50"/>
        <w:ind w:left="420" w:hanging="300"/>
      </w:pPr>
      <w:r>
        <w:rPr>
          <w:b/>
          <w:bCs/>
          <w:color w:val="12726E"/>
          <w:sz w:val="17"/>
          <w:szCs w:val="17"/>
        </w:rPr>
        <w:t xml:space="preserve">12.  </w:t>
      </w:r>
      <w:r>
        <w:rPr>
          <w:color w:val="5A5A5A"/>
          <w:sz w:val="17"/>
          <w:szCs w:val="17"/>
        </w:rPr>
        <w:t>Solomon DH, et al. Does this patient have a torn meniscus or ligament of the knee? (The Rational Clinical Examination). JAMA 2001;286:1610–1620.</w:t>
      </w:r>
    </w:p>
    <w:p w14:paraId="127840CC" w14:textId="77777777" w:rsidR="00976363" w:rsidRDefault="00000000">
      <w:pPr>
        <w:spacing w:after="50"/>
        <w:ind w:left="420" w:hanging="300"/>
      </w:pPr>
      <w:r>
        <w:rPr>
          <w:b/>
          <w:bCs/>
          <w:color w:val="12726E"/>
          <w:sz w:val="17"/>
          <w:szCs w:val="17"/>
        </w:rPr>
        <w:t xml:space="preserve">13.  </w:t>
      </w:r>
      <w:r>
        <w:rPr>
          <w:color w:val="5A5A5A"/>
          <w:sz w:val="17"/>
          <w:szCs w:val="17"/>
        </w:rPr>
        <w:t>Lowery DJ, Farley TD, Wing DW, Sterett WI, Steadman JR. A clinical composite score accurately detects meniscal pathology. Arthroscopy 2006;22:1174–1179.</w:t>
      </w:r>
    </w:p>
    <w:p w14:paraId="2A5A7FF8" w14:textId="77777777" w:rsidR="00976363" w:rsidRDefault="00000000">
      <w:pPr>
        <w:spacing w:after="50"/>
        <w:ind w:left="420" w:hanging="300"/>
      </w:pPr>
      <w:r>
        <w:rPr>
          <w:b/>
          <w:bCs/>
          <w:color w:val="12726E"/>
          <w:sz w:val="17"/>
          <w:szCs w:val="17"/>
        </w:rPr>
        <w:t xml:space="preserve">14.  </w:t>
      </w:r>
      <w:r>
        <w:rPr>
          <w:color w:val="5A5A5A"/>
          <w:sz w:val="17"/>
          <w:szCs w:val="17"/>
        </w:rPr>
        <w:t xml:space="preserve">Knee </w:t>
      </w:r>
      <w:proofErr w:type="spellStart"/>
      <w:r>
        <w:rPr>
          <w:color w:val="5A5A5A"/>
          <w:sz w:val="17"/>
          <w:szCs w:val="17"/>
        </w:rPr>
        <w:t>haemarthrosis</w:t>
      </w:r>
      <w:proofErr w:type="spellEnd"/>
      <w:r>
        <w:rPr>
          <w:color w:val="5A5A5A"/>
          <w:sz w:val="17"/>
          <w:szCs w:val="17"/>
        </w:rPr>
        <w:t xml:space="preserve"> — causes of acute traumatic </w:t>
      </w:r>
      <w:proofErr w:type="spellStart"/>
      <w:r>
        <w:rPr>
          <w:color w:val="5A5A5A"/>
          <w:sz w:val="17"/>
          <w:szCs w:val="17"/>
        </w:rPr>
        <w:t>haemarthrosis</w:t>
      </w:r>
      <w:proofErr w:type="spellEnd"/>
      <w:r>
        <w:rPr>
          <w:color w:val="5A5A5A"/>
          <w:sz w:val="17"/>
          <w:szCs w:val="17"/>
        </w:rPr>
        <w:t xml:space="preserve"> (ACL ~70%, patellar dislocation ~15%, meniscus ~10%): </w:t>
      </w:r>
      <w:proofErr w:type="spellStart"/>
      <w:r>
        <w:rPr>
          <w:color w:val="5A5A5A"/>
          <w:sz w:val="17"/>
          <w:szCs w:val="17"/>
        </w:rPr>
        <w:t>StatPearls</w:t>
      </w:r>
      <w:proofErr w:type="spellEnd"/>
      <w:r>
        <w:rPr>
          <w:color w:val="5A5A5A"/>
          <w:sz w:val="17"/>
          <w:szCs w:val="17"/>
        </w:rPr>
        <w:t xml:space="preserve"> (Knee Effusion) and reviews of knee </w:t>
      </w:r>
      <w:proofErr w:type="spellStart"/>
      <w:r>
        <w:rPr>
          <w:color w:val="5A5A5A"/>
          <w:sz w:val="17"/>
          <w:szCs w:val="17"/>
        </w:rPr>
        <w:t>haemarthrosis</w:t>
      </w:r>
      <w:proofErr w:type="spellEnd"/>
      <w:r>
        <w:rPr>
          <w:color w:val="5A5A5A"/>
          <w:sz w:val="17"/>
          <w:szCs w:val="17"/>
        </w:rPr>
        <w:t xml:space="preserve"> management.</w:t>
      </w:r>
    </w:p>
    <w:p w14:paraId="6CEC06DC" w14:textId="77777777" w:rsidR="00976363" w:rsidRDefault="00000000">
      <w:pPr>
        <w:spacing w:after="50"/>
        <w:ind w:left="420" w:hanging="300"/>
      </w:pPr>
      <w:r>
        <w:rPr>
          <w:b/>
          <w:bCs/>
          <w:color w:val="12726E"/>
          <w:sz w:val="17"/>
          <w:szCs w:val="17"/>
        </w:rPr>
        <w:t xml:space="preserve">15.  </w:t>
      </w:r>
      <w:r>
        <w:rPr>
          <w:color w:val="5A5A5A"/>
          <w:sz w:val="17"/>
          <w:szCs w:val="17"/>
        </w:rPr>
        <w:t>Sokal PA, et al. Diagnostic accuracy of clinical tests for ACL tears: a systematic review and meta-analysis. KSSTA 2022;30:3287–3303.</w:t>
      </w:r>
    </w:p>
    <w:p w14:paraId="35D027D9" w14:textId="77777777" w:rsidR="00976363" w:rsidRDefault="00000000">
      <w:pPr>
        <w:spacing w:after="50"/>
        <w:ind w:left="420" w:hanging="300"/>
      </w:pPr>
      <w:r>
        <w:rPr>
          <w:b/>
          <w:bCs/>
          <w:color w:val="12726E"/>
          <w:sz w:val="17"/>
          <w:szCs w:val="17"/>
        </w:rPr>
        <w:lastRenderedPageBreak/>
        <w:t xml:space="preserve">16.  </w:t>
      </w:r>
      <w:proofErr w:type="spellStart"/>
      <w:r>
        <w:rPr>
          <w:color w:val="5A5A5A"/>
          <w:sz w:val="17"/>
          <w:szCs w:val="17"/>
        </w:rPr>
        <w:t>Beckenkamp</w:t>
      </w:r>
      <w:proofErr w:type="spellEnd"/>
      <w:r>
        <w:rPr>
          <w:color w:val="5A5A5A"/>
          <w:sz w:val="17"/>
          <w:szCs w:val="17"/>
        </w:rPr>
        <w:t xml:space="preserve"> PR, et al. Diagnostic accuracy of the Ottawa Ankle and Midfoot Rules: a systematic review with meta-analysis. Br J Sports Med 2017;51:504–510.</w:t>
      </w:r>
    </w:p>
    <w:p w14:paraId="0D95887A" w14:textId="77777777" w:rsidR="00976363" w:rsidRDefault="00000000">
      <w:pPr>
        <w:spacing w:after="50"/>
        <w:ind w:left="420" w:hanging="300"/>
      </w:pPr>
      <w:r>
        <w:rPr>
          <w:b/>
          <w:bCs/>
          <w:color w:val="12726E"/>
          <w:sz w:val="17"/>
          <w:szCs w:val="17"/>
        </w:rPr>
        <w:t xml:space="preserve">17.  </w:t>
      </w:r>
      <w:r>
        <w:rPr>
          <w:color w:val="5A5A5A"/>
          <w:sz w:val="17"/>
          <w:szCs w:val="17"/>
        </w:rPr>
        <w:t>Sman AD, et al. Diagnostic accuracy of clinical tests for ankle ligament injury: systematic review with meta-analysis. (talocrural/subtalar). Am J Sports Med.</w:t>
      </w:r>
    </w:p>
    <w:p w14:paraId="3CA15F3A" w14:textId="77777777" w:rsidR="00976363" w:rsidRDefault="00000000">
      <w:pPr>
        <w:spacing w:after="50"/>
        <w:ind w:left="420" w:hanging="300"/>
      </w:pPr>
      <w:r>
        <w:rPr>
          <w:b/>
          <w:bCs/>
          <w:color w:val="12726E"/>
          <w:sz w:val="17"/>
          <w:szCs w:val="17"/>
        </w:rPr>
        <w:t xml:space="preserve">18.  </w:t>
      </w:r>
      <w:proofErr w:type="spellStart"/>
      <w:r>
        <w:rPr>
          <w:color w:val="5A5A5A"/>
          <w:sz w:val="17"/>
          <w:szCs w:val="17"/>
        </w:rPr>
        <w:t>Lijmer</w:t>
      </w:r>
      <w:proofErr w:type="spellEnd"/>
      <w:r>
        <w:rPr>
          <w:color w:val="5A5A5A"/>
          <w:sz w:val="17"/>
          <w:szCs w:val="17"/>
        </w:rPr>
        <w:t xml:space="preserve"> JG, et al. Empirical evidence of design-related bias in studies of diagnostic tests. JAMA 1999;282:1061–1066.</w:t>
      </w:r>
    </w:p>
    <w:p w14:paraId="15CF02AC" w14:textId="77777777" w:rsidR="00976363" w:rsidRDefault="00000000">
      <w:pPr>
        <w:spacing w:after="50"/>
        <w:ind w:left="420" w:hanging="300"/>
      </w:pPr>
      <w:r>
        <w:rPr>
          <w:b/>
          <w:bCs/>
          <w:color w:val="12726E"/>
          <w:sz w:val="17"/>
          <w:szCs w:val="17"/>
        </w:rPr>
        <w:t xml:space="preserve">19.  </w:t>
      </w:r>
      <w:r>
        <w:rPr>
          <w:color w:val="5A5A5A"/>
          <w:sz w:val="17"/>
          <w:szCs w:val="17"/>
        </w:rPr>
        <w:t>Sackett DL, et al. Evidence based medicine: what it is and what it isn’t. BMJ 1996;312:71–72.</w:t>
      </w:r>
    </w:p>
    <w:p w14:paraId="41A648B7" w14:textId="77777777" w:rsidR="00976363" w:rsidRDefault="00976363">
      <w:pPr>
        <w:spacing w:after="120"/>
      </w:pPr>
    </w:p>
    <w:tbl>
      <w:tblPr>
        <w:tblW w:w="9026" w:type="dxa"/>
        <w:tblBorders>
          <w:top w:val="none" w:sz="0" w:space="0" w:color="FFFFFF"/>
          <w:left w:val="single" w:sz="24" w:space="0" w:color="1F5FA8"/>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26"/>
      </w:tblGrid>
      <w:tr w:rsidR="00976363" w14:paraId="64593792" w14:textId="77777777">
        <w:tblPrEx>
          <w:tblCellMar>
            <w:top w:w="0" w:type="dxa"/>
            <w:bottom w:w="0" w:type="dxa"/>
          </w:tblCellMar>
        </w:tblPrEx>
        <w:tc>
          <w:tcPr>
            <w:tcW w:w="9026" w:type="dxa"/>
            <w:tcBorders>
              <w:top w:val="none" w:sz="0" w:space="0" w:color="FFFFFF"/>
              <w:left w:val="single" w:sz="24" w:space="0" w:color="1F5FA8"/>
              <w:bottom w:val="none" w:sz="0" w:space="0" w:color="FFFFFF"/>
              <w:right w:val="none" w:sz="0" w:space="0" w:color="FFFFFF"/>
            </w:tcBorders>
            <w:shd w:val="clear" w:color="auto" w:fill="E9F0F8"/>
            <w:tcMar>
              <w:top w:w="120" w:type="dxa"/>
              <w:left w:w="200" w:type="dxa"/>
              <w:bottom w:w="120" w:type="dxa"/>
              <w:right w:w="180" w:type="dxa"/>
            </w:tcMar>
          </w:tcPr>
          <w:p w14:paraId="23407238" w14:textId="77777777" w:rsidR="00976363" w:rsidRDefault="00000000">
            <w:pPr>
              <w:spacing w:after="70" w:line="248" w:lineRule="auto"/>
            </w:pPr>
            <w:r>
              <w:rPr>
                <w:b/>
                <w:bCs/>
                <w:color w:val="1F5FA8"/>
              </w:rPr>
              <w:t>Disclaimer</w:t>
            </w:r>
          </w:p>
          <w:p w14:paraId="7A6A8ABC" w14:textId="77777777" w:rsidR="00976363" w:rsidRDefault="00000000">
            <w:pPr>
              <w:spacing w:line="252" w:lineRule="auto"/>
            </w:pPr>
            <w:r>
              <w:rPr>
                <w:color w:val="5A5A5A"/>
                <w:sz w:val="18"/>
                <w:szCs w:val="18"/>
              </w:rPr>
              <w:t>This document is provided exclusively for educational and training purposes as a Bradford VTS teaching aid. It does not constitute formal clinical guidance. All medical information, sensitivity and specificity figures, prescribing guidance, procedural protocols and referral criteria must be independently verified by the individual user against current national guidance (including NICE), the BNF, relevant Royal College and specialist-society guidance, and local policies for their own area before being applied in practice.</w:t>
            </w:r>
          </w:p>
        </w:tc>
      </w:tr>
    </w:tbl>
    <w:p w14:paraId="4DB5BDD2" w14:textId="77777777" w:rsidR="00673DE3" w:rsidRDefault="00673DE3"/>
    <w:sectPr w:rsidR="00673DE3">
      <w:footerReference w:type="default" r:id="rId7"/>
      <w:pgSz w:w="11906" w:h="16838"/>
      <w:pgMar w:top="1440" w:right="1440" w:bottom="130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D6A82" w14:textId="77777777" w:rsidR="00673DE3" w:rsidRDefault="00673DE3">
      <w:r>
        <w:separator/>
      </w:r>
    </w:p>
  </w:endnote>
  <w:endnote w:type="continuationSeparator" w:id="0">
    <w:p w14:paraId="347BA582" w14:textId="77777777" w:rsidR="00673DE3" w:rsidRDefault="00673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6A1FA" w14:textId="77777777" w:rsidR="00976363" w:rsidRDefault="00000000">
    <w:pPr>
      <w:pBdr>
        <w:top w:val="single" w:sz="4" w:space="6" w:color="D9D9D9"/>
      </w:pBdr>
      <w:tabs>
        <w:tab w:val="center" w:pos="4513"/>
        <w:tab w:val="right" w:pos="9026"/>
      </w:tabs>
      <w:spacing w:before="60" w:line="220" w:lineRule="auto"/>
    </w:pPr>
    <w:r>
      <w:rPr>
        <w:color w:val="5A5A5A"/>
        <w:sz w:val="15"/>
        <w:szCs w:val="15"/>
      </w:rPr>
      <w:t>Bradford VTS Teaching Aids</w:t>
    </w:r>
    <w:r>
      <w:rPr>
        <w:color w:val="5A5A5A"/>
        <w:sz w:val="15"/>
        <w:szCs w:val="15"/>
      </w:rPr>
      <w:tab/>
      <w:t>Special Orthopaedic Tests · Evidence &amp; Value · June 2026</w:t>
    </w:r>
    <w:r>
      <w:rPr>
        <w:color w:val="5A5A5A"/>
        <w:sz w:val="15"/>
        <w:szCs w:val="15"/>
      </w:rPr>
      <w:tab/>
      <w:t xml:space="preserve">p. </w:t>
    </w:r>
    <w:r>
      <w:rPr>
        <w:color w:val="5A5A5A"/>
        <w:sz w:val="15"/>
        <w:szCs w:val="15"/>
      </w:rPr>
      <w:fldChar w:fldCharType="begin"/>
    </w:r>
    <w:r>
      <w:rPr>
        <w:color w:val="5A5A5A"/>
        <w:sz w:val="15"/>
        <w:szCs w:val="15"/>
      </w:rPr>
      <w:instrText>PAGE</w:instrText>
    </w:r>
    <w:r>
      <w:rPr>
        <w:color w:val="5A5A5A"/>
        <w:sz w:val="15"/>
        <w:szCs w:val="15"/>
      </w:rPr>
      <w:fldChar w:fldCharType="separate"/>
    </w:r>
    <w:r w:rsidR="005B3BBB">
      <w:rPr>
        <w:noProof/>
        <w:color w:val="5A5A5A"/>
        <w:sz w:val="15"/>
        <w:szCs w:val="15"/>
      </w:rPr>
      <w:t>1</w:t>
    </w:r>
    <w:r>
      <w:rPr>
        <w:color w:val="5A5A5A"/>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AB50B" w14:textId="77777777" w:rsidR="00673DE3" w:rsidRDefault="00673DE3">
      <w:r>
        <w:separator/>
      </w:r>
    </w:p>
  </w:footnote>
  <w:footnote w:type="continuationSeparator" w:id="0">
    <w:p w14:paraId="351F2084" w14:textId="77777777" w:rsidR="00673DE3" w:rsidRDefault="00673D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BD6926"/>
    <w:multiLevelType w:val="hybridMultilevel"/>
    <w:tmpl w:val="4AF61EAA"/>
    <w:lvl w:ilvl="0" w:tplc="A3D23224">
      <w:start w:val="1"/>
      <w:numFmt w:val="bullet"/>
      <w:lvlText w:val="●"/>
      <w:lvlJc w:val="left"/>
      <w:pPr>
        <w:ind w:left="720" w:hanging="360"/>
      </w:pPr>
    </w:lvl>
    <w:lvl w:ilvl="1" w:tplc="EE0A833C">
      <w:start w:val="1"/>
      <w:numFmt w:val="bullet"/>
      <w:lvlText w:val="○"/>
      <w:lvlJc w:val="left"/>
      <w:pPr>
        <w:ind w:left="1440" w:hanging="360"/>
      </w:pPr>
    </w:lvl>
    <w:lvl w:ilvl="2" w:tplc="394A1D60">
      <w:start w:val="1"/>
      <w:numFmt w:val="bullet"/>
      <w:lvlText w:val="■"/>
      <w:lvlJc w:val="left"/>
      <w:pPr>
        <w:ind w:left="2160" w:hanging="360"/>
      </w:pPr>
    </w:lvl>
    <w:lvl w:ilvl="3" w:tplc="3000F928">
      <w:start w:val="1"/>
      <w:numFmt w:val="bullet"/>
      <w:lvlText w:val="●"/>
      <w:lvlJc w:val="left"/>
      <w:pPr>
        <w:ind w:left="2880" w:hanging="360"/>
      </w:pPr>
    </w:lvl>
    <w:lvl w:ilvl="4" w:tplc="363E333A">
      <w:start w:val="1"/>
      <w:numFmt w:val="bullet"/>
      <w:lvlText w:val="○"/>
      <w:lvlJc w:val="left"/>
      <w:pPr>
        <w:ind w:left="3600" w:hanging="360"/>
      </w:pPr>
    </w:lvl>
    <w:lvl w:ilvl="5" w:tplc="A2CAC6FA">
      <w:start w:val="1"/>
      <w:numFmt w:val="bullet"/>
      <w:lvlText w:val="■"/>
      <w:lvlJc w:val="left"/>
      <w:pPr>
        <w:ind w:left="4320" w:hanging="360"/>
      </w:pPr>
    </w:lvl>
    <w:lvl w:ilvl="6" w:tplc="162610A0">
      <w:start w:val="1"/>
      <w:numFmt w:val="bullet"/>
      <w:lvlText w:val="●"/>
      <w:lvlJc w:val="left"/>
      <w:pPr>
        <w:ind w:left="5040" w:hanging="360"/>
      </w:pPr>
    </w:lvl>
    <w:lvl w:ilvl="7" w:tplc="1F20522E">
      <w:start w:val="1"/>
      <w:numFmt w:val="bullet"/>
      <w:lvlText w:val="●"/>
      <w:lvlJc w:val="left"/>
      <w:pPr>
        <w:ind w:left="5760" w:hanging="360"/>
      </w:pPr>
    </w:lvl>
    <w:lvl w:ilvl="8" w:tplc="14AAFD40">
      <w:start w:val="1"/>
      <w:numFmt w:val="bullet"/>
      <w:lvlText w:val="●"/>
      <w:lvlJc w:val="left"/>
      <w:pPr>
        <w:ind w:left="6480" w:hanging="360"/>
      </w:pPr>
    </w:lvl>
  </w:abstractNum>
  <w:num w:numId="1" w16cid:durableId="12589514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363"/>
    <w:rsid w:val="005B3BBB"/>
    <w:rsid w:val="005D09E5"/>
    <w:rsid w:val="00673DE3"/>
    <w:rsid w:val="009763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0EA72"/>
  <w15:docId w15:val="{DC936375-3D9D-4589-B673-669974940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2B2B2B"/>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4235</Words>
  <Characters>23126</Characters>
  <Application>Microsoft Office Word</Application>
  <DocSecurity>0</DocSecurity>
  <Lines>963</Lines>
  <Paragraphs>636</Paragraphs>
  <ScaleCrop>false</ScaleCrop>
  <Company/>
  <LinksUpToDate>false</LinksUpToDate>
  <CharactersWithSpaces>26725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Orthopaedic Tests — Evidence &amp; Clinical Value</dc:title>
  <dc:creator>Bradford VTS Teaching Aids</dc:creator>
  <cp:lastModifiedBy>Ramesh Mehay</cp:lastModifiedBy>
  <cp:revision>2</cp:revision>
  <dcterms:created xsi:type="dcterms:W3CDTF">2026-06-28T20:12:00Z</dcterms:created>
  <dcterms:modified xsi:type="dcterms:W3CDTF">2026-06-28T21:07:00Z</dcterms:modified>
</cp:coreProperties>
</file>