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406"/>
      </w:tblGrid>
      <w:tr w:rsidR="00C5337A" w14:paraId="34EE41E0" w14:textId="77777777">
        <w:trPr>
          <w:jc w:val="center"/>
        </w:trPr>
        <w:tc>
          <w:tcPr>
            <w:tcW w:w="9406" w:type="dxa"/>
            <w:shd w:val="clear" w:color="auto" w:fill="E0651F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B5EC980" w14:textId="77777777" w:rsidR="00C5337A" w:rsidRDefault="00000000">
            <w:pPr>
              <w:spacing w:before="120" w:after="40"/>
              <w:jc w:val="center"/>
            </w:pPr>
            <w:r>
              <w:rPr>
                <w:color w:val="FFFFFF"/>
                <w:spacing w:val="40"/>
              </w:rPr>
              <w:t>BRADFORD VTS TEACHING AIDS</w:t>
            </w:r>
          </w:p>
          <w:p w14:paraId="6E64FFED" w14:textId="77777777" w:rsidR="00C5337A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56"/>
              </w:rPr>
              <w:t>The Dynamic Body MSK Workbook</w:t>
            </w:r>
          </w:p>
          <w:p w14:paraId="33BB0B6D" w14:textId="77777777" w:rsidR="00C5337A" w:rsidRDefault="00000000">
            <w:pPr>
              <w:spacing w:after="40"/>
              <w:jc w:val="center"/>
            </w:pPr>
            <w:r>
              <w:rPr>
                <w:b/>
                <w:color w:val="FFE0B2"/>
                <w:sz w:val="20"/>
              </w:rPr>
              <w:t>FACILITATOR VERSION — INCLUDES ANSWERS &amp; CLINICAL NOTES</w:t>
            </w:r>
          </w:p>
          <w:p w14:paraId="29B236D5" w14:textId="77777777" w:rsidR="00C5337A" w:rsidRDefault="00000000">
            <w:pPr>
              <w:spacing w:before="40" w:after="160"/>
              <w:jc w:val="center"/>
            </w:pPr>
            <w:r>
              <w:rPr>
                <w:i/>
                <w:color w:val="FFFFFF"/>
                <w:sz w:val="24"/>
              </w:rPr>
              <w:t>A Bradford VTS GP Registrar MSK Course Companion · Bradford VTS · June 2026</w:t>
            </w:r>
          </w:p>
        </w:tc>
      </w:tr>
    </w:tbl>
    <w:p w14:paraId="33620691" w14:textId="77777777" w:rsidR="00C5337A" w:rsidRDefault="00C5337A">
      <w:pPr>
        <w:spacing w:before="200" w:after="160"/>
      </w:pPr>
    </w:p>
    <w:p w14:paraId="52A2BA7F" w14:textId="77777777" w:rsidR="00C5337A" w:rsidRDefault="00000000">
      <w:pPr>
        <w:spacing w:after="120"/>
      </w:pPr>
      <w:r>
        <w:rPr>
          <w:color w:val="000000"/>
          <w:sz w:val="21"/>
        </w:rPr>
        <w:t>"Our nature consists in movement — absolute rest is death." — Pascal (17th century)</w:t>
      </w:r>
    </w:p>
    <w:p w14:paraId="47D98176" w14:textId="77777777" w:rsidR="00C5337A" w:rsidRDefault="00000000">
      <w:pPr>
        <w:spacing w:after="120"/>
      </w:pPr>
      <w:r>
        <w:rPr>
          <w:color w:val="000000"/>
          <w:sz w:val="21"/>
        </w:rPr>
        <w:t>The Dynamic Body is a Bradford VTS course designed to meet the needs of the GP registrar in assessing and managing activity-related disorders of the musculo-skeletal system. The approach is problem-based and multi-disciplinary.</w:t>
      </w:r>
    </w:p>
    <w:p w14:paraId="7E487836" w14:textId="77777777" w:rsidR="00C5337A" w:rsidRDefault="00000000">
      <w:pPr>
        <w:spacing w:after="120"/>
      </w:pPr>
      <w:r>
        <w:rPr>
          <w:color w:val="000000"/>
          <w:sz w:val="21"/>
        </w:rPr>
        <w:t>This workbook covers: Neck · Upper limb (shoulder, elbow, wrist, hand) · Lower limb (hip, knee, ankle, foot) · Spine · Work-related disorders · Sports injuries · Joint and soft tissue injections.</w:t>
      </w:r>
    </w:p>
    <w:p w14:paraId="3D38A27C" w14:textId="77777777" w:rsidR="00C5337A" w:rsidRDefault="00000000">
      <w:pPr>
        <w:spacing w:after="120"/>
      </w:pPr>
      <w:r>
        <w:rPr>
          <w:color w:val="000000"/>
          <w:sz w:val="21"/>
        </w:rPr>
        <w:t>FACILITATOR NOTES: This version includes clinical answers and discussion points for each case history. Please do not distribute to trainees before the course.</w:t>
      </w:r>
    </w:p>
    <w:p w14:paraId="40BE340E" w14:textId="77777777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COURSE AIMS AND OBJECTIVES</w:t>
      </w:r>
    </w:p>
    <w:p w14:paraId="5BDFE217" w14:textId="77777777" w:rsidR="00C5337A" w:rsidRDefault="00000000">
      <w:pPr>
        <w:spacing w:after="80"/>
      </w:pPr>
      <w:r>
        <w:rPr>
          <w:color w:val="000000"/>
          <w:sz w:val="21"/>
        </w:rPr>
        <w:t>For each region, objectives are:</w:t>
      </w:r>
    </w:p>
    <w:p w14:paraId="36F16080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Accurate clinical assessment leading to appropriate use of investigations</w:t>
      </w:r>
    </w:p>
    <w:p w14:paraId="650FE7AA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Enhanced management skills for common MSK presentations</w:t>
      </w:r>
    </w:p>
    <w:p w14:paraId="2E374471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Appropriate referral to secondary care</w:t>
      </w:r>
    </w:p>
    <w:p w14:paraId="19497B2B" w14:textId="77777777" w:rsidR="00C5337A" w:rsidRDefault="00000000">
      <w:pPr>
        <w:spacing w:after="80"/>
      </w:pPr>
      <w:r>
        <w:rPr>
          <w:color w:val="000000"/>
          <w:sz w:val="20"/>
        </w:rPr>
        <w:t>Course tutors: Adrian Dunbar (GPwSI MSK) · Richard Kunz (Physiotherapist) · Mark Brooke (GPwSI MSK) · Jamie Bell (Physiotherapist) · Expert resources include orthopaedic surgeons, a rheumatologist, podiatrist, and osteopath.</w:t>
      </w:r>
    </w:p>
    <w:p w14:paraId="3306EB7A" w14:textId="77777777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PRE-COURSE ANATOMY NOTES</w:t>
      </w:r>
    </w:p>
    <w:p w14:paraId="2B846C68" w14:textId="77777777" w:rsidR="00C5337A" w:rsidRDefault="00000000">
      <w:pPr>
        <w:spacing w:before="200" w:after="80"/>
      </w:pPr>
      <w:r>
        <w:rPr>
          <w:b/>
          <w:color w:val="00707F"/>
          <w:sz w:val="24"/>
        </w:rPr>
        <w:t>1. Shoulder Anatomy</w:t>
      </w:r>
    </w:p>
    <w:p w14:paraId="123F9765" w14:textId="77777777" w:rsidR="00C5337A" w:rsidRDefault="00000000">
      <w:pPr>
        <w:spacing w:after="80"/>
      </w:pPr>
      <w:r>
        <w:rPr>
          <w:color w:val="000000"/>
          <w:sz w:val="21"/>
        </w:rPr>
        <w:t>The shoulder complex consists of the gleno-humeral joint (GHJ), the acromio-clavicular joint (ACJ), the sterno-clavicular joint (SCJ), and the scapulo-thoracic joint. The GHJ is a ball-and-socket joint — large ball, shallow socket — giving a huge range of movement at the expense of bony stability.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Stability depends on (in order of importance): (1) Rotator cuff muscles — SITS: Supraspinatus (abduction), Infraspinatus (external rotation), Teres minor (external rotation), Subscapularis (internal rotation). (2) Joint capsule ligaments (gleno-humeral, coraco-humeral). (3) Glenoid labrum — ring of cartilage deepening the socket.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Above the rotator cuff is the sub-acromial space, containing the sub-acromial bursa. Supraspinatus tendon crosses this space — a critical zone in shoulder injury and impingement syndromes.</w:t>
      </w:r>
    </w:p>
    <w:p w14:paraId="2C9FA75A" w14:textId="77777777" w:rsidR="00C5337A" w:rsidRDefault="00000000">
      <w:pPr>
        <w:spacing w:before="200" w:after="80"/>
      </w:pPr>
      <w:r>
        <w:rPr>
          <w:b/>
          <w:color w:val="00707F"/>
          <w:sz w:val="24"/>
        </w:rPr>
        <w:lastRenderedPageBreak/>
        <w:t>2. Knee Anatomy</w:t>
      </w:r>
    </w:p>
    <w:p w14:paraId="03E4013D" w14:textId="77777777" w:rsidR="00C5337A" w:rsidRDefault="00000000">
      <w:pPr>
        <w:spacing w:after="80"/>
      </w:pPr>
      <w:r>
        <w:rPr>
          <w:color w:val="000000"/>
          <w:sz w:val="21"/>
        </w:rPr>
        <w:t>The knee is the largest joint in the body and the most commonly injured in sport. Key anatomical features: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• No bony stability — femoral condyles on flat tibial plateau.</w:t>
      </w:r>
      <w:r>
        <w:rPr>
          <w:color w:val="000000"/>
          <w:sz w:val="21"/>
        </w:rPr>
        <w:br/>
        <w:t>• Menisci — semi-lunar, wedge-shaped; bear up to 80% of load. Long-term problems follow meniscal removal.</w:t>
      </w:r>
      <w:r>
        <w:rPr>
          <w:color w:val="000000"/>
          <w:sz w:val="21"/>
        </w:rPr>
        <w:br/>
        <w:t>• Collateral ligaments — prevent valgus/varus in extension.</w:t>
      </w:r>
      <w:r>
        <w:rPr>
          <w:color w:val="000000"/>
          <w:sz w:val="21"/>
        </w:rPr>
        <w:br/>
        <w:t>• Cruciate ligaments — prevent excessive rotation and antero-posterior movement.</w:t>
      </w:r>
      <w:r>
        <w:rPr>
          <w:color w:val="000000"/>
          <w:sz w:val="21"/>
        </w:rPr>
        <w:br/>
        <w:t>• Patello-femoral joint (PFJ) — extension pulley for quadriceps. Patella tracking controlled by balance between vastus medialis (medial pull) and vastus lateralis (lateral pull) — critical in anterior knee pain.</w:t>
      </w:r>
    </w:p>
    <w:p w14:paraId="5D1036F5" w14:textId="77777777" w:rsidR="00C5337A" w:rsidRDefault="00000000">
      <w:pPr>
        <w:spacing w:before="200" w:after="80"/>
      </w:pPr>
      <w:r>
        <w:rPr>
          <w:b/>
          <w:color w:val="00707F"/>
          <w:sz w:val="24"/>
        </w:rPr>
        <w:t>3. Spine Anatomy</w:t>
      </w:r>
    </w:p>
    <w:p w14:paraId="52193EE0" w14:textId="77777777" w:rsidR="00C5337A" w:rsidRDefault="00000000">
      <w:pPr>
        <w:spacing w:after="80"/>
      </w:pPr>
      <w:r>
        <w:rPr>
          <w:color w:val="000000"/>
          <w:sz w:val="21"/>
        </w:rPr>
        <w:t>The spine: 24 vertebrae + sacrum, separated by 23 intervertebral discs. Discs consist of soft central nucleus pulposus surrounded by tough outer annular fibres. Facet joints (posterior synovial joints) determine direction of segmental movement.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Nerve roots exit between vertebrae: cervical → upper limbs; thoracic → viscera/autonomic; lumbar → lower limbs. Spinal problems impinging on nerve roots cause symptoms in supplied areas (dermatomal radiation).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Core stability: abdominal muscles act as a corset protecting the lumbar spine. Intersegmental muscles provide postural stability. Regular exercise delays degenerative change; smoking and obesity accelerate it.</w:t>
      </w:r>
    </w:p>
    <w:p w14:paraId="2D8E0A77" w14:textId="77777777" w:rsidR="00C5337A" w:rsidRDefault="00000000">
      <w:pPr>
        <w:spacing w:before="200" w:after="80"/>
      </w:pPr>
      <w:r>
        <w:rPr>
          <w:b/>
          <w:color w:val="00707F"/>
          <w:sz w:val="24"/>
        </w:rPr>
        <w:t>4. Foot Anatomy</w:t>
      </w:r>
    </w:p>
    <w:p w14:paraId="3D345112" w14:textId="77777777" w:rsidR="00C5337A" w:rsidRDefault="00000000">
      <w:pPr>
        <w:spacing w:after="80"/>
      </w:pPr>
      <w:r>
        <w:rPr>
          <w:color w:val="000000"/>
          <w:sz w:val="21"/>
        </w:rPr>
        <w:t>Key joints: Ankle (mortice + talus — plantarflexion/dorsiflexion) · Subtalar (calcaneum + talus — pronation/supination) · Midtarsal (talus/navicular + calcaneum/cuboid — forefoot inversion/eversion) · MTPs.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Key structures medial: Tibialis posterior (arch support, supination) · Flexor Digitorum Longus · Tibial nerve and artery · Flexor Hallucis Longus — all held by flexor retinaculum.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Lateral: Peroneus brevis (base 5th MT, everter) · Peroneus longus (crosses sole to 1st MT base) — held by peroneal retinaculum. Lateral ankle ligaments: ATFL, PTFL, CFL.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Posterior: Achilles tendon — inserts posterior calcaneum; incomplete sheath; protected by bursa.</w:t>
      </w:r>
      <w:r>
        <w:rPr>
          <w:color w:val="000000"/>
          <w:sz w:val="21"/>
        </w:rPr>
        <w:br/>
      </w:r>
      <w:r>
        <w:rPr>
          <w:color w:val="000000"/>
          <w:sz w:val="21"/>
        </w:rPr>
        <w:br/>
        <w:t>Plantar fascia: runs from medial calcaneal tubercle forward → 5 slips to toes. Acts as tie-beam across longitudinal arch.</w:t>
      </w:r>
    </w:p>
    <w:p w14:paraId="75741C9A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1B16F137" w14:textId="518EFC5B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UNDERSTANDING MSK INJURY</w:t>
      </w:r>
    </w:p>
    <w:p w14:paraId="5A307E01" w14:textId="77777777" w:rsidR="00C5337A" w:rsidRDefault="00000000">
      <w:pPr>
        <w:spacing w:after="80"/>
      </w:pPr>
      <w:r>
        <w:rPr>
          <w:color w:val="000000"/>
          <w:sz w:val="21"/>
        </w:rPr>
        <w:t>Types of MSK Injury:</w:t>
      </w:r>
      <w:r>
        <w:rPr>
          <w:color w:val="000000"/>
          <w:sz w:val="21"/>
        </w:rPr>
        <w:br/>
        <w:t>1. Acute injury — bleeding → clot → collagen deposition → remodelling. Time scale depends on blood supply; influenced by ice and specific exercise.</w:t>
      </w:r>
      <w:r>
        <w:rPr>
          <w:color w:val="000000"/>
          <w:sz w:val="21"/>
        </w:rPr>
        <w:br/>
        <w:t>2. Chronic injury — repeated acute trauma → scar formation → shortening, loss of elasticity, impingement risk, high re-injury risk. Aim: help the body remove scar tissue.</w:t>
      </w:r>
      <w:r>
        <w:rPr>
          <w:color w:val="000000"/>
          <w:sz w:val="21"/>
        </w:rPr>
        <w:br/>
        <w:t>3. Overuse injury — training load → micro-damage → if repair incomplete before further loading → cumulative macro-trauma. Aim: reduce inflammation, remove scar, promote healing, prevent recurrence.</w:t>
      </w:r>
      <w:r>
        <w:rPr>
          <w:color w:val="000000"/>
          <w:sz w:val="21"/>
        </w:rPr>
        <w:br/>
        <w:t>4. Degenerative change — degeneration begins in early adulthood. Less vascular, more fibrous, less elastic. Regular activity delays onset; smoking and injury accelerate.</w:t>
      </w:r>
    </w:p>
    <w:p w14:paraId="115EE0F4" w14:textId="77777777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SECTION 1 — NECK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E903AA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8BC64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25-year-old lady was stationary at traffic lights when her car was hit from behind by a large truck. She was not injured at the time but has woken the next morning with severe pain and stiffness in her neck.</w:t>
            </w:r>
          </w:p>
        </w:tc>
      </w:tr>
    </w:tbl>
    <w:p w14:paraId="1E27932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1023A0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F45219F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A27C487" w14:textId="77777777" w:rsidR="00C5337A" w:rsidRDefault="00000000">
            <w:r>
              <w:rPr>
                <w:color w:val="1B5E20"/>
                <w:sz w:val="20"/>
              </w:rPr>
              <w:t>Whiplash associated disorder (WAD) following rear-end impact. Soft tissue injury: sudden extension then flexion of neck.</w:t>
            </w:r>
          </w:p>
          <w:p w14:paraId="72AB3AF1" w14:textId="77777777" w:rsidR="00C5337A" w:rsidRDefault="00C5337A"/>
          <w:p w14:paraId="2E012FD4" w14:textId="77777777" w:rsidR="00C5337A" w:rsidRDefault="00000000">
            <w:r>
              <w:rPr>
                <w:color w:val="1B5E20"/>
                <w:sz w:val="20"/>
              </w:rPr>
              <w:t>Key features: neck pain/stiffness typically developing over days (not immediately) · headache · dizziness · paraesthesiae · shoulder/back pain.</w:t>
            </w:r>
          </w:p>
          <w:p w14:paraId="7E94B0A7" w14:textId="77777777" w:rsidR="00C5337A" w:rsidRDefault="00C5337A"/>
          <w:p w14:paraId="2949F24D" w14:textId="77777777" w:rsidR="00C5337A" w:rsidRDefault="00000000">
            <w:r>
              <w:rPr>
                <w:color w:val="1B5E20"/>
                <w:sz w:val="20"/>
              </w:rPr>
              <w:t>Management (updated — current NICE/evidence):</w:t>
            </w:r>
          </w:p>
          <w:p w14:paraId="14E142BA" w14:textId="77777777" w:rsidR="00C5337A" w:rsidRDefault="00000000">
            <w:r>
              <w:rPr>
                <w:color w:val="1B5E20"/>
                <w:sz w:val="20"/>
              </w:rPr>
              <w:t>• Effective analgesia (NSAIDs first-line) and local heat</w:t>
            </w:r>
          </w:p>
          <w:p w14:paraId="20C98960" w14:textId="77777777" w:rsidR="00C5337A" w:rsidRDefault="00000000">
            <w:r>
              <w:rPr>
                <w:color w:val="1B5E20"/>
                <w:sz w:val="20"/>
              </w:rPr>
              <w:t>• Cervical collar NOT recommended — rest and immobilisation are harmful ("rest makes rusty" — Cochrane)</w:t>
            </w:r>
          </w:p>
          <w:p w14:paraId="6EA7FD5E" w14:textId="77777777" w:rsidR="00C5337A" w:rsidRDefault="00000000">
            <w:r>
              <w:rPr>
                <w:color w:val="1B5E20"/>
                <w:sz w:val="20"/>
              </w:rPr>
              <w:t>• Advise early active mobilisation and return to usual activities</w:t>
            </w:r>
          </w:p>
          <w:p w14:paraId="3DAFE2A7" w14:textId="77777777" w:rsidR="00C5337A" w:rsidRDefault="00000000">
            <w:r>
              <w:rPr>
                <w:color w:val="1B5E20"/>
                <w:sz w:val="20"/>
              </w:rPr>
              <w:t>• Range of motion exercises encouraged early</w:t>
            </w:r>
          </w:p>
          <w:p w14:paraId="1F9702E7" w14:textId="77777777" w:rsidR="00C5337A" w:rsidRDefault="00000000">
            <w:r>
              <w:rPr>
                <w:color w:val="1B5E20"/>
                <w:sz w:val="20"/>
              </w:rPr>
              <w:t>• Address yellow flags (psychosocial factors) early — they predict chronicity</w:t>
            </w:r>
          </w:p>
          <w:p w14:paraId="7F571069" w14:textId="77777777" w:rsidR="00C5337A" w:rsidRDefault="00000000">
            <w:r>
              <w:rPr>
                <w:color w:val="1B5E20"/>
                <w:sz w:val="20"/>
              </w:rPr>
              <w:t>• Prognosis: most recover within 3 months; some have persistent pain</w:t>
            </w:r>
          </w:p>
          <w:p w14:paraId="4A1D8AB3" w14:textId="77777777" w:rsidR="00C5337A" w:rsidRDefault="00C5337A"/>
          <w:p w14:paraId="6A5EC6EC" w14:textId="77777777" w:rsidR="00C5337A" w:rsidRDefault="00000000">
            <w:r>
              <w:rPr>
                <w:color w:val="1B5E20"/>
                <w:sz w:val="20"/>
              </w:rPr>
              <w:t>Clinical note: WAD is best viewed as a multisystem syndrome, not just a neck injury. Manage holistically — explain, reassure, encourage active coping.</w:t>
            </w:r>
          </w:p>
        </w:tc>
      </w:tr>
    </w:tbl>
    <w:p w14:paraId="5D7906C4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91D56D3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58072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Joanne, an 18-year-old student, woke up with a sudden pain in the right side of her neck. Her neck appears to have seized up with her head turned to one side.</w:t>
            </w:r>
          </w:p>
        </w:tc>
      </w:tr>
    </w:tbl>
    <w:p w14:paraId="7598CC71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D2ECBBD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1E80B8F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E100DD8" w14:textId="77777777" w:rsidR="00C5337A" w:rsidRDefault="00000000">
            <w:r>
              <w:rPr>
                <w:color w:val="1B5E20"/>
                <w:sz w:val="20"/>
              </w:rPr>
              <w:t>Acute torticollis (wry neck). Common in primary care. Pathology: acute disc tweak or locked facet joint. Self-limiting.</w:t>
            </w:r>
          </w:p>
          <w:p w14:paraId="08EFE759" w14:textId="77777777" w:rsidR="00C5337A" w:rsidRDefault="00C5337A"/>
          <w:p w14:paraId="768AFD92" w14:textId="77777777" w:rsidR="00C5337A" w:rsidRDefault="00000000">
            <w:r>
              <w:rPr>
                <w:color w:val="1B5E20"/>
                <w:sz w:val="20"/>
              </w:rPr>
              <w:t>Management: Heat · rest · simple analgesia (NSAIDs) · reassurance that it will resolve. No investigations needed. Physiotherapy referral not usually necessary for acute episode.</w:t>
            </w:r>
          </w:p>
        </w:tc>
      </w:tr>
    </w:tbl>
    <w:p w14:paraId="174AFBB0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F6E4CC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6433D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72-year-old man presents with a stiff neck. No history of injury. Pain is severe when he turns his head to the right when driving.</w:t>
            </w:r>
          </w:p>
        </w:tc>
      </w:tr>
    </w:tbl>
    <w:p w14:paraId="358380E6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F3E5B8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0F4C9E7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9F26E4C" w14:textId="77777777" w:rsidR="00C5337A" w:rsidRDefault="00000000">
            <w:r>
              <w:rPr>
                <w:color w:val="1B5E20"/>
                <w:sz w:val="20"/>
              </w:rPr>
              <w:t>Mechanical neck pain / cervical spondylosis. Degenerative change in the cervical spine is virtually universal with age.</w:t>
            </w:r>
          </w:p>
          <w:p w14:paraId="047E291D" w14:textId="77777777" w:rsidR="00C5337A" w:rsidRDefault="00C5337A"/>
          <w:p w14:paraId="76FBE64B" w14:textId="77777777" w:rsidR="00C5337A" w:rsidRDefault="00000000">
            <w:r>
              <w:rPr>
                <w:color w:val="1B5E20"/>
                <w:sz w:val="20"/>
              </w:rPr>
              <w:t>Management: Simple analgesia · local heat · gentle mobilising exercises · patient information leaflet · address posture (especially driving position, workstation).</w:t>
            </w:r>
          </w:p>
          <w:p w14:paraId="38BEC442" w14:textId="77777777" w:rsidR="00C5337A" w:rsidRDefault="00C5337A"/>
          <w:p w14:paraId="097BD8F1" w14:textId="77777777" w:rsidR="00C5337A" w:rsidRDefault="00000000">
            <w:r>
              <w:rPr>
                <w:color w:val="1B5E20"/>
                <w:sz w:val="20"/>
              </w:rPr>
              <w:t>Advise maintenance of range of movement. Physiotherapy referral if not improving. Consider referred pain if arm symptoms develop (cervical radiculopathy).</w:t>
            </w:r>
          </w:p>
        </w:tc>
      </w:tr>
    </w:tbl>
    <w:p w14:paraId="464A6345" w14:textId="77777777" w:rsidR="00C5337A" w:rsidRDefault="00C5337A">
      <w:pPr>
        <w:spacing w:after="120"/>
      </w:pPr>
    </w:p>
    <w:p w14:paraId="247220C8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ECF3971" w14:textId="027A2F38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2 — SHOULDER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165F473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B62B0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Mrs Jennings, 75, fell forwards onto her right hand 3 weeks ago. She had immediate pain and the shoulder has become stiffer and more painful. She cannot sleep on it, comb her hair, or fasten her bra strap.</w:t>
            </w:r>
          </w:p>
        </w:tc>
      </w:tr>
    </w:tbl>
    <w:p w14:paraId="5F5F929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12B3C6F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871772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99B6EE6" w14:textId="77777777" w:rsidR="00C5337A" w:rsidRDefault="00000000">
            <w:r>
              <w:rPr>
                <w:color w:val="1B5E20"/>
                <w:sz w:val="20"/>
              </w:rPr>
              <w:t>Rotator cuff injury (likely supraspinatus tear or strain). Exclude unreported fracture first — absence of immediate severe pain, deformity, bruising, or bony tenderness reduces this likelihood.</w:t>
            </w:r>
          </w:p>
          <w:p w14:paraId="2AFA120C" w14:textId="77777777" w:rsidR="00C5337A" w:rsidRDefault="00C5337A"/>
          <w:p w14:paraId="56931B71" w14:textId="77777777" w:rsidR="00C5337A" w:rsidRDefault="00000000">
            <w:r>
              <w:rPr>
                <w:color w:val="1B5E20"/>
                <w:sz w:val="20"/>
              </w:rPr>
              <w:t>Progressive pain + loss of function following fall on outstretched hand = rotator cuff injury until proven otherwise.</w:t>
            </w:r>
          </w:p>
          <w:p w14:paraId="6490AA05" w14:textId="77777777" w:rsidR="00C5337A" w:rsidRDefault="00C5337A"/>
          <w:p w14:paraId="1CD77835" w14:textId="77777777" w:rsidR="00C5337A" w:rsidRDefault="00000000">
            <w:r>
              <w:rPr>
                <w:color w:val="1B5E20"/>
                <w:sz w:val="20"/>
              </w:rPr>
              <w:t>Management: Anti-inflammatory medication (NSAIDs — caution in elderly re GI/renal/cardiac) · subacromial corticosteroid injection (safe, effective, NNT ~3) · when pain settles: physiotherapy for strengthening and rehabilitation. Neglecting rehabilitation risks early recurrence.</w:t>
            </w:r>
          </w:p>
        </w:tc>
      </w:tr>
    </w:tbl>
    <w:p w14:paraId="42BA241F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8674271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A322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24-year-old man with chronic shoulder problems following anterior dislocation playing rugby 2 years ago. Has not played rugby since. Describes the arm going 'dead' and episodes of near-dislocation. Has tried weight training.</w:t>
            </w:r>
          </w:p>
        </w:tc>
      </w:tr>
    </w:tbl>
    <w:p w14:paraId="6C6CC2E3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EBC727C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37D7681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F37E60B" w14:textId="77777777" w:rsidR="00C5337A" w:rsidRDefault="00000000">
            <w:r>
              <w:rPr>
                <w:color w:val="1B5E20"/>
                <w:sz w:val="20"/>
              </w:rPr>
              <w:t>Recurrent shoulder instability following anterior dislocation. He has strengthened power muscles (deltoid, pec major) but neglected the stabilisers (rotator cuff). The arm going 'dead' = transient brachial neuritis / dead arm syndrome from traction on brachial plexus.</w:t>
            </w:r>
          </w:p>
          <w:p w14:paraId="3E80E9CC" w14:textId="77777777" w:rsidR="00C5337A" w:rsidRDefault="00C5337A"/>
          <w:p w14:paraId="7295FA9E" w14:textId="77777777" w:rsidR="00C5337A" w:rsidRDefault="00000000">
            <w:r>
              <w:rPr>
                <w:color w:val="1B5E20"/>
                <w:sz w:val="20"/>
              </w:rPr>
              <w:t>Management: Rotator cuff rehabilitation programme (physiotherapy-led) is essential before return to sport. Surgery (Bankart repair / Latarjet) considered if rehab fails.</w:t>
            </w:r>
          </w:p>
        </w:tc>
      </w:tr>
    </w:tbl>
    <w:p w14:paraId="1E80FF40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65215F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D0BFF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lady with long-standing shoulder problems. X-ray shows severe glenohumeral OA and an acromial osteophyte. She has a painful arc of abduction and has benefited from previous 'cortisone injections'.</w:t>
            </w:r>
          </w:p>
        </w:tc>
      </w:tr>
    </w:tbl>
    <w:p w14:paraId="0622A1B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B1F627D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9A3C226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A5C1AA0" w14:textId="77777777" w:rsidR="00C5337A" w:rsidRDefault="00000000">
            <w:r>
              <w:rPr>
                <w:color w:val="1B5E20"/>
                <w:sz w:val="20"/>
              </w:rPr>
              <w:t>Glenohumeral OA + subacromial impingement from acromial osteophyte. Primary problem = OA; secondary = recurrent impingement.</w:t>
            </w:r>
          </w:p>
          <w:p w14:paraId="5A76387A" w14:textId="77777777" w:rsidR="00C5337A" w:rsidRDefault="00C5337A"/>
          <w:p w14:paraId="04617DAF" w14:textId="77777777" w:rsidR="00C5337A" w:rsidRDefault="00000000">
            <w:r>
              <w:rPr>
                <w:color w:val="1B5E20"/>
                <w:sz w:val="20"/>
              </w:rPr>
              <w:t>Management: Continue subacromial injections for symptomatic relief. Arthroscopic subacromial decompression (acromioplasty) now less traumatic and increasingly attractive when injections provide only temporary relief. Total shoulder replacement for advanced GHJ OA.</w:t>
            </w:r>
          </w:p>
        </w:tc>
      </w:tr>
    </w:tbl>
    <w:p w14:paraId="6E122CED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537139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25FEE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Dennis, 55, a farmer with well-localised pain at the top of his right shoulder. Disturbs sleep when lying on that side. Aggravated by pushing against heavy objects, reaching up, and touching the opposite shoulder.</w:t>
            </w:r>
          </w:p>
        </w:tc>
      </w:tr>
    </w:tbl>
    <w:p w14:paraId="3CF75170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46D681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6FBF766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B4EE95C" w14:textId="77777777" w:rsidR="00C5337A" w:rsidRDefault="00000000">
            <w:r>
              <w:rPr>
                <w:color w:val="1B5E20"/>
                <w:sz w:val="20"/>
              </w:rPr>
              <w:t>Acromio-clavicular joint (ACJ) injury. Pain localised to the tip of the shoulder + aggravated by cross-body movement = ACJ until proven otherwise (contrast: rotator cuff pain is more diffuse).</w:t>
            </w:r>
          </w:p>
          <w:p w14:paraId="5D5B3813" w14:textId="77777777" w:rsidR="00C5337A" w:rsidRDefault="00C5337A"/>
          <w:p w14:paraId="0F831FF3" w14:textId="77777777" w:rsidR="00C5337A" w:rsidRDefault="00000000">
            <w:r>
              <w:rPr>
                <w:color w:val="1B5E20"/>
                <w:sz w:val="20"/>
              </w:rPr>
              <w:t>Management: Intra-articular steroid injection (ACJ is superficial and easily injected) · rest from causative activity. If OA present and not responding: excision of distal 1 cm of clavicle is very effective.</w:t>
            </w:r>
          </w:p>
        </w:tc>
      </w:tr>
    </w:tbl>
    <w:p w14:paraId="643F511C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E309B3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78AB1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Sydney, 58, a retired nurse mentions pain in his left shoulder during a cardiac review appointment. Very gradual onset with progressive loss of range of movement.</w:t>
            </w:r>
          </w:p>
        </w:tc>
      </w:tr>
    </w:tbl>
    <w:p w14:paraId="09C0659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5FAC0FB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505A041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3E1AE03" w14:textId="77777777" w:rsidR="00C5337A" w:rsidRDefault="00000000">
            <w:r>
              <w:rPr>
                <w:color w:val="1B5E20"/>
                <w:sz w:val="20"/>
              </w:rPr>
              <w:t>Adhesive capsulitis (frozen shoulder). Idiopathic fibrosis of joint capsule. May be associated with MI, stroke, or DM.</w:t>
            </w:r>
          </w:p>
          <w:p w14:paraId="73DD7F1B" w14:textId="77777777" w:rsidR="00C5337A" w:rsidRDefault="00C5337A"/>
          <w:p w14:paraId="13621CBB" w14:textId="77777777" w:rsidR="00C5337A" w:rsidRDefault="00000000">
            <w:r>
              <w:rPr>
                <w:color w:val="1B5E20"/>
                <w:sz w:val="20"/>
              </w:rPr>
              <w:t>Examination: Global restriction of glenohumeral movement in a capsular pattern — external rotation most restricted, then abduction, then internal rotation (least restricted).</w:t>
            </w:r>
          </w:p>
          <w:p w14:paraId="35F4F765" w14:textId="77777777" w:rsidR="00C5337A" w:rsidRDefault="00C5337A"/>
          <w:p w14:paraId="11C39FC8" w14:textId="77777777" w:rsidR="00C5337A" w:rsidRDefault="00000000">
            <w:r>
              <w:rPr>
                <w:color w:val="1B5E20"/>
                <w:sz w:val="20"/>
              </w:rPr>
              <w:t xml:space="preserve">Management: Effective analgesia (especially at night) · physiotherapy to maintain function · steroid injections </w:t>
            </w:r>
            <w:r>
              <w:rPr>
                <w:color w:val="1B5E20"/>
                <w:sz w:val="20"/>
              </w:rPr>
              <w:lastRenderedPageBreak/>
              <w:t>provide some relief.</w:t>
            </w:r>
          </w:p>
          <w:p w14:paraId="18D57714" w14:textId="77777777" w:rsidR="00C5337A" w:rsidRDefault="00C5337A"/>
          <w:p w14:paraId="5045EF50" w14:textId="77777777" w:rsidR="00C5337A" w:rsidRDefault="00000000">
            <w:r>
              <w:rPr>
                <w:color w:val="1B5E20"/>
                <w:sz w:val="20"/>
              </w:rPr>
              <w:t>Prognosis: Natural history 18–24 months. MUA and distension arthrography used but evidence is limited. Reassure: most resolve spontaneously. Clinical note: frozen shoulder ≠ rotator cuff injury — differentiate carefully.</w:t>
            </w:r>
          </w:p>
        </w:tc>
      </w:tr>
    </w:tbl>
    <w:p w14:paraId="1FCA2CC2" w14:textId="77777777" w:rsidR="00C5337A" w:rsidRDefault="00C5337A">
      <w:pPr>
        <w:spacing w:after="120"/>
      </w:pPr>
    </w:p>
    <w:p w14:paraId="10E7DF6A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A23E492" w14:textId="49605D4B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3 — THE ELBOW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E3812F0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48390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64-year-old electrician with a 6-month history of worsening elbow pain. Almost unable to use a screwdriver due to severe pain on gripping.</w:t>
            </w:r>
          </w:p>
        </w:tc>
      </w:tr>
    </w:tbl>
    <w:p w14:paraId="583B630B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9F314C0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9537F60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34A72AD" w14:textId="77777777" w:rsidR="00C5337A" w:rsidRDefault="00000000">
            <w:r>
              <w:rPr>
                <w:color w:val="1B5E20"/>
                <w:sz w:val="20"/>
              </w:rPr>
              <w:t>Tennis elbow (lateral epicondylitis) — overuse injury of common extensor origin at lateral epicondyle. The activity is the problem.</w:t>
            </w:r>
          </w:p>
          <w:p w14:paraId="2A1E006F" w14:textId="77777777" w:rsidR="00C5337A" w:rsidRDefault="00C5337A"/>
          <w:p w14:paraId="5C0374E5" w14:textId="77777777" w:rsidR="00C5337A" w:rsidRDefault="00000000">
            <w:r>
              <w:rPr>
                <w:color w:val="1B5E20"/>
                <w:sz w:val="20"/>
              </w:rPr>
              <w:t>Management: Activity modification first (most important) · increase grip size (tape on tool handle) · epicondylar clasp · NSAIDs/ultrasound/local steroid injection (no strong evidence one is better).</w:t>
            </w:r>
          </w:p>
          <w:p w14:paraId="0BA8557A" w14:textId="77777777" w:rsidR="00C5337A" w:rsidRDefault="00C5337A"/>
          <w:p w14:paraId="53E3EC75" w14:textId="77777777" w:rsidR="00C5337A" w:rsidRDefault="00000000">
            <w:r>
              <w:rPr>
                <w:color w:val="1B5E20"/>
                <w:sz w:val="20"/>
              </w:rPr>
              <w:t>Key message: if the causative activity continues, the outcome is poor whatever the treatment. Explain this clearly to the patient.</w:t>
            </w:r>
          </w:p>
        </w:tc>
      </w:tr>
    </w:tbl>
    <w:p w14:paraId="2D6FF832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401795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165F7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Robert, 55, presents with a large, soft, painless swelling over his left elbow.</w:t>
            </w:r>
          </w:p>
        </w:tc>
      </w:tr>
    </w:tbl>
    <w:p w14:paraId="5799CD4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D685C7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2663873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6906B11" w14:textId="77777777" w:rsidR="00C5337A" w:rsidRDefault="00000000">
            <w:r>
              <w:rPr>
                <w:color w:val="1B5E20"/>
                <w:sz w:val="20"/>
              </w:rPr>
              <w:t>Olecranon bursa — if asymptomatic, best left to resolve spontaneously. Aspiration ± steroid injection if symptomatic. Consider gout or rheumatoid if bilateral or painful.</w:t>
            </w:r>
          </w:p>
        </w:tc>
      </w:tr>
    </w:tbl>
    <w:p w14:paraId="37B033A6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9BBC42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A28CA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retired car mechanic presents with bilateral sore, swollen elbows.</w:t>
            </w:r>
          </w:p>
        </w:tc>
      </w:tr>
    </w:tbl>
    <w:p w14:paraId="6360958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040CFDE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55774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8CE5FDF" w14:textId="77777777" w:rsidR="00C5337A" w:rsidRDefault="00000000">
            <w:r>
              <w:rPr>
                <w:color w:val="1B5E20"/>
                <w:sz w:val="20"/>
              </w:rPr>
              <w:t>Red flag — bilateral joint involvement. Think systemic disease: rheumatoid arthritis, gout, psoriatic arthritis. Investigate (inflammatory markers, rheumatoid factor, urate) and refer to rheumatology.</w:t>
            </w:r>
          </w:p>
        </w:tc>
      </w:tr>
    </w:tbl>
    <w:p w14:paraId="61735A07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526F88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AB57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James, 14, has had a sore elbow for months. Yesterday after cricket he had a sharp pain and now cannot fully straighten his arm.</w:t>
            </w:r>
          </w:p>
        </w:tc>
      </w:tr>
    </w:tbl>
    <w:p w14:paraId="531A322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37A1F10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F0308D1" w14:textId="77777777" w:rsidR="00C5337A" w:rsidRDefault="00000000">
            <w:r>
              <w:rPr>
                <w:b/>
                <w:color w:val="1B5E20"/>
                <w:sz w:val="20"/>
              </w:rPr>
              <w:lastRenderedPageBreak/>
              <w:t xml:space="preserve">ANSWER / DISCUSSION:  </w:t>
            </w:r>
          </w:p>
          <w:p w14:paraId="2275FD10" w14:textId="77777777" w:rsidR="00C5337A" w:rsidRDefault="00000000">
            <w:r>
              <w:rPr>
                <w:color w:val="1B5E20"/>
                <w:sz w:val="20"/>
              </w:rPr>
              <w:t>Osteochondritis dissecans — avascular necrosis of a small bone area; detached fragment acts as loose body. Requires arthroscopy and removal. Knee and elbow are the two most commonly affected joints. Refer urgently.</w:t>
            </w:r>
          </w:p>
        </w:tc>
      </w:tr>
    </w:tbl>
    <w:p w14:paraId="1F0670E5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6CF64E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5D0FD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telephonist has medial elbow pain that builds up during her work shifts and slowly settles. The elbow appears completely normal on examination.</w:t>
            </w:r>
          </w:p>
        </w:tc>
      </w:tr>
    </w:tbl>
    <w:p w14:paraId="7D5F00CE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03055B2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0AEC796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C2B9CF0" w14:textId="77777777" w:rsidR="00C5337A" w:rsidRDefault="00000000">
            <w:r>
              <w:rPr>
                <w:color w:val="1B5E20"/>
                <w:sz w:val="20"/>
              </w:rPr>
              <w:t>Consider referred pain from the cervical spine — the neck refers to anywhere in the arm. A structurally normal joint with pain should always prompt consideration of a proximal source. This could be a C8/T1 nerve root problem presenting as medial elbow pain. Re-examine the cervical spine.</w:t>
            </w:r>
          </w:p>
        </w:tc>
      </w:tr>
    </w:tbl>
    <w:p w14:paraId="59542B1C" w14:textId="77777777" w:rsidR="00C5337A" w:rsidRDefault="00C5337A">
      <w:pPr>
        <w:spacing w:after="120"/>
      </w:pPr>
    </w:p>
    <w:p w14:paraId="0A440323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0D06B9C7" w14:textId="2A729ED4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4 — THE WRIST AND HAND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0E66CD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1B8AB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30-year-old pregnant lady is woken at night with painful pins and needles in her right hand and forearm. Fine in the daytime.</w:t>
            </w:r>
          </w:p>
        </w:tc>
      </w:tr>
    </w:tbl>
    <w:p w14:paraId="22EB0D9D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612835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7603C6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07B89B4" w14:textId="77777777" w:rsidR="00C5337A" w:rsidRDefault="00000000">
            <w:r>
              <w:rPr>
                <w:color w:val="1B5E20"/>
                <w:sz w:val="20"/>
              </w:rPr>
              <w:t>Carpal tunnel syndrome (CTS) — compression of median nerve at the carpal tunnel. Classic: nocturnal paraesthesiae in thumb, index, middle fingers.</w:t>
            </w:r>
          </w:p>
          <w:p w14:paraId="1E5E7427" w14:textId="77777777" w:rsidR="00C5337A" w:rsidRDefault="00C5337A"/>
          <w:p w14:paraId="289ACF61" w14:textId="77777777" w:rsidR="00C5337A" w:rsidRDefault="00000000">
            <w:r>
              <w:rPr>
                <w:color w:val="1B5E20"/>
                <w:sz w:val="20"/>
              </w:rPr>
              <w:t>In pregnancy: CTS is temporary (oedema-related) — symptoms resolve post-partum. Short-term measures: wrist splint at night · short course of oral prednisolone · local steroid injection (provides relief, effect may not last beyond 3 months). Surgery if severe or not resolving post-partum.</w:t>
            </w:r>
          </w:p>
        </w:tc>
      </w:tr>
    </w:tbl>
    <w:p w14:paraId="1F45AF45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3BF774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1BDE9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65-year-old man describes his 4th finger getting stuck in the bent position, then flicking out when he tries to straighten it.</w:t>
            </w:r>
          </w:p>
        </w:tc>
      </w:tr>
    </w:tbl>
    <w:p w14:paraId="13508EC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4BE342A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4823EFD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3B72974" w14:textId="77777777" w:rsidR="00C5337A" w:rsidRDefault="00000000">
            <w:r>
              <w:rPr>
                <w:color w:val="1B5E20"/>
                <w:sz w:val="20"/>
              </w:rPr>
              <w:t>Trigger finger (stenosing tenosynovitis) — catching of the flexor tendon at the A1 pulley. Best treated with steroid injection into the tendon sheath. If injection fails: surgical release.</w:t>
            </w:r>
          </w:p>
        </w:tc>
      </w:tr>
    </w:tbl>
    <w:p w14:paraId="0FE3EDC0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6D92C6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4A4F5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60-year-old lady with pain, stiffness, and swelling at the base of both thumbs, worse with housework. Wringing a cloth is particularly painful.</w:t>
            </w:r>
          </w:p>
        </w:tc>
      </w:tr>
    </w:tbl>
    <w:p w14:paraId="4489971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6A55AD5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D75B96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5857584C" w14:textId="77777777" w:rsidR="00C5337A" w:rsidRDefault="00000000">
            <w:r>
              <w:rPr>
                <w:color w:val="1B5E20"/>
                <w:sz w:val="20"/>
              </w:rPr>
              <w:t>First carpometacarpal joint OA (thumb base OA / 'washerwoman's thumb'). Common in middle-aged women. Examination: squaring of thumb base, pain on axial loading.</w:t>
            </w:r>
          </w:p>
          <w:p w14:paraId="29E34363" w14:textId="77777777" w:rsidR="00C5337A" w:rsidRDefault="00C5337A"/>
          <w:p w14:paraId="0E9CF666" w14:textId="77777777" w:rsidR="00C5337A" w:rsidRDefault="00000000">
            <w:r>
              <w:rPr>
                <w:color w:val="1B5E20"/>
                <w:sz w:val="20"/>
              </w:rPr>
              <w:t>Management: Topical NSAIDs first-line (NICE NG226) · corticosteroid injection (effective, but radial artery nearby — inject carefully) · splinting · joint replacement for advanced cases.</w:t>
            </w:r>
          </w:p>
        </w:tc>
      </w:tr>
    </w:tbl>
    <w:p w14:paraId="009A6491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16B811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0B138" w14:textId="77777777" w:rsidR="00C5337A" w:rsidRDefault="00000000">
            <w:r>
              <w:rPr>
                <w:b/>
                <w:color w:val="1F4E79"/>
              </w:rPr>
              <w:lastRenderedPageBreak/>
              <w:t xml:space="preserve">Case 4. </w:t>
            </w:r>
            <w:r>
              <w:rPr>
                <w:color w:val="000000"/>
              </w:rPr>
              <w:t>A 70-year-old man has a painless, hard swelling on the lateral side of the palm of his right hand.</w:t>
            </w:r>
          </w:p>
        </w:tc>
      </w:tr>
    </w:tbl>
    <w:p w14:paraId="344358AC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D4B354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6AD7CC1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897A96B" w14:textId="77777777" w:rsidR="00C5337A" w:rsidRDefault="00000000">
            <w:r>
              <w:rPr>
                <w:color w:val="1B5E20"/>
                <w:sz w:val="20"/>
              </w:rPr>
              <w:t>Dupuytren's contracture — palmar fibromatosis. Painless, progressive. Surgery is the only effective treatment; timing is important — operate before the fingers contract into flexion to avoid permanent joint damage. Collagenase injection (Xiapex) is a non-surgical alternative for certain cord types.</w:t>
            </w:r>
          </w:p>
        </w:tc>
      </w:tr>
    </w:tbl>
    <w:p w14:paraId="1947C29B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058C04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177AB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42-year-old lady has a painless, soft swelling on the back of her left wrist.</w:t>
            </w:r>
          </w:p>
        </w:tc>
      </w:tr>
    </w:tbl>
    <w:p w14:paraId="47D51FA9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2C6AEA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62C7541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29B16CF" w14:textId="77777777" w:rsidR="00C5337A" w:rsidRDefault="00000000">
            <w:r>
              <w:rPr>
                <w:color w:val="1B5E20"/>
                <w:sz w:val="20"/>
              </w:rPr>
              <w:t>Ganglion — benign cyst arising from a joint or tendon sheath. Traditionally 'treated' by striking with a large book (disperse fluid). If asymptomatic: best left alone; recurrence after aspiration/excision is common (up to 50%). Surgical excision for symptomatic or cosmetically troublesome ganglia.</w:t>
            </w:r>
          </w:p>
        </w:tc>
      </w:tr>
    </w:tbl>
    <w:p w14:paraId="6B274A5B" w14:textId="77777777" w:rsidR="00C5337A" w:rsidRDefault="00C5337A">
      <w:pPr>
        <w:spacing w:after="120"/>
      </w:pPr>
    </w:p>
    <w:p w14:paraId="1AE38857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5D5C8868" w14:textId="6E38FA34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5 — HIP AND GROIN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568E4C2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9E7A8" w14:textId="77777777" w:rsidR="00C5337A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Remember: hip pain = groin (L2/L3). Hip refers to medial knee. ALWAYS examine the hip in children/adolescents with knee pain.</w:t>
            </w:r>
          </w:p>
        </w:tc>
      </w:tr>
    </w:tbl>
    <w:p w14:paraId="641CC050" w14:textId="77777777" w:rsidR="00C5337A" w:rsidRDefault="00C5337A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BD2597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AB519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40-year-old solicitor training for the London Marathon has right hip pain. Worst getting out of bed, on hills, and getting out of the car. Cannot lie on the right side.</w:t>
            </w:r>
          </w:p>
        </w:tc>
      </w:tr>
    </w:tbl>
    <w:p w14:paraId="0FBF452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15F5F43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7CDE7D4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1437BFD" w14:textId="77777777" w:rsidR="00C5337A" w:rsidRDefault="00000000">
            <w:r>
              <w:rPr>
                <w:color w:val="1B5E20"/>
                <w:sz w:val="20"/>
              </w:rPr>
              <w:t>Trochanteric bursitis (greater trochanteric pain syndrome). Pain well-localised over greater trochanter + aggravated by hip flexion to 90° and getting out of car + tender on pressure (lying on that side) = trochanteric bursitis.</w:t>
            </w:r>
          </w:p>
          <w:p w14:paraId="44F8A028" w14:textId="77777777" w:rsidR="00C5337A" w:rsidRDefault="00C5337A"/>
          <w:p w14:paraId="1124F321" w14:textId="77777777" w:rsidR="00C5337A" w:rsidRDefault="00000000">
            <w:r>
              <w:rPr>
                <w:color w:val="1B5E20"/>
                <w:sz w:val="20"/>
              </w:rPr>
              <w:t>Key: differentiate from hip joint OA (hip OA = groin pain radiating down medial thigh to knee + reduced internal rotation).</w:t>
            </w:r>
          </w:p>
          <w:p w14:paraId="518FEF3C" w14:textId="77777777" w:rsidR="00C5337A" w:rsidRDefault="00C5337A"/>
          <w:p w14:paraId="19D9BE1F" w14:textId="77777777" w:rsidR="00C5337A" w:rsidRDefault="00000000">
            <w:r>
              <w:rPr>
                <w:color w:val="1B5E20"/>
                <w:sz w:val="20"/>
              </w:rPr>
              <w:t>Management: Physiotherapy (address gluteal weakness + tight ITB — key to prevent recurrence) · steroid injection (long needle to bone at tender spot — USS guidance does NOT improve outcomes). Activity modification during training.</w:t>
            </w:r>
          </w:p>
        </w:tc>
      </w:tr>
    </w:tbl>
    <w:p w14:paraId="52D6696D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7EAEEB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75D82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17-year-old football player with months of groin pain. Stiff at start of activity, eases with warm-up, seizes up afterwards. Slight loss of kicking power.</w:t>
            </w:r>
          </w:p>
        </w:tc>
      </w:tr>
    </w:tbl>
    <w:p w14:paraId="0AD49596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21A993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87B4A7A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CE4D986" w14:textId="77777777" w:rsidR="00C5337A" w:rsidRDefault="00000000">
            <w:r>
              <w:rPr>
                <w:color w:val="1B5E20"/>
                <w:sz w:val="20"/>
              </w:rPr>
              <w:t>Differential: adductor strain vs sports hernia (Gilmore's groin). Groin pain in a young footballer with bilateral stiffness and gradual onset could be either.</w:t>
            </w:r>
          </w:p>
          <w:p w14:paraId="0279D428" w14:textId="77777777" w:rsidR="00C5337A" w:rsidRDefault="00C5337A"/>
          <w:p w14:paraId="16CCBA48" w14:textId="77777777" w:rsidR="00C5337A" w:rsidRDefault="00000000">
            <w:r>
              <w:rPr>
                <w:color w:val="1B5E20"/>
                <w:sz w:val="20"/>
              </w:rPr>
              <w:t>Adductor strain: pain on resisted adduction.</w:t>
            </w:r>
          </w:p>
          <w:p w14:paraId="47131507" w14:textId="77777777" w:rsidR="00C5337A" w:rsidRDefault="00000000">
            <w:r>
              <w:rPr>
                <w:color w:val="1B5E20"/>
                <w:sz w:val="20"/>
              </w:rPr>
              <w:t>Sports hernia: pain with resisted sit-up; no palpable hernia. Ultrasound or MRI to differentiate. Physiotherapy for both; surgery for sports hernia if conservative treatment fails.</w:t>
            </w:r>
          </w:p>
        </w:tc>
      </w:tr>
    </w:tbl>
    <w:p w14:paraId="1174AD7F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92F00C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0A4CC" w14:textId="77777777" w:rsidR="00C5337A" w:rsidRDefault="00000000">
            <w:r>
              <w:rPr>
                <w:b/>
                <w:color w:val="1F4E79"/>
              </w:rPr>
              <w:lastRenderedPageBreak/>
              <w:t xml:space="preserve">Case 3. </w:t>
            </w:r>
            <w:r>
              <w:rPr>
                <w:color w:val="000000"/>
              </w:rPr>
              <w:t>A 13-year-old girl from the nearby school develops sudden right medial knee pain while playing netball. She has had grumbling pains for months. Slightly overweight, recently started puberty.</w:t>
            </w:r>
          </w:p>
        </w:tc>
      </w:tr>
    </w:tbl>
    <w:p w14:paraId="3B3D7D87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107A406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1057677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99E8595" w14:textId="77777777" w:rsidR="00C5337A" w:rsidRDefault="00000000">
            <w:r>
              <w:rPr>
                <w:color w:val="1B5E20"/>
                <w:sz w:val="20"/>
              </w:rPr>
              <w:t>IMPORTANT: This is referred pain — the hip is referring to the medial knee (L3 dermatome). This girl has slipped upper femoral epiphysis (SUFE) — displaced femoral head epiphysis.</w:t>
            </w:r>
          </w:p>
          <w:p w14:paraId="21774A25" w14:textId="77777777" w:rsidR="00C5337A" w:rsidRDefault="00C5337A"/>
          <w:p w14:paraId="78643CF0" w14:textId="77777777" w:rsidR="00C5337A" w:rsidRDefault="00000000">
            <w:r>
              <w:rPr>
                <w:color w:val="1B5E20"/>
                <w:sz w:val="20"/>
              </w:rPr>
              <w:t>RED FLAG in overweight adolescents entering puberty with medial knee pain + hip symptoms. Always examine the HIP in any child/adolescent with knee pain.</w:t>
            </w:r>
          </w:p>
          <w:p w14:paraId="3882B8AD" w14:textId="77777777" w:rsidR="00C5337A" w:rsidRDefault="00C5337A"/>
          <w:p w14:paraId="09F3977F" w14:textId="77777777" w:rsidR="00C5337A" w:rsidRDefault="00000000">
            <w:r>
              <w:rPr>
                <w:color w:val="1B5E20"/>
                <w:sz w:val="20"/>
              </w:rPr>
              <w:t>Management: Urgent orthopaedic referral → pinning procedure. Do not allow weight-bearing until assessed.</w:t>
            </w:r>
          </w:p>
        </w:tc>
      </w:tr>
    </w:tbl>
    <w:p w14:paraId="7D2C5F8E" w14:textId="77777777" w:rsidR="00C5337A" w:rsidRDefault="00C5337A">
      <w:pPr>
        <w:spacing w:after="120"/>
      </w:pPr>
    </w:p>
    <w:p w14:paraId="5842C8BE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A5AC193" w14:textId="25F2375E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6 — KNEE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1B606E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0E8F5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Amanda, 14, has pain around the lower border of the left patella, interfering with her cross-country running.</w:t>
            </w:r>
          </w:p>
        </w:tc>
      </w:tr>
    </w:tbl>
    <w:p w14:paraId="1F3478C2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8C1CBDA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0968F8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30CB84C" w14:textId="77777777" w:rsidR="00C5337A" w:rsidRDefault="00000000">
            <w:r>
              <w:rPr>
                <w:color w:val="1B5E20"/>
                <w:sz w:val="20"/>
              </w:rPr>
              <w:t>Patello-femoral pain syndrome (PFPS). Very common in adolescent girls (30% of adolescents). Aggravated by: squatting, descending stairs, cycling, swimming breaststroke, cinema seating.</w:t>
            </w:r>
          </w:p>
          <w:p w14:paraId="4A074361" w14:textId="77777777" w:rsidR="00C5337A" w:rsidRDefault="00C5337A"/>
          <w:p w14:paraId="13B0BF2D" w14:textId="77777777" w:rsidR="00C5337A" w:rsidRDefault="00000000">
            <w:r>
              <w:rPr>
                <w:color w:val="1B5E20"/>
                <w:sz w:val="20"/>
              </w:rPr>
              <w:t>Cause: mal-tracking of patella (lateral drift) due to: wide Q-angle in adolescent female growth spurt, imbalance between vastus medialis (weak) and vastus lateralis (strong).</w:t>
            </w:r>
          </w:p>
          <w:p w14:paraId="7EA2DA24" w14:textId="77777777" w:rsidR="00C5337A" w:rsidRDefault="00C5337A"/>
          <w:p w14:paraId="48978B24" w14:textId="77777777" w:rsidR="00C5337A" w:rsidRDefault="00000000">
            <w:r>
              <w:rPr>
                <w:color w:val="1B5E20"/>
                <w:sz w:val="20"/>
              </w:rPr>
              <w:t>Management: Physiotherapy (vastus medialis strengthening exercises) · patellar taping for temporary relief · activity modification · address foot pronation if present. Drugs play little part. Reassure: resolves with growth in adolescents. No orthopaedic referral unless failed physio.</w:t>
            </w:r>
          </w:p>
        </w:tc>
      </w:tr>
    </w:tbl>
    <w:p w14:paraId="3DB659FD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078CEE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7190D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Michael, 48, a teacher returns from a weekend of mountain walking with severe pain around both kneecaps — worse on descent, forcing him to sit in the back of the car with legs extended.</w:t>
            </w:r>
          </w:p>
        </w:tc>
      </w:tr>
    </w:tbl>
    <w:p w14:paraId="35A66330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02317E0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B37F829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D382C63" w14:textId="77777777" w:rsidR="00C5337A" w:rsidRDefault="00000000">
            <w:r>
              <w:rPr>
                <w:color w:val="1B5E20"/>
                <w:sz w:val="20"/>
              </w:rPr>
              <w:t>Patello-femoral pain syndrome (PFPS) — bilateral, precipitated by unaccustomed eccentric loading (descending hills). Eccentric quadriceps contraction (lowering body weight) is much harder work than concentric; fatigue of vastus medialis → lateral patella mal-tracking.</w:t>
            </w:r>
          </w:p>
          <w:p w14:paraId="2F0BB698" w14:textId="77777777" w:rsidR="00C5337A" w:rsidRDefault="00C5337A"/>
          <w:p w14:paraId="6F68BCE2" w14:textId="77777777" w:rsidR="00C5337A" w:rsidRDefault="00000000">
            <w:r>
              <w:rPr>
                <w:color w:val="1B5E20"/>
                <w:sz w:val="20"/>
              </w:rPr>
              <w:t>Management: As per Case 1 above. Specifically: raise bicycle saddle to reduce knee flexion, sit by the aisle in the cinema to extend knee, pedal in easier gears to reduce compressive forces. Physiotherapy referral.</w:t>
            </w:r>
          </w:p>
        </w:tc>
      </w:tr>
    </w:tbl>
    <w:p w14:paraId="7D57A3E5" w14:textId="77777777" w:rsidR="00C5337A" w:rsidRDefault="00C5337A">
      <w:pPr>
        <w:spacing w:after="120"/>
      </w:pPr>
    </w:p>
    <w:p w14:paraId="71EBCE7C" w14:textId="77777777" w:rsidR="002D2537" w:rsidRDefault="002D2537">
      <w:pPr>
        <w:spacing w:after="120"/>
      </w:pPr>
    </w:p>
    <w:p w14:paraId="5C817AB1" w14:textId="77777777" w:rsidR="002D2537" w:rsidRDefault="002D2537">
      <w:pPr>
        <w:spacing w:after="120"/>
      </w:pPr>
    </w:p>
    <w:p w14:paraId="10F8CE21" w14:textId="77777777" w:rsidR="002D2537" w:rsidRDefault="002D2537">
      <w:pPr>
        <w:spacing w:after="120"/>
      </w:pPr>
    </w:p>
    <w:p w14:paraId="4777B33E" w14:textId="77777777" w:rsidR="002D2537" w:rsidRDefault="002D2537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925572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778E3" w14:textId="77777777" w:rsidR="00C5337A" w:rsidRDefault="00000000">
            <w:r>
              <w:rPr>
                <w:b/>
                <w:color w:val="1F4E79"/>
              </w:rPr>
              <w:lastRenderedPageBreak/>
              <w:t xml:space="preserve">Case 3. </w:t>
            </w:r>
            <w:r>
              <w:rPr>
                <w:color w:val="000000"/>
              </w:rPr>
              <w:t>Stephanie, 25, has pain around and below her right knee with a locking sensation after a step aerobics class, now swollen. Previous A&amp;E attendance for similar symptoms.</w:t>
            </w:r>
          </w:p>
        </w:tc>
      </w:tr>
    </w:tbl>
    <w:p w14:paraId="688C95CE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D68B59C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45BF399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69D26C7" w14:textId="77777777" w:rsidR="00C5337A" w:rsidRDefault="00000000">
            <w:r>
              <w:rPr>
                <w:color w:val="1B5E20"/>
                <w:sz w:val="20"/>
              </w:rPr>
              <w:t>Patello-femoral pain syndrome (PFPS) / possible chondromalacia patellae. The 'locking' in PFPS is pseudo-locking (from pain + muscle spasm) — distinguished from true mechanical locking by the gradual onset and ability to extend the knee.</w:t>
            </w:r>
          </w:p>
          <w:p w14:paraId="55E54CE0" w14:textId="77777777" w:rsidR="00C5337A" w:rsidRDefault="00C5337A"/>
          <w:p w14:paraId="58C30A23" w14:textId="77777777" w:rsidR="00C5337A" w:rsidRDefault="00000000">
            <w:r>
              <w:rPr>
                <w:color w:val="1B5E20"/>
                <w:sz w:val="20"/>
              </w:rPr>
              <w:t>Management: As above. Key: distinguish pseudo-locking (PFPS) from true locking (loose body/meniscal tear). True locking = immediate, unable to fully extend; pseudo-locking = gradual, can be overcome.</w:t>
            </w:r>
          </w:p>
        </w:tc>
      </w:tr>
    </w:tbl>
    <w:p w14:paraId="450BF3CB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C5522FE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48F94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Nancy, 25, a hockey player: one month ago, tackled at speed — heard a loud crack, immediate severe pain, knee swelled rapidly. X-ray normal, large bandage applied. Now knee gave way at first training session with overnight swelling.</w:t>
            </w:r>
          </w:p>
        </w:tc>
      </w:tr>
    </w:tbl>
    <w:p w14:paraId="292C386D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AD2750C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07D7262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799E9B4" w14:textId="77777777" w:rsidR="00C5337A" w:rsidRDefault="00000000">
            <w:r>
              <w:rPr>
                <w:color w:val="1B5E20"/>
                <w:sz w:val="20"/>
              </w:rPr>
              <w:t>ANTERIOR CRUCIATE LIGAMENT (ACL) RUPTURE — do not miss this.</w:t>
            </w:r>
          </w:p>
          <w:p w14:paraId="36A75889" w14:textId="77777777" w:rsidR="00C5337A" w:rsidRDefault="00C5337A"/>
          <w:p w14:paraId="4CFC57CF" w14:textId="77777777" w:rsidR="00C5337A" w:rsidRDefault="00000000">
            <w:r>
              <w:rPr>
                <w:color w:val="1B5E20"/>
                <w:sz w:val="20"/>
              </w:rPr>
              <w:t>Classic history: dynamic injury at speed + 'crack/snap' + inability to continue + RAPID swelling (haemarthrosis within 1-2 hours) + normal X-ray + no follow-up → one month later: knee giving way on rotation + slower overnight swelling (effusion).</w:t>
            </w:r>
          </w:p>
          <w:p w14:paraId="07C18A74" w14:textId="77777777" w:rsidR="00C5337A" w:rsidRDefault="00C5337A"/>
          <w:p w14:paraId="26E926FC" w14:textId="77777777" w:rsidR="00C5337A" w:rsidRDefault="00000000">
            <w:r>
              <w:rPr>
                <w:color w:val="1B5E20"/>
                <w:sz w:val="20"/>
              </w:rPr>
              <w:t>This is an ACL rupture unless proven otherwise at arthroscopy.</w:t>
            </w:r>
          </w:p>
          <w:p w14:paraId="598956C8" w14:textId="77777777" w:rsidR="00C5337A" w:rsidRDefault="00C5337A"/>
          <w:p w14:paraId="04D30A35" w14:textId="77777777" w:rsidR="00C5337A" w:rsidRDefault="00000000">
            <w:r>
              <w:rPr>
                <w:color w:val="1B5E20"/>
                <w:sz w:val="20"/>
              </w:rPr>
              <w:t>Key message: Normal examination findings do NOT invalidate this history. Studies show average delay from injury to diagnosis = 21 months; only 9% diagnosed by the first doctor.</w:t>
            </w:r>
          </w:p>
          <w:p w14:paraId="2F3B34AC" w14:textId="77777777" w:rsidR="00C5337A" w:rsidRDefault="00C5337A"/>
          <w:p w14:paraId="0D6084C7" w14:textId="77777777" w:rsidR="00C5337A" w:rsidRDefault="00000000">
            <w:r>
              <w:rPr>
                <w:color w:val="1B5E20"/>
                <w:sz w:val="20"/>
              </w:rPr>
              <w:t>Refer to knee specialist for assessment. Rehabilitation ± ACL reconstruction (patella tendon graft) depending on lifestyle requirements. Long-term risk: meniscal injury + early osteoarthritis if untreated.</w:t>
            </w:r>
          </w:p>
        </w:tc>
      </w:tr>
    </w:tbl>
    <w:p w14:paraId="06E13464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502C7A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38A71" w14:textId="77777777" w:rsidR="00C5337A" w:rsidRDefault="00000000">
            <w:r>
              <w:rPr>
                <w:b/>
                <w:color w:val="1F4E79"/>
              </w:rPr>
              <w:lastRenderedPageBreak/>
              <w:t xml:space="preserve">Case 5. </w:t>
            </w:r>
            <w:r>
              <w:rPr>
                <w:color w:val="000000"/>
              </w:rPr>
              <w:t>A 50-year-old man changing a car wheel: stood up and rotated — severe medial knee pain, fell down, knee locked for a while then unlocked. Knee now swollen after overnight.</w:t>
            </w:r>
          </w:p>
        </w:tc>
      </w:tr>
    </w:tbl>
    <w:p w14:paraId="56B2FB4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8534FC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5EE548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28EB2C0" w14:textId="77777777" w:rsidR="00C5337A" w:rsidRDefault="00000000">
            <w:r>
              <w:rPr>
                <w:color w:val="1B5E20"/>
                <w:sz w:val="20"/>
              </w:rPr>
              <w:t>Medial meniscal tear. Classic mechanism: weight-bearing rotational injury + locking + slow effusion (overnight — not rapid haemarthrosis of ACL).</w:t>
            </w:r>
          </w:p>
          <w:p w14:paraId="676C6769" w14:textId="77777777" w:rsidR="00C5337A" w:rsidRDefault="00C5337A"/>
          <w:p w14:paraId="44C80421" w14:textId="77777777" w:rsidR="00C5337A" w:rsidRDefault="00000000">
            <w:r>
              <w:rPr>
                <w:color w:val="1B5E20"/>
                <w:sz w:val="20"/>
              </w:rPr>
              <w:t>Key: locked knee = loose body → probable torn medial meniscus flap. Refer urgently to knee clinic. Early meniscal repair has better outcomes. Partial meniscectomy (not total removal) is standard now — complete meniscal removal leads to early OA.</w:t>
            </w:r>
          </w:p>
        </w:tc>
      </w:tr>
    </w:tbl>
    <w:p w14:paraId="3F28BE24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3E5D5E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3490A" w14:textId="77777777" w:rsidR="00C5337A" w:rsidRDefault="00000000">
            <w:r>
              <w:rPr>
                <w:b/>
                <w:color w:val="1F4E79"/>
              </w:rPr>
              <w:t xml:space="preserve">Case 6. </w:t>
            </w:r>
            <w:r>
              <w:rPr>
                <w:color w:val="000000"/>
              </w:rPr>
              <w:t>Jemima, 14, tall and slim, keen on ballet and gymnastics. Bilateral knee pain aggravated by her activities.</w:t>
            </w:r>
          </w:p>
        </w:tc>
      </w:tr>
    </w:tbl>
    <w:p w14:paraId="734CE85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6F3D0A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87B6757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13864EC" w14:textId="77777777" w:rsidR="00C5337A" w:rsidRDefault="00000000">
            <w:r>
              <w:rPr>
                <w:color w:val="1B5E20"/>
                <w:sz w:val="20"/>
              </w:rPr>
              <w:t>Benign joint hypermobility syndrome (HMS) → bilateral PFPS. Ballet/gymnastics attract hypermobile young people. Bilateral symptoms + hypermobility = HMS until proven otherwise.</w:t>
            </w:r>
          </w:p>
          <w:p w14:paraId="4B84964A" w14:textId="77777777" w:rsidR="00C5337A" w:rsidRDefault="00C5337A"/>
          <w:p w14:paraId="38866595" w14:textId="77777777" w:rsidR="00C5337A" w:rsidRDefault="00000000">
            <w:r>
              <w:rPr>
                <w:color w:val="1B5E20"/>
                <w:sz w:val="20"/>
              </w:rPr>
              <w:t>HMS can lead to patello-femoral instability, recurrent joint pain, and soft tissue injuries. Management: physiotherapy (strengthening, proprioception training), activity modification, patellar taping. Investigate bilaterally to exclude systemic inflammatory disease if features suggest it.</w:t>
            </w:r>
          </w:p>
        </w:tc>
      </w:tr>
    </w:tbl>
    <w:p w14:paraId="22989A78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F9A7FB7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AB47A" w14:textId="77777777" w:rsidR="00C5337A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James, 13, suddenly developed severe right knee pain running at school. Knee has locked — cannot extend or flex. Has had grumbling knee pain for months.</w:t>
            </w:r>
          </w:p>
        </w:tc>
      </w:tr>
    </w:tbl>
    <w:p w14:paraId="25226FB1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53FE4F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5239578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10DFB70" w14:textId="56243301" w:rsidR="00C5337A" w:rsidRDefault="00000000">
            <w:r>
              <w:rPr>
                <w:color w:val="1B5E20"/>
                <w:sz w:val="20"/>
              </w:rPr>
              <w:t>Osteochondritis dissecans with loose body in a child's knee. Children's knees are different from adults: ACL tends to avulse bony attachment; menisci rarely damaged; OCD common. Loose osteochondral fragment → locked knee.</w:t>
            </w:r>
          </w:p>
          <w:p w14:paraId="0073CB03" w14:textId="77777777" w:rsidR="00C5337A" w:rsidRDefault="00000000">
            <w:r>
              <w:rPr>
                <w:color w:val="1B5E20"/>
                <w:sz w:val="20"/>
              </w:rPr>
              <w:t>Refer urgently for arthroscopy and removal of loose body.</w:t>
            </w:r>
          </w:p>
        </w:tc>
      </w:tr>
    </w:tbl>
    <w:p w14:paraId="2F3FBE62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5A129E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79523" w14:textId="77777777" w:rsidR="00C5337A" w:rsidRDefault="00000000">
            <w:r>
              <w:rPr>
                <w:b/>
                <w:color w:val="1F4E79"/>
              </w:rPr>
              <w:lastRenderedPageBreak/>
              <w:t xml:space="preserve">Case 8. </w:t>
            </w:r>
            <w:r>
              <w:rPr>
                <w:color w:val="000000"/>
              </w:rPr>
              <w:t>A 10-year-old boy has a painless swelling in his left popliteal fossa.</w:t>
            </w:r>
          </w:p>
        </w:tc>
      </w:tr>
    </w:tbl>
    <w:p w14:paraId="42D10949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4D30366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85E204A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E09B0DD" w14:textId="77777777" w:rsidR="00C5337A" w:rsidRDefault="00000000">
            <w:r>
              <w:rPr>
                <w:color w:val="1B5E20"/>
                <w:sz w:val="20"/>
              </w:rPr>
              <w:t>Baker's cyst (popliteal cyst) — very common in children, usually communicates with joint. Typically asymptomatic and resolves spontaneously. No treatment needed unless symptomatic. In adults, Baker's cyst often secondary to intra-articular pathology (OA, meniscal tear).</w:t>
            </w:r>
          </w:p>
        </w:tc>
      </w:tr>
    </w:tbl>
    <w:p w14:paraId="3E36364C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4CD37E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DDE12" w14:textId="77777777" w:rsidR="00C5337A" w:rsidRDefault="00000000">
            <w:r>
              <w:rPr>
                <w:b/>
                <w:color w:val="1F4E79"/>
              </w:rPr>
              <w:t xml:space="preserve">Case 9. </w:t>
            </w:r>
            <w:r>
              <w:rPr>
                <w:color w:val="000000"/>
              </w:rPr>
              <w:t>A 55-year-old carpet fitter has an acutely inflamed swelling below his right kneecap.</w:t>
            </w:r>
          </w:p>
        </w:tc>
      </w:tr>
    </w:tbl>
    <w:p w14:paraId="3FE73B57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A3DB832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4DC53F2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38D2E80" w14:textId="77777777" w:rsidR="00C5337A" w:rsidRDefault="00000000">
            <w:r>
              <w:rPr>
                <w:color w:val="1B5E20"/>
                <w:sz w:val="20"/>
              </w:rPr>
              <w:t>Infrapatellar bursitis (carpet-fitter's knee / clergyman's knee). Occupational bursitis from prolonged kneeling. Pre-patellar bursa most common. Management: rest from kneeling, NSAIDs, aspiration ± steroid injection if persistent. Address occupational factors (knee pads).</w:t>
            </w:r>
          </w:p>
        </w:tc>
      </w:tr>
    </w:tbl>
    <w:p w14:paraId="3CD02BE2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D593AA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04F27" w14:textId="77777777" w:rsidR="00C5337A" w:rsidRDefault="00000000">
            <w:r>
              <w:rPr>
                <w:b/>
                <w:color w:val="1F4E79"/>
              </w:rPr>
              <w:t xml:space="preserve">Case 10. </w:t>
            </w:r>
            <w:r>
              <w:rPr>
                <w:color w:val="000000"/>
              </w:rPr>
              <w:t>A 42-year-old man has a swelling on the medial side of his knee after five-a-side football. Initially painful, now painless but swelling persists.</w:t>
            </w:r>
          </w:p>
        </w:tc>
      </w:tr>
    </w:tbl>
    <w:p w14:paraId="132CB878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C7EA9BC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5ADA14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111A1F2" w14:textId="77777777" w:rsidR="00C5337A" w:rsidRDefault="00000000">
            <w:r>
              <w:rPr>
                <w:color w:val="1B5E20"/>
                <w:sz w:val="20"/>
              </w:rPr>
              <w:t>Pes anserinus bursa or semimembranosus bursa. Bursae around the knee (pre-patellar, infrapatellar, pes anserinus, semimembranosus) are common. If asymptomatic, best left alone — they often resolve spontaneously. Aspiration ± steroid if symptomatic.</w:t>
            </w:r>
          </w:p>
        </w:tc>
      </w:tr>
    </w:tbl>
    <w:p w14:paraId="224295EC" w14:textId="77777777" w:rsidR="00C5337A" w:rsidRDefault="00C5337A">
      <w:pPr>
        <w:spacing w:after="120"/>
      </w:pPr>
    </w:p>
    <w:p w14:paraId="47AF72BE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6F7E45B0" w14:textId="45C59344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7 — FOOT AND ANKLE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EC962F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471AA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Monica, 30, a receptionist, has sore Achilles tendons after a 15-mile walk. She normally dances and bought new Nike trainers especially for the walk.</w:t>
            </w:r>
          </w:p>
        </w:tc>
      </w:tr>
    </w:tbl>
    <w:p w14:paraId="5EE79B1D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C02360C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6369680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738AD14" w14:textId="77777777" w:rsidR="00C5337A" w:rsidRDefault="00000000">
            <w:r>
              <w:rPr>
                <w:color w:val="1B5E20"/>
                <w:sz w:val="20"/>
              </w:rPr>
              <w:t>Achilles tendinopathy. Acute overload from unaccustomed activity + new footwear (heel tab may impinge on tendon). Achilles absorbs 55% of impact shock.</w:t>
            </w:r>
          </w:p>
          <w:p w14:paraId="4454A66A" w14:textId="77777777" w:rsidR="00C5337A" w:rsidRDefault="00C5337A"/>
          <w:p w14:paraId="7E811BA7" w14:textId="77777777" w:rsidR="00C5337A" w:rsidRDefault="00000000">
            <w:r>
              <w:rPr>
                <w:color w:val="1B5E20"/>
                <w:sz w:val="20"/>
              </w:rPr>
              <w:t>Acute (paratenon inflammation): ice massage · NSAIDs · heel raise · reduce activity.</w:t>
            </w:r>
          </w:p>
          <w:p w14:paraId="3A0ECC21" w14:textId="77777777" w:rsidR="00C5337A" w:rsidRDefault="00000000">
            <w:r>
              <w:rPr>
                <w:color w:val="1B5E20"/>
                <w:sz w:val="20"/>
              </w:rPr>
              <w:t>Chronic: eccentric calf muscle exercises (Alfredson protocol) supervised by physiotherapist; evidence-based.</w:t>
            </w:r>
          </w:p>
          <w:p w14:paraId="64B9EE92" w14:textId="77777777" w:rsidR="00C5337A" w:rsidRDefault="00000000">
            <w:r>
              <w:rPr>
                <w:color w:val="1B5E20"/>
                <w:sz w:val="20"/>
              </w:rPr>
              <w:t>Address biomechanical factors (pronation, tight calf muscles). Check shoe — cut away impinging heel tab. Steroid injection contraindicated (risk of tendon rupture).</w:t>
            </w:r>
          </w:p>
        </w:tc>
      </w:tr>
    </w:tbl>
    <w:p w14:paraId="0BE0507D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16C95F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C94FE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45-year-old lady has had right heel pain for 3 weeks since flagging work. Feels like a ball bearing under her heel.</w:t>
            </w:r>
          </w:p>
        </w:tc>
      </w:tr>
    </w:tbl>
    <w:p w14:paraId="7DC2C9D9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12B379F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4C679DA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D3D68F4" w14:textId="77777777" w:rsidR="00C5337A" w:rsidRDefault="00000000">
            <w:r>
              <w:rPr>
                <w:color w:val="1B5E20"/>
                <w:sz w:val="20"/>
              </w:rPr>
              <w:t>Plantar fasciitis (or fat pad bruise). Plantar fasciitis: inflammation at calcaneal origin of plantar fascia. Classic: worst with first steps in the morning, eases with activity, worsens later.</w:t>
            </w:r>
          </w:p>
          <w:p w14:paraId="77F01A6D" w14:textId="77777777" w:rsidR="00C5337A" w:rsidRDefault="00C5337A"/>
          <w:p w14:paraId="5132B3DE" w14:textId="77777777" w:rsidR="00C5337A" w:rsidRDefault="00000000">
            <w:r>
              <w:rPr>
                <w:color w:val="1B5E20"/>
                <w:sz w:val="20"/>
              </w:rPr>
              <w:t>Management: Rest · ice · heel pad/orthotic · calf stretches + plantar fascia stretches · address flat feet/hyperpronation (podiatry). Steroid injection = last resort (risk of fat pad atrophy and tendon rupture). Resolves in up to 2 years. X-ray not needed (calcaneal spur is a sign of inflammation, not the cause).</w:t>
            </w:r>
          </w:p>
        </w:tc>
      </w:tr>
    </w:tbl>
    <w:p w14:paraId="12019ECA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179701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55E8F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65-year-old man with gradually increasing pain in the ball of his right foot. Had to stop ballroom dancing, walking increasingly restricted.</w:t>
            </w:r>
          </w:p>
        </w:tc>
      </w:tr>
    </w:tbl>
    <w:p w14:paraId="7ACECC0B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35825C2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A76B515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70DE6D4" w14:textId="77777777" w:rsidR="00C5337A" w:rsidRDefault="00000000">
            <w:r>
              <w:rPr>
                <w:color w:val="1B5E20"/>
                <w:sz w:val="20"/>
              </w:rPr>
              <w:t>Metatarsalgia (possibly sesamoiditis or Morton's neuroma). Dancing on hard floors in uncushioned footwear.</w:t>
            </w:r>
          </w:p>
          <w:p w14:paraId="1B5D4B0E" w14:textId="77777777" w:rsidR="00C5337A" w:rsidRDefault="00C5337A"/>
          <w:p w14:paraId="65150B1C" w14:textId="77777777" w:rsidR="00C5337A" w:rsidRDefault="00000000">
            <w:r>
              <w:rPr>
                <w:color w:val="1B5E20"/>
                <w:sz w:val="20"/>
              </w:rPr>
              <w:t>Examine: dropped metatarsal heads, clawing toes, tender metatarsal heads. Podiatry referral for biomechanical assessment and metatarsal pad/insole. Wider footwear. If Morton's neuroma: USS ± steroid injection (≤5mm) or surgery (&gt;5mm).</w:t>
            </w:r>
          </w:p>
        </w:tc>
      </w:tr>
    </w:tbl>
    <w:p w14:paraId="17AD7598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06782EB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51445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13-year-old ballet dancer has increasing pain in her left big toe and says her big toes are not straight anymore.</w:t>
            </w:r>
          </w:p>
        </w:tc>
      </w:tr>
    </w:tbl>
    <w:p w14:paraId="0E1641EC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3EA0A82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6EBB854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C0B2DD5" w14:textId="77777777" w:rsidR="00C5337A" w:rsidRDefault="00000000">
            <w:r>
              <w:rPr>
                <w:color w:val="1B5E20"/>
                <w:sz w:val="20"/>
              </w:rPr>
              <w:t>Hallux valgus (bunion) — not compatible with ballet dancing. No treatment restores pre-surgery mobility. In immature skeleton (still growing), surgery is not indicated. Management: wider footwear · physiotherapy · orthoses. Surgery only after growth complete and for significant functional limitation. Difficult consultation — discuss sensitively, consider alternative dance forms.</w:t>
            </w:r>
          </w:p>
        </w:tc>
      </w:tr>
    </w:tbl>
    <w:p w14:paraId="74A21E07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6200D50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6D5AD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46-year-old farmer had a bad ankle sprain a year ago, treated with just a tubigrip. Since then he 'goes over' on uneven ground and the ankle swells frequently.</w:t>
            </w:r>
          </w:p>
        </w:tc>
      </w:tr>
    </w:tbl>
    <w:p w14:paraId="36AB8A22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634414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DDF0C8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0F13AAB" w14:textId="77777777" w:rsidR="00C5337A" w:rsidRDefault="00000000">
            <w:r>
              <w:rPr>
                <w:color w:val="1B5E20"/>
                <w:sz w:val="20"/>
              </w:rPr>
              <w:t>Chronic lateral ankle instability. No rehabilitation post-sprain → proprioceptive loss + ligament laxity.</w:t>
            </w:r>
          </w:p>
          <w:p w14:paraId="6164637F" w14:textId="77777777" w:rsidR="00C5337A" w:rsidRDefault="00C5337A"/>
          <w:p w14:paraId="6349F3E0" w14:textId="77777777" w:rsidR="00C5337A" w:rsidRDefault="00000000">
            <w:r>
              <w:rPr>
                <w:color w:val="1B5E20"/>
                <w:sz w:val="20"/>
              </w:rPr>
              <w:t>Management: Ankle rehabilitation programme (proprioception, peroneal strengthening) — physiotherapy essential · supportive boots (especially on uneven terrain). Check for missed complications: talar dome fracture (not visible on plain X-ray; USS/MRI needed) · peroneal tendon dislocation.</w:t>
            </w:r>
          </w:p>
          <w:p w14:paraId="271DB211" w14:textId="77777777" w:rsidR="00C5337A" w:rsidRDefault="00C5337A"/>
          <w:p w14:paraId="3944F9E9" w14:textId="77777777" w:rsidR="00C5337A" w:rsidRDefault="00000000">
            <w:r>
              <w:rPr>
                <w:color w:val="1B5E20"/>
                <w:sz w:val="20"/>
              </w:rPr>
              <w:t>Prevention: all ankle sprains need proper rehabilitation, not just a tubigrip!</w:t>
            </w:r>
          </w:p>
        </w:tc>
      </w:tr>
    </w:tbl>
    <w:p w14:paraId="3DB90E45" w14:textId="77777777" w:rsidR="00C5337A" w:rsidRDefault="00C5337A">
      <w:pPr>
        <w:spacing w:after="120"/>
      </w:pPr>
    </w:p>
    <w:p w14:paraId="7783F042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7F653FDC" w14:textId="30D1B11A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8 — BACK PROBLEMS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2EF9F50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FD01C" w14:textId="77777777" w:rsidR="00C5337A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Back pain classification (NICE NG59): Simple backache · Nerve root pain · Serious spinal pathology (red flags) · Cauda equina · Inflammatory disorders</w:t>
            </w:r>
          </w:p>
        </w:tc>
      </w:tr>
    </w:tbl>
    <w:p w14:paraId="0DBF6B13" w14:textId="77777777" w:rsidR="00C5337A" w:rsidRDefault="00C5337A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254689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B756C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45-year-old lady, who had a hip arthrodesis decades ago for severe OA following CDH, now has 3 years of increasing back pain.</w:t>
            </w:r>
          </w:p>
        </w:tc>
      </w:tr>
    </w:tbl>
    <w:p w14:paraId="6B3CE661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BF45F03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5F17AB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D1BBB7C" w14:textId="77777777" w:rsidR="00C5337A" w:rsidRDefault="00000000">
            <w:r>
              <w:rPr>
                <w:color w:val="1B5E20"/>
                <w:sz w:val="20"/>
              </w:rPr>
              <w:t>Secondary back pain from biomechanical consequences of hip fusion. Hip arthrodesis creates abnormal loading on the lumbar spine — accelerating degenerative change. Orthopaedic review: THR may address both the hip dysfunction and secondary back pain. Multidisciplinary pain management approach.</w:t>
            </w:r>
          </w:p>
        </w:tc>
      </w:tr>
    </w:tbl>
    <w:p w14:paraId="28EDBD33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2DE1C1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00F77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35-year-old man in the garage next door injured his back lifting tools. He is lying on the floor, sweating, pale, unable to move.</w:t>
            </w:r>
          </w:p>
        </w:tc>
      </w:tr>
    </w:tbl>
    <w:p w14:paraId="3DE7E88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413CF85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4D17FC2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41EE5BA" w14:textId="77777777" w:rsidR="00C5337A" w:rsidRDefault="00000000">
            <w:r>
              <w:rPr>
                <w:color w:val="1B5E20"/>
                <w:sz w:val="20"/>
              </w:rPr>
              <w:t>Acute severe mechanical back pain is the most likely diagnosis but the severe systemic features (pallor, sweating) raise concern about serious pathology. Exclude: aortic dissection/aneurysm (acute tearing back pain + haemodynamic instability) · fracture (trauma history) · cauda equina (always check bladder/bowel function).</w:t>
            </w:r>
          </w:p>
          <w:p w14:paraId="60600FDF" w14:textId="77777777" w:rsidR="00C5337A" w:rsidRDefault="00C5337A"/>
          <w:p w14:paraId="604DCF3A" w14:textId="77777777" w:rsidR="00C5337A" w:rsidRDefault="00000000">
            <w:r>
              <w:rPr>
                <w:color w:val="1B5E20"/>
                <w:sz w:val="20"/>
              </w:rPr>
              <w:t>If haemodynamically stable with no neurological signs: analgesia, reassure, careful monitoring. If in doubt or systemically unwell: urgent 999 and hospital assessment.</w:t>
            </w:r>
          </w:p>
        </w:tc>
      </w:tr>
    </w:tbl>
    <w:p w14:paraId="270CE6ED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10698C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3E21F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52-year-old obese draughtsman with recurrent LBP, shorter intervals between attacks. Pain left lower lumbar → left buttock → anterior thigh + pins and needles in thigh. Worse with coughing, twisting, bending.</w:t>
            </w:r>
          </w:p>
        </w:tc>
      </w:tr>
    </w:tbl>
    <w:p w14:paraId="2520CCA3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2ED696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6574CDF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0E2D080B" w14:textId="77777777" w:rsidR="00C5337A" w:rsidRDefault="00000000">
            <w:r>
              <w:rPr>
                <w:color w:val="1B5E20"/>
                <w:sz w:val="20"/>
              </w:rPr>
              <w:t>Lumbar nerve root pain — L2/L3 distribution (anterior thigh) with cough impulse. Recurring disc prolapse likely.</w:t>
            </w:r>
          </w:p>
          <w:p w14:paraId="709A3960" w14:textId="77777777" w:rsidR="00C5337A" w:rsidRDefault="00C5337A"/>
          <w:p w14:paraId="67981E98" w14:textId="77777777" w:rsidR="00C5337A" w:rsidRDefault="00000000">
            <w:r>
              <w:rPr>
                <w:color w:val="1B5E20"/>
                <w:sz w:val="20"/>
              </w:rPr>
              <w:t>Classification: nerve root pain (not simple backache). Anterior thigh radiation = upper lumbar roots (L1-L3).</w:t>
            </w:r>
          </w:p>
          <w:p w14:paraId="51DA9DD6" w14:textId="77777777" w:rsidR="00C5337A" w:rsidRDefault="00C5337A"/>
          <w:p w14:paraId="4AE5F4CE" w14:textId="77777777" w:rsidR="00C5337A" w:rsidRDefault="00000000">
            <w:proofErr w:type="gramStart"/>
            <w:r w:rsidRPr="002D2537">
              <w:rPr>
                <w:color w:val="1B5E20"/>
                <w:sz w:val="20"/>
                <w:lang w:val="fr-FR"/>
              </w:rPr>
              <w:t>Management:</w:t>
            </w:r>
            <w:proofErr w:type="gramEnd"/>
            <w:r w:rsidRPr="002D2537">
              <w:rPr>
                <w:color w:val="1B5E20"/>
                <w:sz w:val="20"/>
                <w:lang w:val="fr-FR"/>
              </w:rPr>
              <w:t xml:space="preserve"> </w:t>
            </w:r>
            <w:proofErr w:type="spellStart"/>
            <w:r w:rsidRPr="002D2537">
              <w:rPr>
                <w:color w:val="1B5E20"/>
                <w:sz w:val="20"/>
                <w:lang w:val="fr-FR"/>
              </w:rPr>
              <w:t>Analgesia</w:t>
            </w:r>
            <w:proofErr w:type="spellEnd"/>
            <w:r w:rsidRPr="002D2537">
              <w:rPr>
                <w:color w:val="1B5E20"/>
                <w:sz w:val="20"/>
                <w:lang w:val="fr-FR"/>
              </w:rPr>
              <w:t xml:space="preserve"> · active mobilisation · </w:t>
            </w:r>
            <w:proofErr w:type="spellStart"/>
            <w:r w:rsidRPr="002D2537">
              <w:rPr>
                <w:color w:val="1B5E20"/>
                <w:sz w:val="20"/>
                <w:lang w:val="fr-FR"/>
              </w:rPr>
              <w:t>physiotherapy</w:t>
            </w:r>
            <w:proofErr w:type="spellEnd"/>
            <w:r w:rsidRPr="002D2537">
              <w:rPr>
                <w:color w:val="1B5E20"/>
                <w:sz w:val="20"/>
                <w:lang w:val="fr-FR"/>
              </w:rPr>
              <w:t xml:space="preserve">. </w:t>
            </w:r>
            <w:r>
              <w:rPr>
                <w:color w:val="1B5E20"/>
                <w:sz w:val="20"/>
              </w:rPr>
              <w:t>If not improving after 4-6 weeks: MRI spine · consider neurosurgical referral. Address obesity (strong risk factor for chronicity).</w:t>
            </w:r>
          </w:p>
        </w:tc>
      </w:tr>
    </w:tbl>
    <w:p w14:paraId="18F1D489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47B7573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35B1F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46-year-old lady with 6 years of intractable LBP following a fall at work. Has not worked since. Pain constant, into both legs, disturbs sleep, limits walking to 5 minutes. Failed MUA, epidural, physiotherapy. On temazepam 20mg + dihydrocodeine 60mg TDS.</w:t>
            </w:r>
          </w:p>
        </w:tc>
      </w:tr>
    </w:tbl>
    <w:p w14:paraId="7F5597A9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7133BA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1A83B43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7DF63F65" w14:textId="77777777" w:rsidR="00C5337A" w:rsidRDefault="00000000">
            <w:r>
              <w:rPr>
                <w:color w:val="1B5E20"/>
                <w:sz w:val="20"/>
              </w:rPr>
              <w:t>Complex chronic pain with significant yellow flags (long-term sick leave, medico-legal claim, failed multiple treatments, heavy opioid use).</w:t>
            </w:r>
          </w:p>
          <w:p w14:paraId="6AEAFF86" w14:textId="77777777" w:rsidR="00C5337A" w:rsidRDefault="00C5337A"/>
          <w:p w14:paraId="54599F01" w14:textId="77777777" w:rsidR="00C5337A" w:rsidRDefault="00000000">
            <w:r>
              <w:rPr>
                <w:color w:val="1B5E20"/>
                <w:sz w:val="20"/>
              </w:rPr>
              <w:t>Yellow flags present: psychological distress · prolonged work absence · medico-legal involvement · passive coping · dependence on opioids.</w:t>
            </w:r>
          </w:p>
          <w:p w14:paraId="0D35D5CA" w14:textId="77777777" w:rsidR="00C5337A" w:rsidRDefault="00C5337A"/>
          <w:p w14:paraId="6557537D" w14:textId="77777777" w:rsidR="00C5337A" w:rsidRDefault="00000000">
            <w:r>
              <w:rPr>
                <w:color w:val="1B5E20"/>
                <w:sz w:val="20"/>
              </w:rPr>
              <w:t>Management: Pain management programme (multidisciplinary) · gradual opioid reduction · CBT/ACT approach · occupational rehabilitation. Avoid further passive treatments. Consider pain clinic referral.</w:t>
            </w:r>
          </w:p>
          <w:p w14:paraId="622AC996" w14:textId="77777777" w:rsidR="00C5337A" w:rsidRDefault="00C5337A"/>
          <w:p w14:paraId="1E845DE7" w14:textId="77777777" w:rsidR="00C5337A" w:rsidRDefault="00000000">
            <w:r>
              <w:rPr>
                <w:color w:val="1B5E20"/>
                <w:sz w:val="20"/>
              </w:rPr>
              <w:t>Key message: biomedical approach has failed; a biopsychosocial model is essential.</w:t>
            </w:r>
          </w:p>
        </w:tc>
      </w:tr>
    </w:tbl>
    <w:p w14:paraId="17E4ACF2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BC5C19A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B7EA1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48-year-old man with 2 months of back pain, swelling of left wrist and right ankle, and night sweats.</w:t>
            </w:r>
          </w:p>
        </w:tc>
      </w:tr>
    </w:tbl>
    <w:p w14:paraId="5CA105FD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5582593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86F9AF8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5C98F0B0" w14:textId="77777777" w:rsidR="00C5337A" w:rsidRDefault="00000000">
            <w:r>
              <w:rPr>
                <w:color w:val="1B5E20"/>
                <w:sz w:val="20"/>
              </w:rPr>
              <w:t>RED FLAG — polyarthropathy + night sweats + back pain = systemic disease.</w:t>
            </w:r>
          </w:p>
          <w:p w14:paraId="72566C8C" w14:textId="77777777" w:rsidR="00C5337A" w:rsidRDefault="00C5337A"/>
          <w:p w14:paraId="788F242D" w14:textId="77777777" w:rsidR="00C5337A" w:rsidRDefault="00000000">
            <w:r>
              <w:rPr>
                <w:color w:val="1B5E20"/>
                <w:sz w:val="20"/>
              </w:rPr>
              <w:t xml:space="preserve">Differential: reactive arthritis · Reiter's syndrome · ankylosing spondylitis · psoriatic arthritis · septic arthritis · </w:t>
            </w:r>
            <w:r>
              <w:rPr>
                <w:color w:val="1B5E20"/>
                <w:sz w:val="20"/>
              </w:rPr>
              <w:lastRenderedPageBreak/>
              <w:t>malignancy (lymphoma).</w:t>
            </w:r>
          </w:p>
          <w:p w14:paraId="266BD327" w14:textId="77777777" w:rsidR="00C5337A" w:rsidRDefault="00C5337A"/>
          <w:p w14:paraId="11903BF0" w14:textId="77777777" w:rsidR="00C5337A" w:rsidRDefault="00000000">
            <w:r>
              <w:rPr>
                <w:color w:val="1B5E20"/>
                <w:sz w:val="20"/>
              </w:rPr>
              <w:t>Investigate urgently: FBC, ESR/CRP, urate, RF, HLA-B27, blood cultures if febrile. Urgent rheumatology referral.</w:t>
            </w:r>
          </w:p>
        </w:tc>
      </w:tr>
    </w:tbl>
    <w:p w14:paraId="01A66BDF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0765C29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4F9F7" w14:textId="77777777" w:rsidR="00C5337A" w:rsidRDefault="00000000">
            <w:r>
              <w:rPr>
                <w:b/>
                <w:color w:val="1F4E79"/>
              </w:rPr>
              <w:t xml:space="preserve">Case 6. </w:t>
            </w:r>
            <w:r>
              <w:rPr>
                <w:color w:val="000000"/>
              </w:rPr>
              <w:t>A 30-year-old man with 3 months of insidious LBP that wakes him at night and is worse in the early morning with prolonged stiffness improving towards lunchtime. Also stiffens after driving.</w:t>
            </w:r>
          </w:p>
        </w:tc>
      </w:tr>
    </w:tbl>
    <w:p w14:paraId="67BA779E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40D351E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78BE9B9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D924BAD" w14:textId="77777777" w:rsidR="00C5337A" w:rsidRDefault="00000000">
            <w:r>
              <w:rPr>
                <w:color w:val="1B5E20"/>
                <w:sz w:val="20"/>
              </w:rPr>
              <w:t>Inflammatory back pain pattern — ankylosing spondylitis (or axial spondyloarthropathy) until proven otherwise.</w:t>
            </w:r>
          </w:p>
          <w:p w14:paraId="006E143A" w14:textId="77777777" w:rsidR="00C5337A" w:rsidRDefault="00C5337A"/>
          <w:p w14:paraId="1A0AA986" w14:textId="77777777" w:rsidR="00C5337A" w:rsidRDefault="00000000">
            <w:r>
              <w:rPr>
                <w:color w:val="1B5E20"/>
                <w:sz w:val="20"/>
              </w:rPr>
              <w:t>Red flags for inflammatory back disease: age &lt;40 · insidious onset · morning stiffness &gt;30 mins · improves with exercise · wakes at night · doesn't improve with rest.</w:t>
            </w:r>
          </w:p>
          <w:p w14:paraId="261632DA" w14:textId="77777777" w:rsidR="00C5337A" w:rsidRDefault="00C5337A"/>
          <w:p w14:paraId="3CA9AAE0" w14:textId="77777777" w:rsidR="00C5337A" w:rsidRDefault="00000000">
            <w:r>
              <w:rPr>
                <w:color w:val="1B5E20"/>
                <w:sz w:val="20"/>
              </w:rPr>
              <w:t>Investigate: HLA-B27 · ESR/CRP · plain X-ray sacroiliac joints (may be normal early — MRI more sensitive). Refer to rheumatology. NSAIDs are effective for inflammatory back pain.</w:t>
            </w:r>
          </w:p>
        </w:tc>
      </w:tr>
    </w:tbl>
    <w:p w14:paraId="19BBAB0C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12D580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DBB75" w14:textId="77777777" w:rsidR="00C5337A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A 70-year-old man with 30 years of back pain, now much worse, no longer helped by analgesics. Radiates to both legs. Worse on standing and walking; legs cramp and feel 'as if cold water poured down them'.</w:t>
            </w:r>
          </w:p>
        </w:tc>
      </w:tr>
    </w:tbl>
    <w:p w14:paraId="73964321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38C13D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69A334F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4AF5450" w14:textId="77777777" w:rsidR="00C5337A" w:rsidRDefault="00000000">
            <w:r>
              <w:rPr>
                <w:color w:val="1B5E20"/>
                <w:sz w:val="20"/>
              </w:rPr>
              <w:t>Lumbar spinal stenosis — neurogenic claudication. Classic features: bilateral leg symptoms · worse on walking/standing (unlike vascular claudication which is also worse walking but not standing) · relieved by sitting/leaning forward.</w:t>
            </w:r>
          </w:p>
          <w:p w14:paraId="15424925" w14:textId="77777777" w:rsidR="00C5337A" w:rsidRDefault="00C5337A"/>
          <w:p w14:paraId="2AFCE03E" w14:textId="77777777" w:rsidR="00C5337A" w:rsidRDefault="00000000">
            <w:r>
              <w:rPr>
                <w:color w:val="1B5E20"/>
                <w:sz w:val="20"/>
              </w:rPr>
              <w:t>'Cold water' sensation = neurogenic. Distinguish from vascular claudication (peripheral pulses reduced, not relieved by flexion).</w:t>
            </w:r>
          </w:p>
          <w:p w14:paraId="42336F28" w14:textId="77777777" w:rsidR="00C5337A" w:rsidRDefault="00C5337A"/>
          <w:p w14:paraId="4A3C3A0E" w14:textId="77777777" w:rsidR="00C5337A" w:rsidRDefault="00000000">
            <w:proofErr w:type="gramStart"/>
            <w:r w:rsidRPr="002D2537">
              <w:rPr>
                <w:color w:val="1B5E20"/>
                <w:sz w:val="20"/>
                <w:lang w:val="fr-FR"/>
              </w:rPr>
              <w:t>Management:</w:t>
            </w:r>
            <w:proofErr w:type="gramEnd"/>
            <w:r w:rsidRPr="002D2537">
              <w:rPr>
                <w:color w:val="1B5E20"/>
                <w:sz w:val="20"/>
                <w:lang w:val="fr-FR"/>
              </w:rPr>
              <w:t xml:space="preserve"> </w:t>
            </w:r>
            <w:proofErr w:type="spellStart"/>
            <w:r w:rsidRPr="002D2537">
              <w:rPr>
                <w:color w:val="1B5E20"/>
                <w:sz w:val="20"/>
                <w:lang w:val="fr-FR"/>
              </w:rPr>
              <w:t>Physiotherapy</w:t>
            </w:r>
            <w:proofErr w:type="spellEnd"/>
            <w:r w:rsidRPr="002D2537">
              <w:rPr>
                <w:color w:val="1B5E20"/>
                <w:sz w:val="20"/>
                <w:lang w:val="fr-FR"/>
              </w:rPr>
              <w:t xml:space="preserve"> (flexion </w:t>
            </w:r>
            <w:proofErr w:type="spellStart"/>
            <w:r w:rsidRPr="002D2537">
              <w:rPr>
                <w:color w:val="1B5E20"/>
                <w:sz w:val="20"/>
                <w:lang w:val="fr-FR"/>
              </w:rPr>
              <w:t>exercises</w:t>
            </w:r>
            <w:proofErr w:type="spellEnd"/>
            <w:r w:rsidRPr="002D2537">
              <w:rPr>
                <w:color w:val="1B5E20"/>
                <w:sz w:val="20"/>
                <w:lang w:val="fr-FR"/>
              </w:rPr>
              <w:t xml:space="preserve">) · </w:t>
            </w:r>
            <w:proofErr w:type="spellStart"/>
            <w:r w:rsidRPr="002D2537">
              <w:rPr>
                <w:color w:val="1B5E20"/>
                <w:sz w:val="20"/>
                <w:lang w:val="fr-FR"/>
              </w:rPr>
              <w:t>analgesia</w:t>
            </w:r>
            <w:proofErr w:type="spellEnd"/>
            <w:r w:rsidRPr="002D2537">
              <w:rPr>
                <w:color w:val="1B5E20"/>
                <w:sz w:val="20"/>
                <w:lang w:val="fr-FR"/>
              </w:rPr>
              <w:t xml:space="preserve">. </w:t>
            </w:r>
            <w:r>
              <w:rPr>
                <w:color w:val="1B5E20"/>
                <w:sz w:val="20"/>
              </w:rPr>
              <w:t xml:space="preserve">Surgical decompression (laminectomy) for significant </w:t>
            </w:r>
            <w:r>
              <w:rPr>
                <w:color w:val="1B5E20"/>
                <w:sz w:val="20"/>
              </w:rPr>
              <w:lastRenderedPageBreak/>
              <w:t>functional limitation. MRI spine to confirm.</w:t>
            </w:r>
          </w:p>
        </w:tc>
      </w:tr>
    </w:tbl>
    <w:p w14:paraId="2FE1D009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76BD49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6B434" w14:textId="77777777" w:rsidR="00C5337A" w:rsidRDefault="00000000">
            <w:r>
              <w:rPr>
                <w:b/>
                <w:color w:val="1F4E79"/>
              </w:rPr>
              <w:t xml:space="preserve">Case 8. </w:t>
            </w:r>
            <w:r>
              <w:rPr>
                <w:color w:val="000000"/>
              </w:rPr>
              <w:t>A 62-year-old retired landlady with thoracic and lumbar pain, radiating around the chest, worse on movement, disturbing sleep. Records show: alcohol problems (1975), menopause (1980), Colles fracture (1988), smokes 20/day.</w:t>
            </w:r>
          </w:p>
        </w:tc>
      </w:tr>
    </w:tbl>
    <w:p w14:paraId="4EC7199E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1CC46BE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72E92C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0C27220" w14:textId="77777777" w:rsidR="00C5337A" w:rsidRDefault="00000000">
            <w:r>
              <w:rPr>
                <w:color w:val="1B5E20"/>
                <w:sz w:val="20"/>
              </w:rPr>
              <w:t>Vertebral compression fracture from osteoporosis. Multiple risk factors: menopause (oestrogen deficiency), alcohol, smoking, previous fragility fracture (Colles = fragility fracture).</w:t>
            </w:r>
          </w:p>
          <w:p w14:paraId="1EA1238C" w14:textId="77777777" w:rsidR="00C5337A" w:rsidRDefault="00C5337A"/>
          <w:p w14:paraId="26DD773F" w14:textId="77777777" w:rsidR="00C5337A" w:rsidRDefault="00000000">
            <w:r>
              <w:rPr>
                <w:color w:val="1B5E20"/>
                <w:sz w:val="20"/>
              </w:rPr>
              <w:t>Diagnose: Plain X-ray spine (wedge compression fractures). DEXA scan.</w:t>
            </w:r>
          </w:p>
          <w:p w14:paraId="19346702" w14:textId="77777777" w:rsidR="00C5337A" w:rsidRDefault="00C5337A"/>
          <w:p w14:paraId="0A607745" w14:textId="77777777" w:rsidR="00C5337A" w:rsidRDefault="00000000">
            <w:r>
              <w:rPr>
                <w:color w:val="1B5E20"/>
                <w:sz w:val="20"/>
              </w:rPr>
              <w:t>Management: Analgesia · calcium + vitamin D supplementation · bisphosphonate (alendronate first-line) · fall prevention programme · NICE NG227 (fracture prevention) guidance. Vertebroplasty/kyphoplasty for severe acute fractures. Refer to bone metabolic clinic.</w:t>
            </w:r>
          </w:p>
        </w:tc>
      </w:tr>
    </w:tbl>
    <w:p w14:paraId="04C2B51A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FD5328F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A6443" w14:textId="77777777" w:rsidR="00C5337A" w:rsidRDefault="00000000">
            <w:r>
              <w:rPr>
                <w:b/>
                <w:color w:val="1F4E79"/>
              </w:rPr>
              <w:t xml:space="preserve">Case 9. </w:t>
            </w:r>
            <w:r>
              <w:rPr>
                <w:color w:val="000000"/>
              </w:rPr>
              <w:t>A 45-year-old dentist with weeks of activity-related back pain who has now developed severe left posterior thigh pain. He is reluctant to sit down as it worsens the thigh pain.</w:t>
            </w:r>
          </w:p>
        </w:tc>
      </w:tr>
    </w:tbl>
    <w:p w14:paraId="61017815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4BD7086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0689945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7CCA52A" w14:textId="77777777" w:rsidR="00C5337A" w:rsidRDefault="00000000">
            <w:r>
              <w:rPr>
                <w:color w:val="1B5E20"/>
                <w:sz w:val="20"/>
              </w:rPr>
              <w:t>Lumbar disc prolapse with L5/S1 nerve root compression (sciatica). Posterior thigh pain + worse sitting (increases intradiscal pressure) = nerve root irritation. Sciatica: dermatomal leg pain &gt; back pain · paraesthesiae radiating to foot/toes · positive SLR reproducing leg pain.</w:t>
            </w:r>
          </w:p>
          <w:p w14:paraId="20E8FF79" w14:textId="77777777" w:rsidR="00C5337A" w:rsidRDefault="00C5337A"/>
          <w:p w14:paraId="259D75D0" w14:textId="77777777" w:rsidR="00C5337A" w:rsidRDefault="00000000">
            <w:r>
              <w:rPr>
                <w:color w:val="1B5E20"/>
                <w:sz w:val="20"/>
              </w:rPr>
              <w:t>Management: NSAIDs · reassurance (50% of acute sciatica resolves in 6 weeks) · encourage activity. If no improvement at 4-6 weeks: MRI · consider epidural · surgical referral (microdiscectomy) if significant neurological deficit or failure of conservative management.</w:t>
            </w:r>
          </w:p>
        </w:tc>
      </w:tr>
    </w:tbl>
    <w:p w14:paraId="129294DB" w14:textId="77777777" w:rsidR="00C5337A" w:rsidRDefault="00C5337A">
      <w:pPr>
        <w:spacing w:after="120"/>
      </w:pPr>
    </w:p>
    <w:p w14:paraId="262C6416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1C6556AC" w14:textId="1BA50E90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9 — WORK-RELATED MSK DISORDERS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90CD20A" w14:textId="77777777">
        <w:tc>
          <w:tcPr>
            <w:tcW w:w="9406" w:type="dxa"/>
            <w:shd w:val="clear" w:color="auto" w:fill="FFF8E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AD867" w14:textId="77777777" w:rsidR="00C5337A" w:rsidRDefault="00000000">
            <w:r>
              <w:rPr>
                <w:b/>
                <w:color w:val="7F6000"/>
                <w:sz w:val="21"/>
              </w:rPr>
              <w:t xml:space="preserve">Note:  </w:t>
            </w:r>
            <w:r>
              <w:rPr>
                <w:color w:val="7F6000"/>
                <w:sz w:val="21"/>
              </w:rPr>
              <w:t>For work-related problems, also consider: fitness to work, job modification, Health &amp; Safety regulations. Involve occupational health.</w:t>
            </w:r>
          </w:p>
        </w:tc>
      </w:tr>
    </w:tbl>
    <w:p w14:paraId="7BE2B5C0" w14:textId="77777777" w:rsidR="00C5337A" w:rsidRDefault="00C5337A">
      <w:pPr>
        <w:spacing w:after="8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CDE0925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38B26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30-year-old secretary with bilateral lateral elbow pain, worst at end of the day, especially after keyboard use. Previous doctor suggested bilateral tennis elbow and offered injections.</w:t>
            </w:r>
          </w:p>
        </w:tc>
      </w:tr>
    </w:tbl>
    <w:p w14:paraId="4D11B033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2728F06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AA1739D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5EDD14C4" w14:textId="77777777" w:rsidR="00C5337A" w:rsidRDefault="00000000">
            <w:r>
              <w:rPr>
                <w:color w:val="1B5E20"/>
                <w:sz w:val="20"/>
              </w:rPr>
              <w:t>Bilateral lateral epicondylitis (tennis elbow) from keyboard/mouse use — repetitive wrist extension. Address the workstation (ergonomic keyboard, mouse position, wrist support). Bilateral symptoms in a keyboard worker suggest workstation ergonomics rather than primary tendon disease. Occupational health referral. Activity modification is more important than any injection.</w:t>
            </w:r>
          </w:p>
        </w:tc>
      </w:tr>
    </w:tbl>
    <w:p w14:paraId="5FE5C1A1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FB6757A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21F46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A 40-year-old receptionist/secretary with 3 months of lateral neck pain radiating down her right arm. On NSAIDs and physiotherapy without benefit. Works at a busy health centre.</w:t>
            </w:r>
          </w:p>
        </w:tc>
      </w:tr>
    </w:tbl>
    <w:p w14:paraId="75C5BA3C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9AAFD4A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D8685B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6CC55389" w14:textId="77777777" w:rsidR="00C5337A" w:rsidRDefault="00000000">
            <w:r>
              <w:rPr>
                <w:color w:val="1B5E20"/>
                <w:sz w:val="20"/>
              </w:rPr>
              <w:t>Cervical radiculopathy from prolonged poor neck posture at workstation. Assess: position of computer screen, chair height, phone positioning (neck cradling is harmful).</w:t>
            </w:r>
          </w:p>
          <w:p w14:paraId="6922B198" w14:textId="77777777" w:rsidR="00C5337A" w:rsidRDefault="00C5337A"/>
          <w:p w14:paraId="7303F3C0" w14:textId="77777777" w:rsidR="00C5337A" w:rsidRDefault="00000000">
            <w:r>
              <w:rPr>
                <w:color w:val="1B5E20"/>
                <w:sz w:val="20"/>
              </w:rPr>
              <w:t>Management: Workstation ergonomics assessment · physiotherapy for cervical mobilisation and postural exercises · NSAIDs · imaging (cervical MRI) if neurological signs persist. Occupational health referral.</w:t>
            </w:r>
          </w:p>
        </w:tc>
      </w:tr>
    </w:tbl>
    <w:p w14:paraId="2FC3F97E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10155A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72920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A 40-year-old lady told by a friend that her chronic bilateral wrist pain is 'repetitive strain injury' from keyboard use.</w:t>
            </w:r>
          </w:p>
        </w:tc>
      </w:tr>
    </w:tbl>
    <w:p w14:paraId="4B3F441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52810F9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5238264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E4E08F9" w14:textId="77777777" w:rsidR="00C5337A" w:rsidRDefault="00000000">
            <w:r>
              <w:rPr>
                <w:color w:val="1B5E20"/>
                <w:sz w:val="20"/>
              </w:rPr>
              <w:t>Work-related upper limb disorder (WRULD) — 'repetitive strain injury' is an imprecise term covering a spectrum of conditions. In bilateral wrist pain from keyboard use, consider: de Quervain's tenosynovitis, extensor tenosynovitis, carpal tunnel syndrome, non-specific arm pain.</w:t>
            </w:r>
          </w:p>
          <w:p w14:paraId="22BB1FB6" w14:textId="77777777" w:rsidR="00C5337A" w:rsidRDefault="00C5337A"/>
          <w:p w14:paraId="7FBC4821" w14:textId="77777777" w:rsidR="00C5337A" w:rsidRDefault="00000000">
            <w:r>
              <w:rPr>
                <w:color w:val="1B5E20"/>
                <w:sz w:val="20"/>
              </w:rPr>
              <w:t>Management depends on specific diagnosis. Address ergonomics. Occupational health involvement is important for fitness to work and reasonable adjustments.</w:t>
            </w:r>
          </w:p>
        </w:tc>
      </w:tr>
    </w:tbl>
    <w:p w14:paraId="1D200B62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1275D7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169DE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58-year-old phlebotomist with severe constant aching of the outside of her elbow, built up over months. Difficulty using Vacutainer needles.</w:t>
            </w:r>
          </w:p>
        </w:tc>
      </w:tr>
    </w:tbl>
    <w:p w14:paraId="1E3A575C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15C2ADE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F361AD2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9AFBF2F" w14:textId="77777777" w:rsidR="00C5337A" w:rsidRDefault="00000000">
            <w:r>
              <w:rPr>
                <w:color w:val="1B5E20"/>
                <w:sz w:val="20"/>
              </w:rPr>
              <w:t>Lateral epicondylitis (tennis elbow) from repetitive pronation-supination and grip required for venepuncture. Occupational-related.</w:t>
            </w:r>
          </w:p>
          <w:p w14:paraId="06464033" w14:textId="77777777" w:rsidR="00C5337A" w:rsidRDefault="00C5337A"/>
          <w:p w14:paraId="50199B00" w14:textId="77777777" w:rsidR="00C5337A" w:rsidRDefault="00000000">
            <w:r>
              <w:rPr>
                <w:color w:val="1B5E20"/>
                <w:sz w:val="20"/>
              </w:rPr>
              <w:t>Occupational health referral is essential — fitness to work, job modification (reduced venapuncture load), technique modification. Standard management as per tennis elbow.</w:t>
            </w:r>
          </w:p>
        </w:tc>
      </w:tr>
    </w:tbl>
    <w:p w14:paraId="47E52E49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732380BC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D83BB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40-year-old fettler (metal grinder) with numbness and tingling in his right thumb, index, and middle fingers, waking him at night. Has had night splints and ibuprofen from a physiotherapist.</w:t>
            </w:r>
          </w:p>
        </w:tc>
      </w:tr>
    </w:tbl>
    <w:p w14:paraId="340EAA67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0112D7F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ABFFDE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E83C84F" w14:textId="77777777" w:rsidR="00C5337A" w:rsidRDefault="00000000">
            <w:r>
              <w:rPr>
                <w:color w:val="1B5E20"/>
                <w:sz w:val="20"/>
              </w:rPr>
              <w:t>Carpal tunnel syndrome in a fettler — vibration white finger / occupational CTS from vibrating tools. The night symptoms suggest true CTS (median nerve compression at carpal tunnel).</w:t>
            </w:r>
          </w:p>
          <w:p w14:paraId="10A83E51" w14:textId="77777777" w:rsidR="00C5337A" w:rsidRDefault="00C5337A"/>
          <w:p w14:paraId="216B6512" w14:textId="77777777" w:rsidR="00C5337A" w:rsidRDefault="00000000">
            <w:r>
              <w:rPr>
                <w:color w:val="1B5E20"/>
                <w:sz w:val="20"/>
              </w:rPr>
              <w:t>Night splinting is appropriate first-line. Corticosteroid injection provides good short-term relief. Surgical decompression if persistent. Crucially: vibrating tool exposure must be addressed — occupational health referral, assess for vibration white finger (Raynaud's phenomenon from vibration).</w:t>
            </w:r>
          </w:p>
        </w:tc>
      </w:tr>
    </w:tbl>
    <w:p w14:paraId="1E0B1F54" w14:textId="77777777" w:rsidR="00C5337A" w:rsidRDefault="00C5337A">
      <w:pPr>
        <w:spacing w:after="120"/>
      </w:pPr>
    </w:p>
    <w:p w14:paraId="2AB9114B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2BBDAA37" w14:textId="10085532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SECTION 10 — SPORTS INJURIES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58717AA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7CB83" w14:textId="77777777" w:rsidR="00C5337A" w:rsidRDefault="00000000">
            <w:r>
              <w:rPr>
                <w:b/>
                <w:color w:val="1F4E79"/>
              </w:rPr>
              <w:t xml:space="preserve">Case 1. </w:t>
            </w:r>
            <w:r>
              <w:rPr>
                <w:color w:val="000000"/>
              </w:rPr>
              <w:t>A 25-year-old GP registrar training for the NY marathon has lateral knee pain on long runs, severe enough to stop her. Started in the last 2 weeks after mileage increase. Similar mild discomfort on stairs.</w:t>
            </w:r>
          </w:p>
        </w:tc>
      </w:tr>
    </w:tbl>
    <w:p w14:paraId="6AA39BA3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B43B14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196B5FA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DCFF1AB" w14:textId="77777777" w:rsidR="00C5337A" w:rsidRDefault="00000000">
            <w:r>
              <w:rPr>
                <w:color w:val="1B5E20"/>
                <w:sz w:val="20"/>
              </w:rPr>
              <w:t>Iliotibial band (ITB) syndrome. Classic features: lateral knee pain in a runner, starts after a certain mileage and stops promptly when running ceases, worse downhill and on stairs.</w:t>
            </w:r>
          </w:p>
          <w:p w14:paraId="1D76E94A" w14:textId="77777777" w:rsidR="00C5337A" w:rsidRDefault="00C5337A"/>
          <w:p w14:paraId="75E09040" w14:textId="77777777" w:rsidR="00C5337A" w:rsidRDefault="00000000">
            <w:r>
              <w:rPr>
                <w:color w:val="1B5E20"/>
                <w:sz w:val="20"/>
              </w:rPr>
              <w:t>The ITB passes over the lateral femoral condyle ~800 times per mile — friction causes bursitis.</w:t>
            </w:r>
          </w:p>
          <w:p w14:paraId="430AD552" w14:textId="77777777" w:rsidR="00C5337A" w:rsidRDefault="00C5337A"/>
          <w:p w14:paraId="11A67E30" w14:textId="77777777" w:rsidR="00C5337A" w:rsidRDefault="00000000">
            <w:r>
              <w:rPr>
                <w:color w:val="1B5E20"/>
                <w:sz w:val="20"/>
              </w:rPr>
              <w:t>Management: Reduce mileage · foam roller/stretching of ITB and hip abductors · physiotherapy for biomechanical assessment (hip abductor weakness = common cause) · orthotics if needed. Can resume marathon training when pain-free. With 6 weeks to go, she needs urgent physio referral.</w:t>
            </w:r>
          </w:p>
        </w:tc>
      </w:tr>
    </w:tbl>
    <w:p w14:paraId="2EF4F9B0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B3B0368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BA950" w14:textId="77777777" w:rsidR="00C5337A" w:rsidRDefault="00000000">
            <w:r>
              <w:rPr>
                <w:b/>
                <w:color w:val="1F4E79"/>
              </w:rPr>
              <w:t xml:space="preserve">Case 2. </w:t>
            </w:r>
            <w:r>
              <w:rPr>
                <w:color w:val="000000"/>
              </w:rPr>
              <w:t>John, 13, a promising rugby player brought by his anxious father. Has missed training due to right knee pain. Points to a tender swelling below his kneecap.</w:t>
            </w:r>
          </w:p>
        </w:tc>
      </w:tr>
    </w:tbl>
    <w:p w14:paraId="31FE801A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52C9D58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853EB0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1C2A63B" w14:textId="77777777" w:rsidR="00C5337A" w:rsidRDefault="00000000">
            <w:r>
              <w:rPr>
                <w:color w:val="1B5E20"/>
                <w:sz w:val="20"/>
              </w:rPr>
              <w:t>Osgood-Schlatter disease — osteochondritis of the anterior tibial tubercle in an active teenage boy. Classic: tender swelling at tibial tubercle, worse with activity.</w:t>
            </w:r>
          </w:p>
          <w:p w14:paraId="736FD310" w14:textId="77777777" w:rsidR="00C5337A" w:rsidRDefault="00C5337A"/>
          <w:p w14:paraId="2400FE68" w14:textId="77777777" w:rsidR="00C5337A" w:rsidRDefault="00000000">
            <w:r>
              <w:rPr>
                <w:color w:val="1B5E20"/>
                <w:sz w:val="20"/>
              </w:rPr>
              <w:t>Management: Activity reduction by ~50% · gradual reintroduction when pain-free · ice after activity · reassurance: resolves with skeletal maturity. No need for X-ray unless bone tumour is suspected.</w:t>
            </w:r>
          </w:p>
        </w:tc>
      </w:tr>
    </w:tbl>
    <w:p w14:paraId="2B9D1056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7687E02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88524" w14:textId="77777777" w:rsidR="00C5337A" w:rsidRDefault="00000000">
            <w:r>
              <w:rPr>
                <w:b/>
                <w:color w:val="1F4E79"/>
              </w:rPr>
              <w:t xml:space="preserve">Case 3. </w:t>
            </w:r>
            <w:r>
              <w:rPr>
                <w:color w:val="000000"/>
              </w:rPr>
              <w:t>The same solicitor-marathon runner is now at peak training (65 miles/week), 1 month before the event. Troubled by sore Achilles tendons.</w:t>
            </w:r>
          </w:p>
        </w:tc>
      </w:tr>
    </w:tbl>
    <w:p w14:paraId="2EB6FAF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AAFA147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CC62F84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1A19C2BB" w14:textId="77777777" w:rsidR="00C5337A" w:rsidRDefault="00000000">
            <w:r>
              <w:rPr>
                <w:color w:val="1B5E20"/>
                <w:sz w:val="20"/>
              </w:rPr>
              <w:lastRenderedPageBreak/>
              <w:t>Achilles tendinopathy at peak training load — classic presentation. Too much too soon.</w:t>
            </w:r>
          </w:p>
          <w:p w14:paraId="6950495C" w14:textId="77777777" w:rsidR="00C5337A" w:rsidRDefault="00C5337A"/>
          <w:p w14:paraId="481B4EEC" w14:textId="77777777" w:rsidR="00C5337A" w:rsidRDefault="00000000">
            <w:r>
              <w:rPr>
                <w:color w:val="1B5E20"/>
                <w:sz w:val="20"/>
              </w:rPr>
              <w:t>Management: Eccentric calf exercises (Alfredson protocol — most evidence-based treatment for chronic Achilles tendinopathy) · heel raise · temporary mileage reduction. With 1 month to the marathon, urgent physio referral. Steroid injection is CONTRAINDICATED — risk of tendon rupture.</w:t>
            </w:r>
          </w:p>
        </w:tc>
      </w:tr>
    </w:tbl>
    <w:p w14:paraId="1ECB1010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39C53CCD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40589" w14:textId="77777777" w:rsidR="00C5337A" w:rsidRDefault="00000000">
            <w:r>
              <w:rPr>
                <w:b/>
                <w:color w:val="1F4E79"/>
              </w:rPr>
              <w:t xml:space="preserve">Case 4. </w:t>
            </w:r>
            <w:r>
              <w:rPr>
                <w:color w:val="000000"/>
              </w:rPr>
              <w:t>A 30-year-old secretary returned to tennis after a break. Has done well in the local league. Elbow became sore after two games on Saturday and wallpaper stripping on Sunday.</w:t>
            </w:r>
          </w:p>
        </w:tc>
      </w:tr>
    </w:tbl>
    <w:p w14:paraId="5EBA4AD4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BEE1E71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D5965C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3BF61E1D" w14:textId="77777777" w:rsidR="00C5337A" w:rsidRDefault="00000000">
            <w:r>
              <w:rPr>
                <w:color w:val="1B5E20"/>
                <w:sz w:val="20"/>
              </w:rPr>
              <w:t>Tennis elbow (lateral epicondylitis). Multiple causative activities in one weekend — threshold exceeded. As per tennis elbow management. Equipment advice: larger grip, tennis technique review, reduce workload.</w:t>
            </w:r>
          </w:p>
        </w:tc>
      </w:tr>
    </w:tbl>
    <w:p w14:paraId="2912C213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1726F5C6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C1178" w14:textId="77777777" w:rsidR="00C5337A" w:rsidRDefault="00000000">
            <w:r>
              <w:rPr>
                <w:b/>
                <w:color w:val="1F4E79"/>
              </w:rPr>
              <w:t xml:space="preserve">Case 5. </w:t>
            </w:r>
            <w:r>
              <w:rPr>
                <w:color w:val="000000"/>
              </w:rPr>
              <w:t>A 14-year-old girl (previously advised to cut running for knee pain) has been swimming to maintain fitness. Breaststroke is making her knee worse and front crawl is hurting her right shoulder.</w:t>
            </w:r>
          </w:p>
        </w:tc>
      </w:tr>
    </w:tbl>
    <w:p w14:paraId="4CAF63DA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05DB04E0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968180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4BF30D80" w14:textId="77777777" w:rsidR="00C5337A" w:rsidRDefault="00000000">
            <w:r>
              <w:rPr>
                <w:color w:val="1B5E20"/>
                <w:sz w:val="20"/>
              </w:rPr>
              <w:t>Knee: breaststroke valgus kick → patello-femoral/medial knee stress. Backstroke or gentle freestyle recommended instead of breaststroke. Continue physiotherapy for PFPS.</w:t>
            </w:r>
          </w:p>
          <w:p w14:paraId="4659C709" w14:textId="77777777" w:rsidR="00C5337A" w:rsidRDefault="00C5337A"/>
          <w:p w14:paraId="7D356E72" w14:textId="77777777" w:rsidR="00C5337A" w:rsidRDefault="00000000">
            <w:r>
              <w:rPr>
                <w:color w:val="1B5E20"/>
                <w:sz w:val="20"/>
              </w:rPr>
              <w:t>Shoulder: front crawl → rotator cuff impingement (repetitive overhead activity). Subacromial impingement in a young swimmer. Switch to backstroke while shoulder settles. Physiotherapy for rotator cuff strengthening.</w:t>
            </w:r>
          </w:p>
        </w:tc>
      </w:tr>
    </w:tbl>
    <w:p w14:paraId="3E56C9C9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55341D54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7F7A4" w14:textId="77777777" w:rsidR="00C5337A" w:rsidRDefault="00000000">
            <w:r>
              <w:rPr>
                <w:b/>
                <w:color w:val="1F4E79"/>
              </w:rPr>
              <w:t xml:space="preserve">Case 6. </w:t>
            </w:r>
            <w:r>
              <w:rPr>
                <w:color w:val="000000"/>
              </w:rPr>
              <w:t>Eddie, 11 years old (large for his age, in the front row of the U12 rugby team). Has developed pain between his shoulder blades after scrummaging.</w:t>
            </w:r>
          </w:p>
        </w:tc>
      </w:tr>
    </w:tbl>
    <w:p w14:paraId="4B55F5AF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220FD872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BF1011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BD83FAF" w14:textId="77777777" w:rsidR="00C5337A" w:rsidRDefault="00000000">
            <w:r>
              <w:rPr>
                <w:color w:val="1B5E20"/>
                <w:sz w:val="20"/>
              </w:rPr>
              <w:t xml:space="preserve">Thoracic spine pain from scrummaging at an immature age. High compressive forces through the thoracic spine in front-row. Clinical assessment for thoracic vertebral injury; X-ray if concern. Limit front-row scrummaging in </w:t>
            </w:r>
            <w:r>
              <w:rPr>
                <w:color w:val="1B5E20"/>
                <w:sz w:val="20"/>
              </w:rPr>
              <w:lastRenderedPageBreak/>
              <w:t>prepubertal children — consider position change. Refer to physiotherapy for core stability programme.</w:t>
            </w:r>
          </w:p>
        </w:tc>
      </w:tr>
    </w:tbl>
    <w:p w14:paraId="54EF45E9" w14:textId="77777777" w:rsidR="00C5337A" w:rsidRDefault="00C5337A">
      <w:pPr>
        <w:spacing w:after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3208A90" w14:textId="77777777">
        <w:tc>
          <w:tcPr>
            <w:tcW w:w="9406" w:type="dxa"/>
            <w:shd w:val="clear" w:color="auto" w:fill="F5F5F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9D3D5" w14:textId="77777777" w:rsidR="00C5337A" w:rsidRDefault="00000000">
            <w:r>
              <w:rPr>
                <w:b/>
                <w:color w:val="1F4E79"/>
              </w:rPr>
              <w:t xml:space="preserve">Case 7. </w:t>
            </w:r>
            <w:r>
              <w:rPr>
                <w:color w:val="000000"/>
              </w:rPr>
              <w:t>Darren, 16, a tall fast bowler — increasing post-match backache after 6 matches this season.</w:t>
            </w:r>
          </w:p>
        </w:tc>
      </w:tr>
    </w:tbl>
    <w:p w14:paraId="72709DA3" w14:textId="77777777" w:rsidR="00C5337A" w:rsidRDefault="00C5337A">
      <w:pPr>
        <w:spacing w:after="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496FB8C0" w14:textId="77777777">
        <w:tc>
          <w:tcPr>
            <w:tcW w:w="9406" w:type="dxa"/>
            <w:shd w:val="clear" w:color="auto" w:fill="E8F5E9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55C628F" w14:textId="77777777" w:rsidR="00C5337A" w:rsidRDefault="00000000">
            <w:r>
              <w:rPr>
                <w:b/>
                <w:color w:val="1B5E20"/>
                <w:sz w:val="20"/>
              </w:rPr>
              <w:t xml:space="preserve">ANSWER / DISCUSSION:  </w:t>
            </w:r>
          </w:p>
          <w:p w14:paraId="243DFAF7" w14:textId="77777777" w:rsidR="00C5337A" w:rsidRDefault="00000000">
            <w:r>
              <w:rPr>
                <w:color w:val="1B5E20"/>
                <w:sz w:val="20"/>
              </w:rPr>
              <w:t>Spondylolysis / spondylolisthesis — stress fracture of the pars interarticularis in a young fast bowler. Tall adolescent fast bowlers are at high risk from lumbar hyperextension forces.</w:t>
            </w:r>
          </w:p>
          <w:p w14:paraId="78D1A899" w14:textId="77777777" w:rsidR="00C5337A" w:rsidRDefault="00C5337A"/>
          <w:p w14:paraId="1E3DF1BE" w14:textId="77777777" w:rsidR="00C5337A" w:rsidRDefault="00000000">
            <w:r>
              <w:rPr>
                <w:color w:val="1B5E20"/>
                <w:sz w:val="20"/>
              </w:rPr>
              <w:t>Diagnose: MRI (most sensitive) or CT. Management: Rest from bowling (6-12 months) · core stability programme · physiotherapy · consider back brace. May need to modify bowling action. Return to sport under supervision when pain-free with no progression on imaging.</w:t>
            </w:r>
          </w:p>
        </w:tc>
      </w:tr>
    </w:tbl>
    <w:p w14:paraId="5E0F7677" w14:textId="77777777" w:rsidR="00C5337A" w:rsidRDefault="00C5337A">
      <w:pPr>
        <w:spacing w:after="120"/>
      </w:pPr>
    </w:p>
    <w:p w14:paraId="5F4FD19B" w14:textId="77777777" w:rsidR="002D2537" w:rsidRDefault="002D2537">
      <w:pPr>
        <w:rPr>
          <w:b/>
          <w:color w:val="1F4E79"/>
          <w:sz w:val="28"/>
        </w:rPr>
      </w:pPr>
      <w:r>
        <w:rPr>
          <w:b/>
          <w:color w:val="1F4E79"/>
          <w:sz w:val="28"/>
        </w:rPr>
        <w:br w:type="page"/>
      </w:r>
    </w:p>
    <w:p w14:paraId="12408F78" w14:textId="18D93195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lastRenderedPageBreak/>
        <w:t>BACK PAIN CLASSIFICATION — QUICK REFERENCE</w:t>
      </w:r>
    </w:p>
    <w:p w14:paraId="51CCB912" w14:textId="77777777" w:rsidR="00C5337A" w:rsidRDefault="00000000">
      <w:pPr>
        <w:spacing w:after="40"/>
      </w:pPr>
      <w:r>
        <w:rPr>
          <w:b/>
          <w:color w:val="1F4E79"/>
          <w:sz w:val="21"/>
        </w:rPr>
        <w:t xml:space="preserve">Simple Backache: </w:t>
      </w:r>
      <w:r>
        <w:rPr>
          <w:color w:val="000000"/>
          <w:sz w:val="21"/>
        </w:rPr>
        <w:t>Age 20-55 · lumbosacral ± buttock/thigh radiation · mechanical (varies with activity/time) · patient well · 90% recover in 6 weeks.</w:t>
      </w:r>
    </w:p>
    <w:p w14:paraId="35E4D682" w14:textId="77777777" w:rsidR="00C5337A" w:rsidRDefault="00000000">
      <w:pPr>
        <w:spacing w:after="40"/>
      </w:pPr>
      <w:r>
        <w:rPr>
          <w:b/>
          <w:color w:val="1F4E79"/>
          <w:sz w:val="21"/>
        </w:rPr>
        <w:t xml:space="preserve">Nerve Root Pain: </w:t>
      </w:r>
      <w:r>
        <w:rPr>
          <w:color w:val="000000"/>
          <w:sz w:val="21"/>
        </w:rPr>
        <w:t>Unilateral leg pain &gt; back pain · radiates to foot/toes · dermatomal numbness/paraesthesiae · positive SLR reproducing LEG pain · limited to one nerve root · 50% recover in 6 weeks.</w:t>
      </w:r>
    </w:p>
    <w:p w14:paraId="27061371" w14:textId="77777777" w:rsidR="00C5337A" w:rsidRDefault="00000000">
      <w:pPr>
        <w:spacing w:after="40"/>
      </w:pPr>
      <w:r>
        <w:rPr>
          <w:b/>
          <w:color w:val="1F4E79"/>
          <w:sz w:val="21"/>
        </w:rPr>
        <w:t xml:space="preserve">Serious Pathology (Red Flags): </w:t>
      </w:r>
      <w:r>
        <w:rPr>
          <w:color w:val="000000"/>
          <w:sz w:val="21"/>
        </w:rPr>
        <w:t>Age &lt;20 or first onset &gt;55 · non-mechanical pain · thoracic pain · PMH malignancy · long-term steroid use · systemic illness/weight loss · progressive neurological deficit · structural deformity.</w:t>
      </w:r>
    </w:p>
    <w:p w14:paraId="2F24A434" w14:textId="77777777" w:rsidR="00C5337A" w:rsidRDefault="00000000">
      <w:pPr>
        <w:spacing w:after="40"/>
      </w:pPr>
      <w:r>
        <w:rPr>
          <w:b/>
          <w:color w:val="1F4E79"/>
          <w:sz w:val="21"/>
        </w:rPr>
        <w:t xml:space="preserve">Cauda Equina Syndrome: </w:t>
      </w:r>
      <w:r>
        <w:rPr>
          <w:color w:val="000000"/>
          <w:sz w:val="21"/>
        </w:rPr>
        <w:t>EMERGENCY: bladder/bowel dysfunction · saddle anaesthesia · bilateral leg weakness or gait disturbance. → Same-day MRI and urgent neurosurgical referral.</w:t>
      </w:r>
    </w:p>
    <w:p w14:paraId="2BBC23AD" w14:textId="77777777" w:rsidR="00C5337A" w:rsidRDefault="00000000">
      <w:pPr>
        <w:spacing w:after="40"/>
      </w:pPr>
      <w:r>
        <w:rPr>
          <w:b/>
          <w:color w:val="1F4E79"/>
          <w:sz w:val="21"/>
        </w:rPr>
        <w:t xml:space="preserve">Inflammatory Disorders: </w:t>
      </w:r>
      <w:r>
        <w:rPr>
          <w:color w:val="000000"/>
          <w:sz w:val="21"/>
        </w:rPr>
        <w:t>Gradual onset · age &lt;40 · morning stiffness &gt;30 min · improves with exercise · wakes at night · HLA-B27 positive · extra-articular features (iritis, psoriasis, colitis).</w:t>
      </w:r>
    </w:p>
    <w:p w14:paraId="6BB173F2" w14:textId="77777777" w:rsidR="00C5337A" w:rsidRDefault="00000000">
      <w:pPr>
        <w:pBdr>
          <w:bottom w:val="single" w:sz="4" w:space="1" w:color="1F4E79"/>
        </w:pBdr>
        <w:spacing w:before="320" w:after="120"/>
      </w:pPr>
      <w:r>
        <w:rPr>
          <w:b/>
          <w:color w:val="1F4E79"/>
          <w:sz w:val="28"/>
        </w:rPr>
        <w:t>AKT &amp; SCA EXAM TIPS — MSK</w:t>
      </w:r>
    </w:p>
    <w:p w14:paraId="11B9EB6D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NICE NG226 (OA): Topical NSAIDs are first-line pharmacological treatment. Paracetamol alone is NOT recommended. Arthroscopic lavage NOT recommended. Hyaluronan injections NOT recommended.</w:t>
      </w:r>
    </w:p>
    <w:p w14:paraId="24896647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Whiplash: Cervical collar NOT recommended (Cochrane). Early active mobilisation is key.</w:t>
      </w:r>
    </w:p>
    <w:p w14:paraId="462575AE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Ottawa Rules guide ankle X-ray: bony tenderness at 6th posterior fibula/tibia, or inability to weight-bear = X-ray needed.</w:t>
      </w:r>
    </w:p>
    <w:p w14:paraId="26205D6B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Scaphoid fracture: treat as fracture despite normal X-ray. Repeat X-ray at 10-14 days or MRI early.</w:t>
      </w:r>
    </w:p>
    <w:p w14:paraId="42AC971B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ACL rupture: normal examination does NOT exclude ACL rupture. Refer to knee specialist.</w:t>
      </w:r>
    </w:p>
    <w:p w14:paraId="722DBA5A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Cauda equina = same-day MRI + emergency neurosurgical referral.</w:t>
      </w:r>
    </w:p>
    <w:p w14:paraId="5F52FCD7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Lumbar spinal stenosis: neurogenic claudication — worse on walking AND standing (unlike vascular); relieved by leaning forward/sitting.</w:t>
      </w:r>
    </w:p>
    <w:p w14:paraId="0DBA9E8C" w14:textId="77777777" w:rsidR="00C5337A" w:rsidRDefault="00000000">
      <w:pPr>
        <w:spacing w:after="60"/>
        <w:ind w:left="360"/>
      </w:pPr>
      <w:r>
        <w:rPr>
          <w:color w:val="000000"/>
          <w:sz w:val="21"/>
        </w:rPr>
        <w:t>• Osgood-Schlatter: clinical diagnosis — X-ray NOT needed unless bone tumour suspected.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7B78901" w14:textId="77777777">
        <w:tc>
          <w:tcPr>
            <w:tcW w:w="9406" w:type="dxa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11D8D" w14:textId="77777777" w:rsidR="00C5337A" w:rsidRDefault="00000000">
            <w:r>
              <w:rPr>
                <w:b/>
                <w:color w:val="1F4E79"/>
                <w:sz w:val="20"/>
              </w:rPr>
              <w:t xml:space="preserve">SCA Tips:  </w:t>
            </w:r>
            <w:r>
              <w:rPr>
                <w:color w:val="1F4E79"/>
                <w:sz w:val="20"/>
              </w:rPr>
              <w:t>In MSK consultations: use ICE (ideas, concerns, expectations) · explain "tear, flare and repair" not "wear and tear" for OA · address yellow flags early in back pain · motivational interviewing for weight loss · safety-net appropriately (cauda equina symptoms, nerve root signs worsening).</w:t>
            </w:r>
          </w:p>
        </w:tc>
      </w:tr>
    </w:tbl>
    <w:p w14:paraId="070FE2F4" w14:textId="77777777" w:rsidR="00C5337A" w:rsidRDefault="00C5337A">
      <w:pPr>
        <w:spacing w:after="80"/>
      </w:pPr>
    </w:p>
    <w:p w14:paraId="07825A39" w14:textId="77777777" w:rsidR="00C5337A" w:rsidRDefault="00C5337A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C5337A" w14:paraId="62C1161D" w14:textId="77777777">
        <w:tc>
          <w:tcPr>
            <w:tcW w:w="9406" w:type="dxa"/>
            <w:shd w:val="clear" w:color="auto" w:fill="FFF3CC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CBFD4C" w14:textId="77777777" w:rsidR="00C5337A" w:rsidRDefault="00000000">
            <w:r>
              <w:rPr>
                <w:b/>
                <w:color w:val="000000"/>
                <w:sz w:val="21"/>
              </w:rPr>
              <w:t>⚠  Always double check this advice and drug doses with the latest NICE/BNF guidance. This document is for educational purposes only.</w:t>
            </w:r>
          </w:p>
        </w:tc>
      </w:tr>
    </w:tbl>
    <w:p w14:paraId="247A37A5" w14:textId="77777777" w:rsidR="002C4677" w:rsidRDefault="002C4677"/>
    <w:sectPr w:rsidR="002C4677" w:rsidSect="00034616">
      <w:footerReference w:type="default" r:id="rId8"/>
      <w:pgSz w:w="12240" w:h="15840"/>
      <w:pgMar w:top="850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CE14C" w14:textId="77777777" w:rsidR="002C4677" w:rsidRDefault="002C4677">
      <w:pPr>
        <w:spacing w:after="0" w:line="240" w:lineRule="auto"/>
      </w:pPr>
      <w:r>
        <w:separator/>
      </w:r>
    </w:p>
  </w:endnote>
  <w:endnote w:type="continuationSeparator" w:id="0">
    <w:p w14:paraId="78126A4F" w14:textId="77777777" w:rsidR="002C4677" w:rsidRDefault="002C4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515D0" w14:textId="77777777" w:rsidR="00C5337A" w:rsidRDefault="00000000">
    <w:pPr>
      <w:pStyle w:val="Footer"/>
      <w:jc w:val="center"/>
    </w:pPr>
    <w:r>
      <w:rPr>
        <w:color w:val="606060"/>
        <w:sz w:val="16"/>
      </w:rPr>
      <w:t>A free resource provided by www.bradfordvts.co.uk, Dr Ramesh Mehay, Bradford VTS · June 2026</w:t>
    </w:r>
  </w:p>
  <w:p w14:paraId="42327985" w14:textId="77777777" w:rsidR="00C5337A" w:rsidRDefault="00000000">
    <w:pPr>
      <w:jc w:val="center"/>
    </w:pPr>
    <w:r>
      <w:rPr>
        <w:color w:val="606060"/>
        <w:sz w:val="16"/>
      </w:rPr>
      <w:fldChar w:fldCharType="begin"/>
    </w:r>
    <w:r>
      <w:rPr>
        <w:color w:val="606060"/>
        <w:sz w:val="16"/>
      </w:rPr>
      <w:instrText>PAGE</w:instrText>
    </w:r>
    <w:r w:rsidR="002D2537">
      <w:rPr>
        <w:color w:val="606060"/>
        <w:sz w:val="16"/>
      </w:rPr>
      <w:fldChar w:fldCharType="separate"/>
    </w:r>
    <w:r w:rsidR="002D2537">
      <w:rPr>
        <w:noProof/>
        <w:color w:val="606060"/>
        <w:sz w:val="16"/>
      </w:rPr>
      <w:t>1</w:t>
    </w:r>
    <w:r>
      <w:rPr>
        <w:color w:val="60606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9078E" w14:textId="77777777" w:rsidR="002C4677" w:rsidRDefault="002C4677">
      <w:pPr>
        <w:spacing w:after="0" w:line="240" w:lineRule="auto"/>
      </w:pPr>
      <w:r>
        <w:separator/>
      </w:r>
    </w:p>
  </w:footnote>
  <w:footnote w:type="continuationSeparator" w:id="0">
    <w:p w14:paraId="51C6B403" w14:textId="77777777" w:rsidR="002C4677" w:rsidRDefault="002C46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2693633">
    <w:abstractNumId w:val="8"/>
  </w:num>
  <w:num w:numId="2" w16cid:durableId="1997997758">
    <w:abstractNumId w:val="6"/>
  </w:num>
  <w:num w:numId="3" w16cid:durableId="1899126644">
    <w:abstractNumId w:val="5"/>
  </w:num>
  <w:num w:numId="4" w16cid:durableId="1508908264">
    <w:abstractNumId w:val="4"/>
  </w:num>
  <w:num w:numId="5" w16cid:durableId="392705483">
    <w:abstractNumId w:val="7"/>
  </w:num>
  <w:num w:numId="6" w16cid:durableId="383217554">
    <w:abstractNumId w:val="3"/>
  </w:num>
  <w:num w:numId="7" w16cid:durableId="93403679">
    <w:abstractNumId w:val="2"/>
  </w:num>
  <w:num w:numId="8" w16cid:durableId="1559632729">
    <w:abstractNumId w:val="1"/>
  </w:num>
  <w:num w:numId="9" w16cid:durableId="477692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0598"/>
    <w:rsid w:val="0015074B"/>
    <w:rsid w:val="0029639D"/>
    <w:rsid w:val="002C4677"/>
    <w:rsid w:val="002D2537"/>
    <w:rsid w:val="00326F90"/>
    <w:rsid w:val="00AA1D8D"/>
    <w:rsid w:val="00B47730"/>
    <w:rsid w:val="00C5337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A9ABC3"/>
  <w14:defaultImageDpi w14:val="300"/>
  <w15:docId w15:val="{5E1A0C81-5B31-4652-A4EF-975EE49D5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6132</Words>
  <Characters>36615</Characters>
  <Application>Microsoft Office Word</Application>
  <DocSecurity>0</DocSecurity>
  <Lines>779</Lines>
  <Paragraphs>353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42394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2026-06-17T16:21:00Z</dcterms:modified>
  <cp:category/>
</cp:coreProperties>
</file>