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r>
        <w:rPr>
          <w:rFonts w:ascii="Calibri" w:cs="Calibri" w:eastAsia="Calibri" w:hAnsi="Calibri"/>
          <w:b/>
          <w:bCs/>
          <w:color w:val="6B6B6B"/>
          <w:spacing w:val="90"/>
          <w:sz w:val="20"/>
          <w:szCs w:val="20"/>
        </w:rPr>
        <w:t xml:space="preserve">BRADFORD VTS TEACHING AIDS</w:t>
      </w:r>
    </w:p>
    <w:p>
      <w:pPr>
        <w:pBdr>
          <w:bottom w:val="single" w:color="0E6E78" w:sz="12" w:space="8"/>
        </w:pBdr>
        <w:spacing w:after="0" w:before="40"/>
      </w:pPr>
      <w:r>
        <w:rPr>
          <w:rFonts w:ascii="Calibri" w:cs="Calibri" w:eastAsia="Calibri" w:hAnsi="Calibri"/>
          <w:b/>
          <w:bCs/>
          <w:color w:val="0E6E78"/>
          <w:sz w:val="26"/>
          <w:szCs w:val="26"/>
        </w:rPr>
        <w:t xml:space="preserve">CHAPTER 14</w:t>
      </w:r>
    </w:p>
    <w:p>
      <w:pPr>
        <w:spacing w:after="80" w:before="260"/>
      </w:pPr>
      <w:r>
        <w:rPr>
          <w:rFonts w:ascii="Calibri" w:cs="Calibri" w:eastAsia="Calibri" w:hAnsi="Calibri"/>
          <w:b/>
          <w:bCs/>
          <w:color w:val="0E6E78"/>
          <w:sz w:val="64"/>
          <w:szCs w:val="64"/>
        </w:rPr>
        <w:t xml:space="preserve">Injuries to the Eye, Eyelids &amp; Orbit</w:t>
      </w:r>
    </w:p>
    <w:p>
      <w:pPr>
        <w:spacing w:after="60"/>
      </w:pPr>
      <w:r>
        <w:rPr>
          <w:rFonts w:ascii="Calibri" w:cs="Calibri" w:eastAsia="Calibri" w:hAnsi="Calibri"/>
          <w:color w:val="242424"/>
          <w:sz w:val="22"/>
          <w:szCs w:val="22"/>
        </w:rPr>
        <w:t xml:space="preserve">Lid lacerations  ·  Chemical burns  ·  Globe  ·  Orbit  ·  Optic nerve  ·  Lacrimal apparatus</w:t>
      </w:r>
    </w:p>
    <w:p>
      <w:pPr>
        <w:spacing w:after="420"/>
      </w:pPr>
      <w:r>
        <w:rPr>
          <w:rFonts w:ascii="Calibri" w:cs="Calibri" w:eastAsia="Calibri" w:hAnsi="Calibri"/>
          <w:i/>
          <w:iCs/>
          <w:color w:val="6B6B6B"/>
          <w:sz w:val="22"/>
          <w:szCs w:val="22"/>
        </w:rPr>
        <w:t xml:space="preserve">Recognising, triaging and managing trauma to the eye and its surrounding structures.</w:t>
      </w:r>
    </w:p>
    <w:p>
      <w:pPr>
        <w:spacing w:after="120" w:before="200"/>
      </w:pPr>
      <w:r>
        <w:rPr>
          <w:rFonts w:ascii="Calibri" w:cs="Calibri" w:eastAsia="Calibri" w:hAnsi="Calibri"/>
          <w:b/>
          <w:bCs/>
          <w:color w:val="6B6B6B"/>
          <w:spacing w:val="80"/>
          <w:sz w:val="20"/>
          <w:szCs w:val="20"/>
        </w:rPr>
        <w:t xml:space="preserve">CONTENTS</w:t>
      </w:r>
    </w:p>
    <w:p>
      <w:pPr>
        <w:spacing w:after="60"/>
      </w:pPr>
      <w:r>
        <w:rPr>
          <w:rFonts w:ascii="Calibri" w:cs="Calibri" w:eastAsia="Calibri" w:hAnsi="Calibri"/>
          <w:b/>
          <w:bCs/>
          <w:color w:val="0E6E78"/>
          <w:sz w:val="22"/>
          <w:szCs w:val="22"/>
        </w:rPr>
        <w:t xml:space="preserve">A   </w:t>
      </w:r>
      <w:r>
        <w:rPr>
          <w:rFonts w:ascii="Calibri" w:cs="Calibri" w:eastAsia="Calibri" w:hAnsi="Calibri"/>
          <w:color w:val="242424"/>
          <w:sz w:val="22"/>
          <w:szCs w:val="22"/>
        </w:rPr>
        <w:t xml:space="preserve">Eyelid lacerations</w:t>
      </w:r>
    </w:p>
    <w:p>
      <w:pPr>
        <w:spacing w:after="60"/>
      </w:pPr>
      <w:r>
        <w:rPr>
          <w:rFonts w:ascii="Calibri" w:cs="Calibri" w:eastAsia="Calibri" w:hAnsi="Calibri"/>
          <w:b/>
          <w:bCs/>
          <w:color w:val="0E6E78"/>
          <w:sz w:val="22"/>
          <w:szCs w:val="22"/>
        </w:rPr>
        <w:t xml:space="preserve">B   </w:t>
      </w:r>
      <w:r>
        <w:rPr>
          <w:rFonts w:ascii="Calibri" w:cs="Calibri" w:eastAsia="Calibri" w:hAnsi="Calibri"/>
          <w:color w:val="242424"/>
          <w:sz w:val="22"/>
          <w:szCs w:val="22"/>
        </w:rPr>
        <w:t xml:space="preserve">Chemical burns</w:t>
      </w:r>
    </w:p>
    <w:p>
      <w:pPr>
        <w:spacing w:after="60"/>
      </w:pPr>
      <w:r>
        <w:rPr>
          <w:rFonts w:ascii="Calibri" w:cs="Calibri" w:eastAsia="Calibri" w:hAnsi="Calibri"/>
          <w:b/>
          <w:bCs/>
          <w:color w:val="0E6E78"/>
          <w:sz w:val="22"/>
          <w:szCs w:val="22"/>
        </w:rPr>
        <w:t xml:space="preserve">C   </w:t>
      </w:r>
      <w:r>
        <w:rPr>
          <w:rFonts w:ascii="Calibri" w:cs="Calibri" w:eastAsia="Calibri" w:hAnsi="Calibri"/>
          <w:color w:val="242424"/>
          <w:sz w:val="22"/>
          <w:szCs w:val="22"/>
        </w:rPr>
        <w:t xml:space="preserve">Injuries to the conjunctiva</w:t>
      </w:r>
    </w:p>
    <w:p>
      <w:pPr>
        <w:spacing w:after="60"/>
      </w:pPr>
      <w:r>
        <w:rPr>
          <w:rFonts w:ascii="Calibri" w:cs="Calibri" w:eastAsia="Calibri" w:hAnsi="Calibri"/>
          <w:b/>
          <w:bCs/>
          <w:color w:val="0E6E78"/>
          <w:sz w:val="22"/>
          <w:szCs w:val="22"/>
        </w:rPr>
        <w:t xml:space="preserve">D   </w:t>
      </w:r>
      <w:r>
        <w:rPr>
          <w:rFonts w:ascii="Calibri" w:cs="Calibri" w:eastAsia="Calibri" w:hAnsi="Calibri"/>
          <w:color w:val="242424"/>
          <w:sz w:val="22"/>
          <w:szCs w:val="22"/>
        </w:rPr>
        <w:t xml:space="preserve">Injuries to the globe</w:t>
      </w:r>
    </w:p>
    <w:p>
      <w:pPr>
        <w:spacing w:after="60"/>
      </w:pPr>
      <w:r>
        <w:rPr>
          <w:rFonts w:ascii="Calibri" w:cs="Calibri" w:eastAsia="Calibri" w:hAnsi="Calibri"/>
          <w:b/>
          <w:bCs/>
          <w:color w:val="0E6E78"/>
          <w:sz w:val="22"/>
          <w:szCs w:val="22"/>
        </w:rPr>
        <w:t xml:space="preserve">E   </w:t>
      </w:r>
      <w:r>
        <w:rPr>
          <w:rFonts w:ascii="Calibri" w:cs="Calibri" w:eastAsia="Calibri" w:hAnsi="Calibri"/>
          <w:color w:val="242424"/>
          <w:sz w:val="22"/>
          <w:szCs w:val="22"/>
        </w:rPr>
        <w:t xml:space="preserve">Injuries to the orbit</w:t>
      </w:r>
    </w:p>
    <w:p>
      <w:pPr>
        <w:spacing w:after="60"/>
      </w:pPr>
      <w:r>
        <w:rPr>
          <w:rFonts w:ascii="Calibri" w:cs="Calibri" w:eastAsia="Calibri" w:hAnsi="Calibri"/>
          <w:b/>
          <w:bCs/>
          <w:color w:val="0E6E78"/>
          <w:sz w:val="22"/>
          <w:szCs w:val="22"/>
        </w:rPr>
        <w:t xml:space="preserve">F   </w:t>
      </w:r>
      <w:r>
        <w:rPr>
          <w:rFonts w:ascii="Calibri" w:cs="Calibri" w:eastAsia="Calibri" w:hAnsi="Calibri"/>
          <w:color w:val="242424"/>
          <w:sz w:val="22"/>
          <w:szCs w:val="22"/>
        </w:rPr>
        <w:t xml:space="preserve">Optic nerve &amp; lacrimal apparatus</w:t>
      </w:r>
    </w:p>
    <w:p>
      <w:pPr>
        <w:tabs>
          <w:tab w:val="right" w:pos="9360"/>
        </w:tabs>
        <w:spacing w:before="700"/>
      </w:pPr>
      <w:r>
        <w:rPr>
          <w:rFonts w:ascii="Calibri" w:cs="Calibri" w:eastAsia="Calibri" w:hAnsi="Calibri"/>
          <w:color w:val="6B6B6B"/>
          <w:sz w:val="18"/>
          <w:szCs w:val="18"/>
        </w:rPr>
        <w:t xml:space="preserve">Postgraduate ophthalmology teaching resource</w:t>
      </w:r>
      <w:r>
        <w:rPr>
          <w:rFonts w:ascii="Calibri" w:cs="Calibri" w:eastAsia="Calibri" w:hAnsi="Calibri"/>
          <w:b/>
          <w:bCs/>
          <w:color w:val="6B6B6B"/>
          <w:sz w:val="18"/>
          <w:szCs w:val="18"/>
        </w:rPr>
        <w:t xml:space="preserve">	June 2026</w:t>
      </w:r>
    </w:p>
    <w:p>
      <w:r>
        <w:br w:type="page"/>
      </w:r>
    </w:p>
    <w:p>
      <w:pPr>
        <w:spacing w:after="0"/>
      </w:pPr>
      <w:r>
        <w:rPr>
          <w:rFonts w:ascii="Calibri" w:cs="Calibri" w:eastAsia="Calibri" w:hAnsi="Calibri"/>
          <w:b/>
          <w:bCs/>
          <w:color w:val="6B6B6B"/>
          <w:spacing w:val="80"/>
          <w:sz w:val="18"/>
          <w:szCs w:val="18"/>
        </w:rPr>
        <w:t xml:space="preserve">CHAPTER 14</w:t>
      </w:r>
    </w:p>
    <w:p>
      <w:pPr>
        <w:pBdr>
          <w:bottom w:val="single" w:color="0E6E78" w:sz="18" w:space="6"/>
        </w:pBdr>
        <w:spacing w:after="200" w:before="30"/>
      </w:pPr>
      <w:r>
        <w:rPr>
          <w:rFonts w:ascii="Calibri" w:cs="Calibri" w:eastAsia="Calibri" w:hAnsi="Calibri"/>
          <w:b/>
          <w:bCs/>
          <w:color w:val="0E6E78"/>
          <w:sz w:val="50"/>
          <w:szCs w:val="50"/>
        </w:rPr>
        <w:t xml:space="preserve">Injuries to the Eye, Eyelids &amp; Orbit</w:t>
      </w:r>
    </w:p>
    <w:p>
      <w:pPr>
        <w:spacing w:after="80" w:before="200"/>
      </w:pPr>
      <w:r>
        <w:rPr>
          <w:rFonts w:ascii="Calibri" w:cs="Calibri" w:eastAsia="Calibri" w:hAnsi="Calibri"/>
          <w:b/>
          <w:bCs/>
          <w:color w:val="0A565E"/>
          <w:sz w:val="24"/>
          <w:szCs w:val="24"/>
        </w:rPr>
        <w:t xml:space="preserve">General principles</w:t>
      </w:r>
    </w:p>
    <w:p>
      <w:pPr>
        <w:spacing w:after="140" w:line="264"/>
      </w:pPr>
      <w:r>
        <w:rPr>
          <w:rFonts w:ascii="Calibri" w:cs="Calibri" w:eastAsia="Calibri" w:hAnsi="Calibri"/>
        </w:rPr>
        <w:t xml:space="preserve">The eye and its adnexa are highly specialised tissues that respond badly to trauma. Even mild scarring can blur the optical surfaces, with serious consequences for vision. The guiding rule in repairing eye injuries is to </w:t>
      </w:r>
      <w:r>
        <w:rPr>
          <w:rFonts w:ascii="Calibri" w:cs="Calibri" w:eastAsia="Calibri" w:hAnsi="Calibri"/>
          <w:b/>
          <w:bCs/>
          <w:color w:val="0E6E78"/>
        </w:rPr>
        <w:t xml:space="preserve">preserve clarity of the visual axis and keep distortion to a minimum</w:t>
      </w:r>
      <w:r>
        <w:rPr>
          <w:rFonts w:ascii="Calibri" w:cs="Calibri" w:eastAsia="Calibri" w:hAnsi="Calibri"/>
        </w:rPr>
        <w:t xml:space="preserve">.</w:t>
      </w:r>
    </w:p>
    <w:p>
      <w:pPr>
        <w:spacing w:after="140" w:line="264"/>
      </w:pPr>
      <w:r>
        <w:rPr>
          <w:rFonts w:ascii="Calibri" w:cs="Calibri" w:eastAsia="Calibri" w:hAnsi="Calibri"/>
        </w:rPr>
        <w:t xml:space="preserve">Most significant eye injuries need an ophthalmic surgeon with specialised equipment. Where several injuries compete for attention, </w:t>
      </w:r>
      <w:r>
        <w:rPr>
          <w:rFonts w:ascii="Calibri" w:cs="Calibri" w:eastAsia="Calibri" w:hAnsi="Calibri"/>
          <w:b/>
          <w:bCs/>
          <w:color w:val="0E6E78"/>
        </w:rPr>
        <w:t xml:space="preserve">protect the eye with a rigid shield</w:t>
      </w:r>
      <w:r>
        <w:rPr>
          <w:rFonts w:ascii="Calibri" w:cs="Calibri" w:eastAsia="Calibri" w:hAnsi="Calibri"/>
        </w:rPr>
        <w:t xml:space="preserve"> until proper treatment can be arranged. Assessment should include a careful history (especially about high-velocity foreign bodies), testing of visual function, and examination of both the anterior and posterior segments under magnification.</w:t>
      </w:r>
    </w:p>
    <w:p>
      <w:pPr>
        <w:spacing w:after="140" w:line="264"/>
      </w:pPr>
      <w:r>
        <w:rPr>
          <w:rFonts w:ascii="Calibri" w:cs="Calibri" w:eastAsia="Calibri" w:hAnsi="Calibri"/>
        </w:rPr>
        <w:t xml:space="preserve">This chapter develops some topics already met in </w:t>
      </w:r>
      <w:r>
        <w:rPr>
          <w:rFonts w:ascii="Calibri" w:cs="Calibri" w:eastAsia="Calibri" w:hAnsi="Calibri"/>
          <w:b/>
          <w:bCs/>
          <w:color w:val="0E6E78"/>
        </w:rPr>
        <w:t xml:space="preserve">Chapter 2</w:t>
      </w:r>
      <w:r>
        <w:rPr>
          <w:rFonts w:ascii="Calibri" w:cs="Calibri" w:eastAsia="Calibri" w:hAnsi="Calibri"/>
        </w:rPr>
        <w:t xml:space="preserve"> and adds new material on </w:t>
      </w:r>
      <w:r>
        <w:rPr>
          <w:rFonts w:ascii="Calibri" w:cs="Calibri" w:eastAsia="Calibri" w:hAnsi="Calibri"/>
          <w:b/>
          <w:bCs/>
          <w:color w:val="0E6E78"/>
        </w:rPr>
        <w:t xml:space="preserve">orbital trauma</w:t>
      </w:r>
      <w:r>
        <w:rPr>
          <w:rFonts w:ascii="Calibri" w:cs="Calibri" w:eastAsia="Calibri" w:hAnsi="Calibri"/>
        </w:rPr>
        <w:t xml:space="preserve">. Because much of the definitive repair of trauma is carried out in hospital, the secondary-care sections are clearly banner-labelled; the primary-care priorities are first aid, recognition and timely referral.</w:t>
      </w:r>
    </w:p>
    <w:p>
      <w:pPr>
        <w:pBdr>
          <w:bottom w:val="single" w:color="0E6E78" w:sz="4" w:space="4"/>
        </w:pBdr>
        <w:spacing w:after="30" w:before="340"/>
      </w:pPr>
      <w:r>
        <w:rPr>
          <w:rFonts w:ascii="Calibri" w:cs="Calibri" w:eastAsia="Calibri" w:hAnsi="Calibri"/>
          <w:b/>
          <w:bCs/>
          <w:color w:val="6B6B6B"/>
          <w:spacing w:val="60"/>
          <w:sz w:val="17"/>
          <w:szCs w:val="17"/>
        </w:rPr>
        <w:t xml:space="preserve">SECTION A</w:t>
      </w:r>
    </w:p>
    <w:p>
      <w:pPr>
        <w:spacing w:after="150" w:before="60"/>
      </w:pPr>
      <w:r>
        <w:rPr>
          <w:rFonts w:ascii="Calibri" w:cs="Calibri" w:eastAsia="Calibri" w:hAnsi="Calibri"/>
          <w:b/>
          <w:bCs/>
          <w:color w:val="0E6E78"/>
          <w:sz w:val="30"/>
          <w:szCs w:val="30"/>
        </w:rPr>
        <w:t xml:space="preserve">Eyelid lacerations</w:t>
      </w:r>
    </w:p>
    <w:p>
      <w:pPr>
        <w:spacing w:after="80" w:before="200"/>
      </w:pPr>
      <w:r>
        <w:rPr>
          <w:rFonts w:ascii="Calibri" w:cs="Calibri" w:eastAsia="Calibri" w:hAnsi="Calibri"/>
          <w:b/>
          <w:bCs/>
          <w:color w:val="0A565E"/>
          <w:sz w:val="24"/>
          <w:szCs w:val="24"/>
        </w:rPr>
        <w:t xml:space="preserve">1   Superficial lacerations</w:t>
      </w:r>
    </w:p>
    <w:p>
      <w:pPr>
        <w:spacing w:after="140" w:line="264"/>
      </w:pPr>
      <w:r>
        <w:rPr>
          <w:rFonts w:ascii="Calibri" w:cs="Calibri" w:eastAsia="Calibri" w:hAnsi="Calibri"/>
        </w:rPr>
        <w:t xml:space="preserve">Most superficial lid lacerations, and cuts running </w:t>
      </w:r>
      <w:r>
        <w:rPr>
          <w:rFonts w:ascii="Calibri" w:cs="Calibri" w:eastAsia="Calibri" w:hAnsi="Calibri"/>
          <w:b/>
          <w:bCs/>
          <w:color w:val="0E6E78"/>
        </w:rPr>
        <w:t xml:space="preserve">parallel</w:t>
      </w:r>
      <w:r>
        <w:rPr>
          <w:rFonts w:ascii="Calibri" w:cs="Calibri" w:eastAsia="Calibri" w:hAnsi="Calibri"/>
        </w:rPr>
        <w:t xml:space="preserve"> to the lid margin (along the skin lines), heal well with minimal scarring once closed with fine sutures (e.g. 6-0 silk or 6-0 polypropylene). With any deep cut, always check that the </w:t>
      </w:r>
      <w:r>
        <w:rPr>
          <w:rFonts w:ascii="Calibri" w:cs="Calibri" w:eastAsia="Calibri" w:hAnsi="Calibri"/>
          <w:b/>
          <w:bCs/>
          <w:color w:val="0E6E78"/>
        </w:rPr>
        <w:t xml:space="preserve">globe itself is not lacerated</w:t>
      </w:r>
      <w:r>
        <w:rPr>
          <w:rFonts w:ascii="Calibri" w:cs="Calibri" w:eastAsia="Calibri" w:hAnsi="Calibri"/>
        </w:rPr>
        <w:t xml:space="preserve">.</w:t>
      </w:r>
    </w:p>
    <w:p>
      <w:pPr>
        <w:spacing w:after="80" w:before="200"/>
      </w:pPr>
      <w:r>
        <w:rPr>
          <w:rFonts w:ascii="Calibri" w:cs="Calibri" w:eastAsia="Calibri" w:hAnsi="Calibri"/>
          <w:b/>
          <w:bCs/>
          <w:color w:val="0A565E"/>
          <w:sz w:val="24"/>
          <w:szCs w:val="24"/>
        </w:rPr>
        <w:t xml:space="preserve">2   Lacerations that need specialist repair</w:t>
      </w:r>
    </w:p>
    <w:p>
      <w:pPr>
        <w:spacing w:after="140" w:line="264"/>
      </w:pPr>
      <w:r>
        <w:rPr>
          <w:rFonts w:ascii="Calibri" w:cs="Calibri" w:eastAsia="Calibri" w:hAnsi="Calibri"/>
        </w:rPr>
        <w:t xml:space="preserve">Several patterns of lid laceration carry hidden risk and should be </w:t>
      </w:r>
      <w:r>
        <w:rPr>
          <w:rFonts w:ascii="Calibri" w:cs="Calibri" w:eastAsia="Calibri" w:hAnsi="Calibri"/>
          <w:b/>
          <w:bCs/>
          <w:color w:val="0E6E78"/>
        </w:rPr>
        <w:t xml:space="preserve">referred to an ophthalmologist</w:t>
      </w:r>
      <w:r>
        <w:rPr>
          <w:rFonts w:ascii="Calibri" w:cs="Calibri" w:eastAsia="Calibri" w:hAnsi="Calibri"/>
        </w:rPr>
        <w:t xml:space="preserve"> rather than simply sutured:</w:t>
      </w:r>
    </w:p>
    <w:tbl>
      <w:tblPr>
        <w:tblW w:type="dxa" w:w="9360"/>
        <w:tblBorders>
          <w:top w:val="single" w:color="C9D7D9" w:sz="2"/>
          <w:left w:val="single" w:color="C9D7D9" w:sz="2"/>
          <w:bottom w:val="single" w:color="C9D7D9" w:sz="2"/>
          <w:right w:val="single" w:color="C9D7D9" w:sz="2"/>
          <w:insideH w:val="single" w:color="C9D7D9" w:sz="2"/>
          <w:insideV w:val="single" w:color="C9D7D9" w:sz="2"/>
        </w:tblBorders>
      </w:tblPr>
      <w:tblGrid>
        <w:gridCol w:w="3100"/>
        <w:gridCol w:w="6260"/>
      </w:tblGrid>
      <w:tr>
        <w:trPr>
          <w:tblHeader/>
        </w:trPr>
        <w:tc>
          <w:tcPr>
            <w:tcW w:type="dxa" w:w="310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Pattern</w:t>
            </w:r>
          </w:p>
        </w:tc>
        <w:tc>
          <w:tcPr>
            <w:tcW w:type="dxa" w:w="626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Why it matters</w:t>
            </w:r>
          </w:p>
        </w:tc>
      </w:tr>
      <w:tr>
        <w:tc>
          <w:tcPr>
            <w:tcW w:type="dxa" w:w="310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Cut </w:t>
            </w:r>
            <w:r>
              <w:rPr>
                <w:rFonts w:ascii="Calibri" w:cs="Calibri" w:eastAsia="Calibri" w:hAnsi="Calibri"/>
                <w:b/>
                <w:bCs/>
                <w:color w:val="0E6E78"/>
                <w:sz w:val="19"/>
                <w:szCs w:val="19"/>
              </w:rPr>
              <w:t xml:space="preserve">across</w:t>
            </w:r>
            <w:r>
              <w:rPr>
                <w:rFonts w:ascii="Calibri" w:cs="Calibri" w:eastAsia="Calibri" w:hAnsi="Calibri"/>
                <w:sz w:val="19"/>
                <w:szCs w:val="19"/>
              </w:rPr>
              <w:t xml:space="preserve"> the lid margin</w:t>
            </w:r>
          </w:p>
        </w:tc>
        <w:tc>
          <w:tcPr>
            <w:tcW w:type="dxa" w:w="626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If the margin is not repaired in careful layers, the lid later </w:t>
            </w:r>
            <w:r>
              <w:rPr>
                <w:rFonts w:ascii="Calibri" w:cs="Calibri" w:eastAsia="Calibri" w:hAnsi="Calibri"/>
                <w:b/>
                <w:bCs/>
                <w:color w:val="0E6E78"/>
                <w:sz w:val="19"/>
                <w:szCs w:val="19"/>
              </w:rPr>
              <w:t xml:space="preserve">notches</w:t>
            </w:r>
            <w:r>
              <w:rPr>
                <w:rFonts w:ascii="Calibri" w:cs="Calibri" w:eastAsia="Calibri" w:hAnsi="Calibri"/>
                <w:sz w:val="19"/>
                <w:szCs w:val="19"/>
              </w:rPr>
              <w:t xml:space="preserve"> and the lashes rub the cornea (trichiasis), causing damage.</w:t>
            </w:r>
          </w:p>
        </w:tc>
      </w:tr>
      <w:tr>
        <w:tc>
          <w:tcPr>
            <w:tcW w:type="dxa" w:w="31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Medial</w:t>
            </w:r>
            <w:r>
              <w:rPr>
                <w:rFonts w:ascii="Calibri" w:cs="Calibri" w:eastAsia="Calibri" w:hAnsi="Calibri"/>
                <w:sz w:val="19"/>
                <w:szCs w:val="19"/>
              </w:rPr>
              <w:t xml:space="preserve"> lid cut</w:t>
            </w:r>
          </w:p>
        </w:tc>
        <w:tc>
          <w:tcPr>
            <w:tcW w:type="dxa" w:w="626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May divide a </w:t>
            </w:r>
            <w:r>
              <w:rPr>
                <w:rFonts w:ascii="Calibri" w:cs="Calibri" w:eastAsia="Calibri" w:hAnsi="Calibri"/>
                <w:b/>
                <w:bCs/>
                <w:color w:val="0E6E78"/>
                <w:sz w:val="19"/>
                <w:szCs w:val="19"/>
              </w:rPr>
              <w:t xml:space="preserve">canaliculus</w:t>
            </w:r>
            <w:r>
              <w:rPr>
                <w:rFonts w:ascii="Calibri" w:cs="Calibri" w:eastAsia="Calibri" w:hAnsi="Calibri"/>
                <w:sz w:val="19"/>
                <w:szCs w:val="19"/>
              </w:rPr>
              <w:t xml:space="preserve"> (the tear-drainage channel) — especially the lower one. A blocked canaliculus leaves a constantly watering eye that is hard to put right later.</w:t>
            </w:r>
          </w:p>
        </w:tc>
      </w:tr>
      <w:tr>
        <w:tc>
          <w:tcPr>
            <w:tcW w:type="dxa" w:w="310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Cut to the </w:t>
            </w:r>
            <w:r>
              <w:rPr>
                <w:rFonts w:ascii="Calibri" w:cs="Calibri" w:eastAsia="Calibri" w:hAnsi="Calibri"/>
                <w:b/>
                <w:bCs/>
                <w:color w:val="0E6E78"/>
                <w:sz w:val="19"/>
                <w:szCs w:val="19"/>
              </w:rPr>
              <w:t xml:space="preserve">upper lid above the tarsal plate</w:t>
            </w:r>
          </w:p>
        </w:tc>
        <w:tc>
          <w:tcPr>
            <w:tcW w:type="dxa" w:w="626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May divide the </w:t>
            </w:r>
            <w:r>
              <w:rPr>
                <w:rFonts w:ascii="Calibri" w:cs="Calibri" w:eastAsia="Calibri" w:hAnsi="Calibri"/>
                <w:b/>
                <w:bCs/>
                <w:color w:val="0E6E78"/>
                <w:sz w:val="19"/>
                <w:szCs w:val="19"/>
              </w:rPr>
              <w:t xml:space="preserve">levator</w:t>
            </w:r>
            <w:r>
              <w:rPr>
                <w:rFonts w:ascii="Calibri" w:cs="Calibri" w:eastAsia="Calibri" w:hAnsi="Calibri"/>
                <w:sz w:val="19"/>
                <w:szCs w:val="19"/>
              </w:rPr>
              <w:t xml:space="preserve"> muscle; if missed, the lid droops (</w:t>
            </w:r>
            <w:r>
              <w:rPr>
                <w:rFonts w:ascii="Calibri" w:cs="Calibri" w:eastAsia="Calibri" w:hAnsi="Calibri"/>
                <w:b/>
                <w:bCs/>
                <w:color w:val="0E6E78"/>
                <w:sz w:val="19"/>
                <w:szCs w:val="19"/>
              </w:rPr>
              <w:t xml:space="preserve">ptosis</w:t>
            </w:r>
            <w:r>
              <w:rPr>
                <w:rFonts w:ascii="Calibri" w:cs="Calibri" w:eastAsia="Calibri" w:hAnsi="Calibri"/>
                <w:sz w:val="19"/>
                <w:szCs w:val="19"/>
              </w:rPr>
              <w:t xml:space="preserve">).</w:t>
            </w:r>
          </w:p>
        </w:tc>
      </w:tr>
      <w:tr>
        <w:tc>
          <w:tcPr>
            <w:tcW w:type="dxa" w:w="310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Laceration with </w:t>
            </w:r>
            <w:r>
              <w:rPr>
                <w:rFonts w:ascii="Calibri" w:cs="Calibri" w:eastAsia="Calibri" w:hAnsi="Calibri"/>
                <w:b/>
                <w:bCs/>
                <w:color w:val="0E6E78"/>
                <w:sz w:val="19"/>
                <w:szCs w:val="19"/>
              </w:rPr>
              <w:t xml:space="preserve">tissue loss</w:t>
            </w:r>
            <w:r>
              <w:rPr>
                <w:rFonts w:ascii="Calibri" w:cs="Calibri" w:eastAsia="Calibri" w:hAnsi="Calibri"/>
                <w:sz w:val="19"/>
                <w:szCs w:val="19"/>
              </w:rPr>
              <w:t xml:space="preserve"> (avulsion)</w:t>
            </w:r>
          </w:p>
        </w:tc>
        <w:tc>
          <w:tcPr>
            <w:tcW w:type="dxa" w:w="626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Needs reconstruction; the eye must be protected meanwhile.</w:t>
            </w:r>
          </w:p>
        </w:tc>
      </w:tr>
    </w:tbl>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BE7E5" w:sz="2"/>
              <w:left w:val="single" w:color="B3261E" w:sz="28"/>
              <w:bottom w:val="single" w:color="FBE7E5" w:sz="2"/>
              <w:right w:val="single" w:color="FBE7E5" w:sz="2"/>
            </w:tcBorders>
            <w:shd w:fill="FBE7E5" w:val="clear"/>
            <w:tcMar>
              <w:top w:type="dxa" w:w="130"/>
              <w:left w:type="dxa" w:w="200"/>
              <w:bottom w:type="dxa" w:w="130"/>
              <w:right w:type="dxa" w:w="170"/>
            </w:tcMar>
          </w:tcPr>
          <w:p>
            <w:pPr>
              <w:spacing w:after="70" w:line="252"/>
            </w:pPr>
            <w:r>
              <w:rPr>
                <w:rFonts w:ascii="Calibri" w:cs="Calibri" w:eastAsia="Calibri" w:hAnsi="Calibri"/>
                <w:b/>
                <w:bCs/>
                <w:color w:val="B3261E"/>
                <w:spacing w:val="40"/>
                <w:sz w:val="18"/>
                <w:szCs w:val="18"/>
              </w:rPr>
              <w:t xml:space="preserve">EXAMINE CAREFULLY AFTER A DEEP OR STAB INJURY</w:t>
            </w:r>
          </w:p>
          <w:p>
            <w:pPr>
              <w:spacing w:after="90" w:line="256"/>
            </w:pPr>
            <w:r>
              <w:rPr>
                <w:rFonts w:ascii="Calibri" w:cs="Calibri" w:eastAsia="Calibri" w:hAnsi="Calibri"/>
              </w:rPr>
              <w:t xml:space="preserve">Gently </w:t>
            </w:r>
            <w:r>
              <w:rPr>
                <w:rFonts w:ascii="Calibri" w:cs="Calibri" w:eastAsia="Calibri" w:hAnsi="Calibri"/>
                <w:b/>
                <w:bCs/>
                <w:color w:val="0E6E78"/>
              </w:rPr>
              <w:t xml:space="preserve">evert the lid</w:t>
            </w:r>
            <w:r>
              <w:rPr>
                <w:rFonts w:ascii="Calibri" w:cs="Calibri" w:eastAsia="Calibri" w:hAnsi="Calibri"/>
              </w:rPr>
              <w:t xml:space="preserve"> and inspect the bulbar conjunctiva and sclera for injury — this matters most after </w:t>
            </w:r>
            <w:r>
              <w:rPr>
                <w:rFonts w:ascii="Calibri" w:cs="Calibri" w:eastAsia="Calibri" w:hAnsi="Calibri"/>
                <w:b/>
                <w:bCs/>
                <w:color w:val="0E6E78"/>
              </w:rPr>
              <w:t xml:space="preserve">stab injuries</w:t>
            </w:r>
            <w:r>
              <w:rPr>
                <w:rFonts w:ascii="Calibri" w:cs="Calibri" w:eastAsia="Calibri" w:hAnsi="Calibri"/>
              </w:rPr>
              <w:t xml:space="preserve">.</w:t>
            </w:r>
          </w:p>
          <w:p>
            <w:pPr>
              <w:spacing w:after="90" w:line="256"/>
            </w:pPr>
            <w:r>
              <w:rPr>
                <w:rFonts w:ascii="Calibri" w:cs="Calibri" w:eastAsia="Calibri" w:hAnsi="Calibri"/>
              </w:rPr>
              <w:t xml:space="preserve">Arrange </w:t>
            </w:r>
            <w:r>
              <w:rPr>
                <w:rFonts w:ascii="Calibri" w:cs="Calibri" w:eastAsia="Calibri" w:hAnsi="Calibri"/>
                <w:b/>
                <w:bCs/>
                <w:color w:val="0E6E78"/>
              </w:rPr>
              <w:t xml:space="preserve">imaging of the orbit</w:t>
            </w:r>
            <w:r>
              <w:rPr>
                <w:rFonts w:ascii="Calibri" w:cs="Calibri" w:eastAsia="Calibri" w:hAnsi="Calibri"/>
              </w:rPr>
              <w:t xml:space="preserve"> to exclude a deeper or intracranial injury.</w:t>
            </w:r>
          </w:p>
          <w:p>
            <w:pPr>
              <w:spacing w:after="0" w:line="256"/>
            </w:pPr>
            <w:r>
              <w:rPr>
                <w:rFonts w:ascii="Calibri" w:cs="Calibri" w:eastAsia="Calibri" w:hAnsi="Calibri"/>
              </w:rPr>
              <w:t xml:space="preserve">Refer any cut across the lid margin, any medial (canalicular) injury, any deep upper-lid cut, and any laceration with tissue loss.</w:t>
            </w:r>
          </w:p>
        </w:tc>
      </w:tr>
    </w:tbl>
    <w:p>
      <w:pPr>
        <w:spacing w:after="70" w:before="40"/>
      </w:pP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FF4E6" w:sz="2"/>
              <w:left w:val="single" w:color="C2410C" w:sz="28"/>
              <w:bottom w:val="single" w:color="FFF4E6" w:sz="2"/>
              <w:right w:val="single" w:color="FFF4E6" w:sz="2"/>
            </w:tcBorders>
            <w:shd w:fill="FFF4E6" w:val="clear"/>
            <w:tcMar>
              <w:top w:type="dxa" w:w="130"/>
              <w:left w:type="dxa" w:w="200"/>
              <w:bottom w:type="dxa" w:w="130"/>
              <w:right w:type="dxa" w:w="170"/>
            </w:tcMar>
          </w:tcPr>
          <w:p>
            <w:pPr>
              <w:spacing w:after="70" w:line="252"/>
            </w:pPr>
            <w:r>
              <w:rPr>
                <w:rFonts w:ascii="Calibri" w:cs="Calibri" w:eastAsia="Calibri" w:hAnsi="Calibri"/>
                <w:b/>
                <w:bCs/>
                <w:color w:val="9A3412"/>
                <w:spacing w:val="40"/>
                <w:sz w:val="18"/>
                <w:szCs w:val="18"/>
              </w:rPr>
              <w:t xml:space="preserve">REPAIR TECHNIQUE — FOR SECONDARY CARE MANAGEMENT, NOT PRIMARY CARE</w:t>
            </w:r>
          </w:p>
          <w:p>
            <w:pPr>
              <w:spacing w:after="90" w:line="256"/>
            </w:pPr>
            <w:r>
              <w:rPr>
                <w:rFonts w:ascii="Calibri" w:cs="Calibri" w:eastAsia="Calibri" w:hAnsi="Calibri"/>
              </w:rPr>
              <w:t xml:space="preserve">Lid lacerations are best repaired by an ophthalmic surgeon; it is better to </w:t>
            </w:r>
            <w:r>
              <w:rPr>
                <w:rFonts w:ascii="Calibri" w:cs="Calibri" w:eastAsia="Calibri" w:hAnsi="Calibri"/>
                <w:b/>
                <w:bCs/>
                <w:color w:val="0E6E78"/>
              </w:rPr>
              <w:t xml:space="preserve">delay repair</w:t>
            </w:r>
            <w:r>
              <w:rPr>
                <w:rFonts w:ascii="Calibri" w:cs="Calibri" w:eastAsia="Calibri" w:hAnsi="Calibri"/>
              </w:rPr>
              <w:t xml:space="preserve"> than to execute imperfect apposition.</w:t>
            </w:r>
          </w:p>
          <w:p>
            <w:pPr>
              <w:spacing w:after="90" w:line="256"/>
            </w:pPr>
            <w:r>
              <w:rPr>
                <w:rFonts w:ascii="Calibri" w:cs="Calibri" w:eastAsia="Calibri" w:hAnsi="Calibri"/>
                <w:b/>
                <w:bCs/>
                <w:color w:val="0E6E78"/>
              </w:rPr>
              <w:t xml:space="preserve">Marginal lacerations</w:t>
            </w:r>
            <w:r>
              <w:rPr>
                <w:rFonts w:ascii="Calibri" w:cs="Calibri" w:eastAsia="Calibri" w:hAnsi="Calibri"/>
              </w:rPr>
              <w:t xml:space="preserve"> are aligned in three layers, using two fine (6-0) sutures at the margin — one at the grey line and one just behind it — to prevent notching. Tarsal-plate and orbicularis defects are apposed with absorbable suture; skin is closed with fine silk or nylon.</w:t>
            </w:r>
          </w:p>
          <w:p>
            <w:pPr>
              <w:spacing w:after="90" w:line="256"/>
            </w:pPr>
            <w:r>
              <w:rPr>
                <w:rFonts w:ascii="Calibri" w:cs="Calibri" w:eastAsia="Calibri" w:hAnsi="Calibri"/>
              </w:rPr>
              <w:t xml:space="preserve">A divided </w:t>
            </w:r>
            <w:r>
              <w:rPr>
                <w:rFonts w:ascii="Calibri" w:cs="Calibri" w:eastAsia="Calibri" w:hAnsi="Calibri"/>
                <w:b/>
                <w:bCs/>
                <w:color w:val="0E6E78"/>
              </w:rPr>
              <w:t xml:space="preserve">canaliculus</w:t>
            </w:r>
            <w:r>
              <w:rPr>
                <w:rFonts w:ascii="Calibri" w:cs="Calibri" w:eastAsia="Calibri" w:hAnsi="Calibri"/>
              </w:rPr>
              <w:t xml:space="preserve"> is repaired over a silicone stent to bring the cut ends together.</w:t>
            </w:r>
          </w:p>
          <w:p>
            <w:pPr>
              <w:spacing w:after="90" w:line="256"/>
            </w:pPr>
            <w:r>
              <w:rPr>
                <w:rFonts w:ascii="Calibri" w:cs="Calibri" w:eastAsia="Calibri" w:hAnsi="Calibri"/>
              </w:rPr>
              <w:t xml:space="preserve">A </w:t>
            </w:r>
            <w:r>
              <w:rPr>
                <w:rFonts w:ascii="Calibri" w:cs="Calibri" w:eastAsia="Calibri" w:hAnsi="Calibri"/>
                <w:b/>
                <w:bCs/>
                <w:color w:val="0E6E78"/>
              </w:rPr>
              <w:t xml:space="preserve">levator</w:t>
            </w:r>
            <w:r>
              <w:rPr>
                <w:rFonts w:ascii="Calibri" w:cs="Calibri" w:eastAsia="Calibri" w:hAnsi="Calibri"/>
              </w:rPr>
              <w:t xml:space="preserve"> laceration is carefully exposed and meticulously sutured to avoid ptosis.</w:t>
            </w:r>
          </w:p>
          <w:p>
            <w:pPr>
              <w:spacing w:after="0" w:line="256"/>
            </w:pPr>
            <w:r>
              <w:rPr>
                <w:rFonts w:ascii="Calibri" w:cs="Calibri" w:eastAsia="Calibri" w:hAnsi="Calibri"/>
              </w:rPr>
              <w:t xml:space="preserve">In </w:t>
            </w:r>
            <w:r>
              <w:rPr>
                <w:rFonts w:ascii="Calibri" w:cs="Calibri" w:eastAsia="Calibri" w:hAnsi="Calibri"/>
                <w:b/>
                <w:bCs/>
                <w:color w:val="0E6E78"/>
              </w:rPr>
              <w:t xml:space="preserve">avulsion</w:t>
            </w:r>
            <w:r>
              <w:rPr>
                <w:rFonts w:ascii="Calibri" w:cs="Calibri" w:eastAsia="Calibri" w:hAnsi="Calibri"/>
              </w:rPr>
              <w:t xml:space="preserve"> with tissue loss, the eye is protected first; defects are then closed by mobilising, transferring or grafting eyelid or facial tissue, with reconstructive surgery often staged.</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B</w:t>
      </w:r>
    </w:p>
    <w:p>
      <w:pPr>
        <w:spacing w:after="150" w:before="60"/>
      </w:pPr>
      <w:r>
        <w:rPr>
          <w:rFonts w:ascii="Calibri" w:cs="Calibri" w:eastAsia="Calibri" w:hAnsi="Calibri"/>
          <w:b/>
          <w:bCs/>
          <w:color w:val="0E6E78"/>
          <w:sz w:val="30"/>
          <w:szCs w:val="30"/>
        </w:rPr>
        <w:t xml:space="preserve">Chemical burns</w:t>
      </w:r>
    </w:p>
    <w:p>
      <w:pPr>
        <w:spacing w:after="140" w:line="264"/>
      </w:pPr>
      <w:r>
        <w:rPr>
          <w:rFonts w:ascii="Calibri" w:cs="Calibri" w:eastAsia="Calibri" w:hAnsi="Calibri"/>
        </w:rPr>
        <w:t xml:space="preserve">Chemical burns of the cornea and conjunctiva are </w:t>
      </w:r>
      <w:r>
        <w:rPr>
          <w:rFonts w:ascii="Calibri" w:cs="Calibri" w:eastAsia="Calibri" w:hAnsi="Calibri"/>
          <w:b/>
          <w:bCs/>
          <w:color w:val="0E6E78"/>
        </w:rPr>
        <w:t xml:space="preserve">true ocular emergencies</w:t>
      </w:r>
      <w:r>
        <w:rPr>
          <w:rFonts w:ascii="Calibri" w:cs="Calibri" w:eastAsia="Calibri" w:hAnsi="Calibri"/>
        </w:rPr>
        <w:t xml:space="preserve">. They cause tissue necrosis and can blind. The behaviour of acid and alkali burns differs.</w:t>
      </w:r>
    </w:p>
    <w:tbl>
      <w:tblPr>
        <w:tblW w:type="dxa" w:w="9360"/>
        <w:tblBorders>
          <w:top w:val="single" w:color="C9D7D9" w:sz="2"/>
          <w:left w:val="single" w:color="C9D7D9" w:sz="2"/>
          <w:bottom w:val="single" w:color="C9D7D9" w:sz="2"/>
          <w:right w:val="single" w:color="C9D7D9" w:sz="2"/>
          <w:insideH w:val="single" w:color="C9D7D9" w:sz="2"/>
          <w:insideV w:val="single" w:color="C9D7D9" w:sz="2"/>
        </w:tblBorders>
      </w:tblPr>
      <w:tblGrid>
        <w:gridCol w:w="1700"/>
        <w:gridCol w:w="3680"/>
        <w:gridCol w:w="3980"/>
      </w:tblGrid>
      <w:tr>
        <w:trPr>
          <w:tblHeader/>
        </w:trPr>
        <w:tc>
          <w:tcPr>
            <w:tcW w:type="dxa" w:w="170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Feature</w:t>
            </w:r>
          </w:p>
        </w:tc>
        <w:tc>
          <w:tcPr>
            <w:tcW w:type="dxa" w:w="368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Acid burns</w:t>
            </w:r>
          </w:p>
        </w:tc>
        <w:tc>
          <w:tcPr>
            <w:tcW w:type="dxa" w:w="398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Alkali burns</w:t>
            </w:r>
          </w:p>
        </w:tc>
      </w:tr>
      <w:tr>
        <w:tc>
          <w:tcPr>
            <w:tcW w:type="dxa" w:w="17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Penetration</w:t>
            </w:r>
          </w:p>
        </w:tc>
        <w:tc>
          <w:tcPr>
            <w:tcW w:type="dxa" w:w="3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Limited — tissue proteins buffer the acid (coagulative necrosis)</w:t>
            </w:r>
          </w:p>
        </w:tc>
        <w:tc>
          <w:tcPr>
            <w:tcW w:type="dxa" w:w="39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Deep and rapid — alkali is poorly buffered and keeps penetrating (liquefactive necrosis)</w:t>
            </w:r>
          </w:p>
        </w:tc>
      </w:tr>
      <w:tr>
        <w:tc>
          <w:tcPr>
            <w:tcW w:type="dxa" w:w="17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Appearance</w:t>
            </w:r>
          </w:p>
        </w:tc>
        <w:tc>
          <w:tcPr>
            <w:tcW w:type="dxa" w:w="368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Sharply demarcated; essentially non-progressive</w:t>
            </w:r>
          </w:p>
        </w:tc>
        <w:tc>
          <w:tcPr>
            <w:tcW w:type="dxa" w:w="398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May look near-normal at first, then worsen as the alkali keeps acting</w:t>
            </w:r>
          </w:p>
        </w:tc>
      </w:tr>
      <w:tr>
        <w:tc>
          <w:tcPr>
            <w:tcW w:type="dxa" w:w="17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Severity</w:t>
            </w:r>
          </w:p>
        </w:tc>
        <w:tc>
          <w:tcPr>
            <w:tcW w:type="dxa" w:w="3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Usually less severe</w:t>
            </w:r>
          </w:p>
        </w:tc>
        <w:tc>
          <w:tcPr>
            <w:tcW w:type="dxa" w:w="398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Particularly severe</w:t>
            </w:r>
            <w:r>
              <w:rPr>
                <w:rFonts w:ascii="Calibri" w:cs="Calibri" w:eastAsia="Calibri" w:hAnsi="Calibri"/>
                <w:sz w:val="19"/>
                <w:szCs w:val="19"/>
              </w:rPr>
              <w:t xml:space="preserve"> — a pale, white eye reflects limbal ischaemia and is </w:t>
            </w:r>
            <w:r>
              <w:rPr>
                <w:rFonts w:ascii="Calibri" w:cs="Calibri" w:eastAsia="Calibri" w:hAnsi="Calibri"/>
                <w:b/>
                <w:bCs/>
                <w:color w:val="0E6E78"/>
                <w:sz w:val="19"/>
                <w:szCs w:val="19"/>
              </w:rPr>
              <w:t xml:space="preserve">not</w:t>
            </w:r>
            <w:r>
              <w:rPr>
                <w:rFonts w:ascii="Calibri" w:cs="Calibri" w:eastAsia="Calibri" w:hAnsi="Calibri"/>
                <w:sz w:val="19"/>
                <w:szCs w:val="19"/>
              </w:rPr>
              <w:t xml:space="preserve"> reassuring</w:t>
            </w:r>
          </w:p>
        </w:tc>
      </w:tr>
    </w:tbl>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BE7E5" w:sz="2"/>
              <w:left w:val="single" w:color="B3261E" w:sz="28"/>
              <w:bottom w:val="single" w:color="FBE7E5" w:sz="2"/>
              <w:right w:val="single" w:color="FBE7E5" w:sz="2"/>
            </w:tcBorders>
            <w:shd w:fill="FBE7E5" w:val="clear"/>
            <w:tcMar>
              <w:top w:type="dxa" w:w="130"/>
              <w:left w:type="dxa" w:w="200"/>
              <w:bottom w:type="dxa" w:w="130"/>
              <w:right w:type="dxa" w:w="170"/>
            </w:tcMar>
          </w:tcPr>
          <w:p>
            <w:pPr>
              <w:spacing w:after="70" w:line="252"/>
            </w:pPr>
            <w:r>
              <w:rPr>
                <w:rFonts w:ascii="Calibri" w:cs="Calibri" w:eastAsia="Calibri" w:hAnsi="Calibri"/>
                <w:b/>
                <w:bCs/>
                <w:color w:val="B3261E"/>
                <w:spacing w:val="40"/>
                <w:sz w:val="18"/>
                <w:szCs w:val="18"/>
              </w:rPr>
              <w:t xml:space="preserve">EMERGENCY TREATMENT OF ANY CHEMICAL BURN</w:t>
            </w:r>
          </w:p>
          <w:p>
            <w:pPr>
              <w:spacing w:after="90" w:line="256"/>
            </w:pPr>
            <w:r>
              <w:rPr>
                <w:rFonts w:ascii="Calibri" w:cs="Calibri" w:eastAsia="Calibri" w:hAnsi="Calibri"/>
                <w:b/>
                <w:bCs/>
                <w:color w:val="0E6E78"/>
              </w:rPr>
              <w:t xml:space="preserve">Irrigate first — before history, examination or even checking vision.</w:t>
            </w:r>
            <w:r>
              <w:rPr>
                <w:rFonts w:ascii="Calibri" w:cs="Calibri" w:eastAsia="Calibri" w:hAnsi="Calibri"/>
              </w:rPr>
              <w:t xml:space="preserve"> Start with whatever clean fluid is to hand (tap water), then switch to </w:t>
            </w:r>
            <w:r>
              <w:rPr>
                <w:rFonts w:ascii="Calibri" w:cs="Calibri" w:eastAsia="Calibri" w:hAnsi="Calibri"/>
                <w:b/>
                <w:bCs/>
                <w:color w:val="0E6E78"/>
              </w:rPr>
              <w:t xml:space="preserve">normal saline (or Hartmann’s)</w:t>
            </w:r>
            <w:r>
              <w:rPr>
                <w:rFonts w:ascii="Calibri" w:cs="Calibri" w:eastAsia="Calibri" w:hAnsi="Calibri"/>
              </w:rPr>
              <w:t xml:space="preserve"> when available. Instil a topical anaesthetic if available to allow the eye to be held open.</w:t>
            </w:r>
          </w:p>
          <w:p>
            <w:pPr>
              <w:spacing w:after="90" w:line="256"/>
            </w:pPr>
            <w:r>
              <w:rPr>
                <w:rFonts w:ascii="Calibri" w:cs="Calibri" w:eastAsia="Calibri" w:hAnsi="Calibri"/>
                <w:b/>
                <w:bCs/>
                <w:color w:val="0E6E78"/>
              </w:rPr>
              <w:t xml:space="preserve">Evert the lids</w:t>
            </w:r>
            <w:r>
              <w:rPr>
                <w:rFonts w:ascii="Calibri" w:cs="Calibri" w:eastAsia="Calibri" w:hAnsi="Calibri"/>
              </w:rPr>
              <w:t xml:space="preserve"> and sweep the fornices to remove any solid particles.</w:t>
            </w:r>
          </w:p>
          <w:p>
            <w:pPr>
              <w:spacing w:after="90" w:line="256"/>
            </w:pPr>
            <w:r>
              <w:rPr>
                <w:rFonts w:ascii="Calibri" w:cs="Calibri" w:eastAsia="Calibri" w:hAnsi="Calibri"/>
              </w:rPr>
              <w:t xml:space="preserve">Irrigate </w:t>
            </w:r>
            <w:r>
              <w:rPr>
                <w:rFonts w:ascii="Calibri" w:cs="Calibri" w:eastAsia="Calibri" w:hAnsi="Calibri"/>
                <w:b/>
                <w:bCs/>
                <w:color w:val="0E6E78"/>
              </w:rPr>
              <w:t xml:space="preserve">copiously for at least 20–30 minutes</w:t>
            </w:r>
            <w:r>
              <w:rPr>
                <w:rFonts w:ascii="Calibri" w:cs="Calibri" w:eastAsia="Calibri" w:hAnsi="Calibri"/>
              </w:rPr>
              <w:t xml:space="preserve">. Then check the pH in the lower fornix </w:t>
            </w:r>
            <w:r>
              <w:rPr>
                <w:rFonts w:ascii="Calibri" w:cs="Calibri" w:eastAsia="Calibri" w:hAnsi="Calibri"/>
                <w:b/>
                <w:bCs/>
                <w:color w:val="0E6E78"/>
              </w:rPr>
              <w:t xml:space="preserve">5–10 minutes after stopping</w:t>
            </w:r>
            <w:r>
              <w:rPr>
                <w:rFonts w:ascii="Calibri" w:cs="Calibri" w:eastAsia="Calibri" w:hAnsi="Calibri"/>
              </w:rPr>
              <w:t xml:space="preserve">; continue irrigating until the pH is neutral (around 7). An IV giving-set makes prolonged irrigation easier.</w:t>
            </w:r>
          </w:p>
          <w:p>
            <w:pPr>
              <w:spacing w:after="0" w:line="256"/>
            </w:pPr>
            <w:r>
              <w:rPr>
                <w:rFonts w:ascii="Calibri" w:cs="Calibri" w:eastAsia="Calibri" w:hAnsi="Calibri"/>
                <w:b/>
                <w:bCs/>
                <w:color w:val="0E6E78"/>
              </w:rPr>
              <w:t xml:space="preserve">Alkali burns need the longest irrigation.</w:t>
            </w:r>
            <w:r>
              <w:rPr>
                <w:rFonts w:ascii="Calibri" w:cs="Calibri" w:eastAsia="Calibri" w:hAnsi="Calibri"/>
              </w:rPr>
              <w:t xml:space="preserve"> Once irrigation is complete, </w:t>
            </w:r>
            <w:r>
              <w:rPr>
                <w:rFonts w:ascii="Calibri" w:cs="Calibri" w:eastAsia="Calibri" w:hAnsi="Calibri"/>
                <w:b/>
                <w:bCs/>
                <w:color w:val="0E6E78"/>
              </w:rPr>
              <w:t xml:space="preserve">refer urgently to ophthalmology</w:t>
            </w:r>
            <w:r>
              <w:rPr>
                <w:rFonts w:ascii="Calibri" w:cs="Calibri" w:eastAsia="Calibri" w:hAnsi="Calibri"/>
              </w:rPr>
              <w:t xml:space="preserve"> — in that order.</w:t>
            </w:r>
          </w:p>
        </w:tc>
      </w:tr>
    </w:tbl>
    <w:p>
      <w:pPr>
        <w:spacing w:after="70" w:before="40"/>
      </w:pP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CF2DD" w:sz="2"/>
              <w:left w:val="single" w:color="B07A0A" w:sz="28"/>
              <w:bottom w:val="single" w:color="FCF2DD" w:sz="2"/>
              <w:right w:val="single" w:color="FCF2DD" w:sz="2"/>
            </w:tcBorders>
            <w:shd w:fill="FCF2DD" w:val="clear"/>
            <w:tcMar>
              <w:top w:type="dxa" w:w="130"/>
              <w:left w:type="dxa" w:w="200"/>
              <w:bottom w:type="dxa" w:w="130"/>
              <w:right w:type="dxa" w:w="170"/>
            </w:tcMar>
          </w:tcPr>
          <w:p>
            <w:pPr>
              <w:spacing w:after="70" w:line="252"/>
            </w:pPr>
            <w:r>
              <w:rPr>
                <w:rFonts w:ascii="Calibri" w:cs="Calibri" w:eastAsia="Calibri" w:hAnsi="Calibri"/>
                <w:b/>
                <w:bCs/>
                <w:color w:val="8A5E04"/>
                <w:spacing w:val="40"/>
                <w:sz w:val="18"/>
                <w:szCs w:val="18"/>
              </w:rPr>
              <w:t xml:space="preserve">EYELID CHEMICAL BURNS</w:t>
            </w:r>
          </w:p>
          <w:p>
            <w:pPr>
              <w:spacing w:after="90" w:line="256"/>
            </w:pPr>
            <w:r>
              <w:rPr>
                <w:rFonts w:ascii="Calibri" w:cs="Calibri" w:eastAsia="Calibri" w:hAnsi="Calibri"/>
              </w:rPr>
              <w:t xml:space="preserve">Superficial lid burns (electric-arc flash, UV, detergents) usually heal quickly and need only cleaning and removal of residual particles; the cornea and conjunctiva may also be involved.</w:t>
            </w:r>
          </w:p>
          <w:p>
            <w:pPr>
              <w:spacing w:after="0" w:line="256"/>
            </w:pPr>
            <w:r>
              <w:rPr>
                <w:rFonts w:ascii="Calibri" w:cs="Calibri" w:eastAsia="Calibri" w:hAnsi="Calibri"/>
                <w:b/>
                <w:bCs/>
                <w:color w:val="0E6E78"/>
              </w:rPr>
              <w:t xml:space="preserve">Deep lid burns</w:t>
            </w:r>
            <w:r>
              <w:rPr>
                <w:rFonts w:ascii="Calibri" w:cs="Calibri" w:eastAsia="Calibri" w:hAnsi="Calibri"/>
              </w:rPr>
              <w:t xml:space="preserve"> (acid/alkali splash, or part of a facial burn) may need early grafting to prevent scarring, contracture and loss of lid function — a secondary-care decision.</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C</w:t>
      </w:r>
    </w:p>
    <w:p>
      <w:pPr>
        <w:spacing w:after="150" w:before="60"/>
      </w:pPr>
      <w:r>
        <w:rPr>
          <w:rFonts w:ascii="Calibri" w:cs="Calibri" w:eastAsia="Calibri" w:hAnsi="Calibri"/>
          <w:b/>
          <w:bCs/>
          <w:color w:val="0E6E78"/>
          <w:sz w:val="30"/>
          <w:szCs w:val="30"/>
        </w:rPr>
        <w:t xml:space="preserve">Injuries to the conjunctiva</w:t>
      </w:r>
    </w:p>
    <w:p>
      <w:pPr>
        <w:spacing w:after="80" w:before="200"/>
      </w:pPr>
      <w:r>
        <w:rPr>
          <w:rFonts w:ascii="Calibri" w:cs="Calibri" w:eastAsia="Calibri" w:hAnsi="Calibri"/>
          <w:b/>
          <w:bCs/>
          <w:color w:val="0A565E"/>
          <w:sz w:val="24"/>
          <w:szCs w:val="24"/>
        </w:rPr>
        <w:t xml:space="preserve">1   Subconjunctival haemorrhage &amp; contusion</w:t>
      </w:r>
    </w:p>
    <w:p>
      <w:pPr>
        <w:spacing w:after="140" w:line="264"/>
      </w:pPr>
      <w:r>
        <w:rPr>
          <w:rFonts w:ascii="Calibri" w:cs="Calibri" w:eastAsia="Calibri" w:hAnsi="Calibri"/>
        </w:rPr>
        <w:t xml:space="preserve">Most subconjunctival haemorrhages appear spontaneously in otherwise healthy people; occasionally they follow trauma. The picture is dramatic — a sheet of conjunctiva turns blood-red — but it is far more alarming than serious. </w:t>
      </w:r>
      <w:r>
        <w:rPr>
          <w:rFonts w:ascii="Calibri" w:cs="Calibri" w:eastAsia="Calibri" w:hAnsi="Calibri"/>
          <w:b/>
          <w:bCs/>
          <w:color w:val="0E6E78"/>
        </w:rPr>
        <w:t xml:space="preserve">No treatment is needed</w:t>
      </w:r>
      <w:r>
        <w:rPr>
          <w:rFonts w:ascii="Calibri" w:cs="Calibri" w:eastAsia="Calibri" w:hAnsi="Calibri"/>
        </w:rPr>
        <w:t xml:space="preserve"> and the blood clears within about two weeks.</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BE7E5" w:sz="2"/>
              <w:left w:val="single" w:color="B3261E" w:sz="28"/>
              <w:bottom w:val="single" w:color="FBE7E5" w:sz="2"/>
              <w:right w:val="single" w:color="FBE7E5" w:sz="2"/>
            </w:tcBorders>
            <w:shd w:fill="FBE7E5" w:val="clear"/>
            <w:tcMar>
              <w:top w:type="dxa" w:w="130"/>
              <w:left w:type="dxa" w:w="200"/>
              <w:bottom w:type="dxa" w:w="130"/>
              <w:right w:type="dxa" w:w="170"/>
            </w:tcMar>
          </w:tcPr>
          <w:p>
            <w:pPr>
              <w:spacing w:after="70" w:line="252"/>
            </w:pPr>
            <w:r>
              <w:rPr>
                <w:rFonts w:ascii="Calibri" w:cs="Calibri" w:eastAsia="Calibri" w:hAnsi="Calibri"/>
                <w:b/>
                <w:bCs/>
                <w:color w:val="B3261E"/>
                <w:spacing w:val="40"/>
                <w:sz w:val="18"/>
                <w:szCs w:val="18"/>
              </w:rPr>
              <w:t xml:space="preserve">WHEN A SUBCONJUNCTIVAL HAEMORRHAGE IS NOT INNOCENT</w:t>
            </w:r>
          </w:p>
          <w:p>
            <w:pPr>
              <w:spacing w:after="90" w:line="256"/>
            </w:pPr>
            <w:r>
              <w:rPr>
                <w:rFonts w:ascii="Calibri" w:cs="Calibri" w:eastAsia="Calibri" w:hAnsi="Calibri"/>
                <w:b/>
                <w:bCs/>
                <w:color w:val="0E6E78"/>
              </w:rPr>
              <w:t xml:space="preserve">Loss of vision, a soft eye, or a haemorrhage so dense its posterior limit cannot be seen</w:t>
            </w:r>
            <w:r>
              <w:rPr>
                <w:rFonts w:ascii="Calibri" w:cs="Calibri" w:eastAsia="Calibri" w:hAnsi="Calibri"/>
              </w:rPr>
              <w:t xml:space="preserve"> may camouflage an underlying </w:t>
            </w:r>
            <w:r>
              <w:rPr>
                <w:rFonts w:ascii="Calibri" w:cs="Calibri" w:eastAsia="Calibri" w:hAnsi="Calibri"/>
                <w:b/>
                <w:bCs/>
                <w:color w:val="0E6E78"/>
              </w:rPr>
              <w:t xml:space="preserve">scleral rupture</w:t>
            </w:r>
            <w:r>
              <w:rPr>
                <w:rFonts w:ascii="Calibri" w:cs="Calibri" w:eastAsia="Calibri" w:hAnsi="Calibri"/>
              </w:rPr>
              <w:t xml:space="preserve"> — prepare for urgent exploration of the globe.</w:t>
            </w:r>
          </w:p>
          <w:p>
            <w:pPr>
              <w:spacing w:after="0" w:line="256"/>
            </w:pPr>
            <w:r>
              <w:rPr>
                <w:rFonts w:ascii="Calibri" w:cs="Calibri" w:eastAsia="Calibri" w:hAnsi="Calibri"/>
              </w:rPr>
              <w:t xml:space="preserve">A dense haemorrhage can also signal a </w:t>
            </w:r>
            <w:r>
              <w:rPr>
                <w:rFonts w:ascii="Calibri" w:cs="Calibri" w:eastAsia="Calibri" w:hAnsi="Calibri"/>
                <w:b/>
                <w:bCs/>
                <w:color w:val="0E6E78"/>
              </w:rPr>
              <w:t xml:space="preserve">base-of-skull fracture</w:t>
            </w:r>
            <w:r>
              <w:rPr>
                <w:rFonts w:ascii="Calibri" w:cs="Calibri" w:eastAsia="Calibri" w:hAnsi="Calibri"/>
              </w:rPr>
              <w:t xml:space="preserve"> after head injury. Check the </w:t>
            </w:r>
            <w:r>
              <w:rPr>
                <w:rFonts w:ascii="Calibri" w:cs="Calibri" w:eastAsia="Calibri" w:hAnsi="Calibri"/>
                <w:b/>
                <w:bCs/>
                <w:color w:val="0E6E78"/>
              </w:rPr>
              <w:t xml:space="preserve">blood pressure</w:t>
            </w:r>
            <w:r>
              <w:rPr>
                <w:rFonts w:ascii="Calibri" w:cs="Calibri" w:eastAsia="Calibri" w:hAnsi="Calibri"/>
              </w:rPr>
              <w:t xml:space="preserve"> in spontaneous cases and consider a clotting screen if recurrent.</w:t>
            </w:r>
          </w:p>
        </w:tc>
      </w:tr>
    </w:tbl>
    <w:p>
      <w:pPr>
        <w:spacing w:after="70" w:before="40"/>
      </w:pPr>
    </w:p>
    <w:p>
      <w:pPr>
        <w:spacing w:after="80" w:before="200"/>
      </w:pPr>
      <w:r>
        <w:rPr>
          <w:rFonts w:ascii="Calibri" w:cs="Calibri" w:eastAsia="Calibri" w:hAnsi="Calibri"/>
          <w:b/>
          <w:bCs/>
          <w:color w:val="0A565E"/>
          <w:sz w:val="24"/>
          <w:szCs w:val="24"/>
        </w:rPr>
        <w:t xml:space="preserve">2   Conjunctival lacerations</w:t>
      </w:r>
    </w:p>
    <w:p>
      <w:pPr>
        <w:spacing w:after="140" w:line="264"/>
      </w:pPr>
      <w:r>
        <w:rPr>
          <w:rFonts w:ascii="Calibri" w:cs="Calibri" w:eastAsia="Calibri" w:hAnsi="Calibri"/>
        </w:rPr>
        <w:t xml:space="preserve">Small, uncomplicated conjunctival lacerations with apposed edges often need no treatment. The crucial point is that </w:t>
      </w:r>
      <w:r>
        <w:rPr>
          <w:rFonts w:ascii="Calibri" w:cs="Calibri" w:eastAsia="Calibri" w:hAnsi="Calibri"/>
          <w:b/>
          <w:bCs/>
          <w:color w:val="0E6E78"/>
        </w:rPr>
        <w:t xml:space="preserve">all conjunctival lacerations must be explored to exclude an underlying perforating scleral wound</w:t>
      </w:r>
      <w:r>
        <w:rPr>
          <w:rFonts w:ascii="Calibri" w:cs="Calibri" w:eastAsia="Calibri" w:hAnsi="Calibri"/>
        </w:rPr>
        <w:t xml:space="preserve"> — prolapse of Tenon’s capsule, uvea or vitreous makes a scleral injury obvious, but its absence does not rule one out.</w:t>
      </w:r>
    </w:p>
    <w:p>
      <w:pPr>
        <w:spacing w:after="80" w:before="200"/>
      </w:pPr>
      <w:r>
        <w:rPr>
          <w:rFonts w:ascii="Calibri" w:cs="Calibri" w:eastAsia="Calibri" w:hAnsi="Calibri"/>
          <w:b/>
          <w:bCs/>
          <w:color w:val="0A565E"/>
          <w:sz w:val="24"/>
          <w:szCs w:val="24"/>
        </w:rPr>
        <w:t xml:space="preserve">3   Conjunctival foreign bodies</w:t>
      </w:r>
    </w:p>
    <w:p>
      <w:pPr>
        <w:spacing w:after="140" w:line="264"/>
      </w:pPr>
      <w:r>
        <w:rPr>
          <w:rFonts w:ascii="Calibri" w:cs="Calibri" w:eastAsia="Calibri" w:hAnsi="Calibri"/>
        </w:rPr>
        <w:t xml:space="preserve">Conjunctival foreign bodies are common and characteristically lodge in the </w:t>
      </w:r>
      <w:r>
        <w:rPr>
          <w:rFonts w:ascii="Calibri" w:cs="Calibri" w:eastAsia="Calibri" w:hAnsi="Calibri"/>
          <w:b/>
          <w:bCs/>
          <w:color w:val="0E6E78"/>
        </w:rPr>
        <w:t xml:space="preserve">subtarsal sulcus</w:t>
      </w:r>
      <w:r>
        <w:rPr>
          <w:rFonts w:ascii="Calibri" w:cs="Calibri" w:eastAsia="Calibri" w:hAnsi="Calibri"/>
        </w:rPr>
        <w:t xml:space="preserve"> of the upper lid, scratching the cornea with each blink (look for vertical linear abrasions). </w:t>
      </w:r>
      <w:r>
        <w:rPr>
          <w:rFonts w:ascii="Calibri" w:cs="Calibri" w:eastAsia="Calibri" w:hAnsi="Calibri"/>
          <w:b/>
          <w:bCs/>
          <w:color w:val="0E6E78"/>
        </w:rPr>
        <w:t xml:space="preserve">Everting the upper lid</w:t>
      </w:r>
      <w:r>
        <w:rPr>
          <w:rFonts w:ascii="Calibri" w:cs="Calibri" w:eastAsia="Calibri" w:hAnsi="Calibri"/>
        </w:rPr>
        <w:t xml:space="preserve"> to find and lift them off with a moist cotton bud is a skill every doctor should master. Multiple loose particles can be irrigated out with saline. Particles embedded after a blast should be removed by a specialist, or unsightly ‘tattoo’ marks persist.</w:t>
      </w:r>
    </w:p>
    <w:p>
      <w:pPr>
        <w:pBdr>
          <w:bottom w:val="single" w:color="0E6E78" w:sz="4" w:space="4"/>
        </w:pBdr>
        <w:spacing w:after="30" w:before="340"/>
      </w:pPr>
      <w:r>
        <w:rPr>
          <w:rFonts w:ascii="Calibri" w:cs="Calibri" w:eastAsia="Calibri" w:hAnsi="Calibri"/>
          <w:b/>
          <w:bCs/>
          <w:color w:val="6B6B6B"/>
          <w:spacing w:val="60"/>
          <w:sz w:val="17"/>
          <w:szCs w:val="17"/>
        </w:rPr>
        <w:t xml:space="preserve">SECTION D</w:t>
      </w:r>
    </w:p>
    <w:p>
      <w:pPr>
        <w:spacing w:after="150" w:before="60"/>
      </w:pPr>
      <w:r>
        <w:rPr>
          <w:rFonts w:ascii="Calibri" w:cs="Calibri" w:eastAsia="Calibri" w:hAnsi="Calibri"/>
          <w:b/>
          <w:bCs/>
          <w:color w:val="0E6E78"/>
          <w:sz w:val="30"/>
          <w:szCs w:val="30"/>
        </w:rPr>
        <w:t xml:space="preserve">Injuries to the globe</w:t>
      </w:r>
    </w:p>
    <w:p>
      <w:pPr>
        <w:spacing w:after="80" w:before="200"/>
      </w:pPr>
      <w:r>
        <w:rPr>
          <w:rFonts w:ascii="Calibri" w:cs="Calibri" w:eastAsia="Calibri" w:hAnsi="Calibri"/>
          <w:b/>
          <w:bCs/>
          <w:color w:val="0A565E"/>
          <w:sz w:val="24"/>
          <w:szCs w:val="24"/>
        </w:rPr>
        <w:t xml:space="preserve">1   Corneal abrasion</w:t>
      </w:r>
    </w:p>
    <w:p>
      <w:pPr>
        <w:spacing w:after="140" w:line="264"/>
      </w:pPr>
      <w:r>
        <w:rPr>
          <w:rFonts w:ascii="Calibri" w:cs="Calibri" w:eastAsia="Calibri" w:hAnsi="Calibri"/>
        </w:rPr>
        <w:t xml:space="preserve">Mild blunt trauma scrapes the corneal </w:t>
      </w:r>
      <w:r>
        <w:rPr>
          <w:rFonts w:ascii="Calibri" w:cs="Calibri" w:eastAsia="Calibri" w:hAnsi="Calibri"/>
          <w:b/>
          <w:bCs/>
          <w:color w:val="0E6E78"/>
        </w:rPr>
        <w:t xml:space="preserve">epithelium</w:t>
      </w:r>
      <w:r>
        <w:rPr>
          <w:rFonts w:ascii="Calibri" w:cs="Calibri" w:eastAsia="Calibri" w:hAnsi="Calibri"/>
        </w:rPr>
        <w:t xml:space="preserve"> off Bowman’s layer. The abrasion is very painful but usually heals quickly — often within 24–72 hours. </w:t>
      </w:r>
      <w:r>
        <w:rPr>
          <w:rFonts w:ascii="Calibri" w:cs="Calibri" w:eastAsia="Calibri" w:hAnsi="Calibri"/>
          <w:b/>
          <w:bCs/>
          <w:color w:val="0E6E78"/>
        </w:rPr>
        <w:t xml:space="preserve">Fluorescein</w:t>
      </w:r>
      <w:r>
        <w:rPr>
          <w:rFonts w:ascii="Calibri" w:cs="Calibri" w:eastAsia="Calibri" w:hAnsi="Calibri"/>
        </w:rPr>
        <w:t xml:space="preserve"> drops stain even tiny abrasions, which then glow green. A topical anaesthetic is useful </w:t>
      </w:r>
      <w:r>
        <w:rPr>
          <w:rFonts w:ascii="Calibri" w:cs="Calibri" w:eastAsia="Calibri" w:hAnsi="Calibri"/>
          <w:b/>
          <w:bCs/>
          <w:color w:val="0E6E78"/>
        </w:rPr>
        <w:t xml:space="preserve">in the surgery or clinic</w:t>
      </w:r>
      <w:r>
        <w:rPr>
          <w:rFonts w:ascii="Calibri" w:cs="Calibri" w:eastAsia="Calibri" w:hAnsi="Calibri"/>
        </w:rPr>
        <w:t xml:space="preserve"> to relieve pain and allow examination.</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E7F4E9" w:sz="2"/>
              <w:left w:val="single" w:color="1E7A34" w:sz="28"/>
              <w:bottom w:val="single" w:color="E7F4E9" w:sz="2"/>
              <w:right w:val="single" w:color="E7F4E9" w:sz="2"/>
            </w:tcBorders>
            <w:shd w:fill="E7F4E9" w:val="clear"/>
            <w:tcMar>
              <w:top w:type="dxa" w:w="130"/>
              <w:left w:type="dxa" w:w="200"/>
              <w:bottom w:type="dxa" w:w="130"/>
              <w:right w:type="dxa" w:w="170"/>
            </w:tcMar>
          </w:tcPr>
          <w:p>
            <w:pPr>
              <w:spacing w:after="70" w:line="252"/>
            </w:pPr>
            <w:r>
              <w:rPr>
                <w:rFonts w:ascii="Calibri" w:cs="Calibri" w:eastAsia="Calibri" w:hAnsi="Calibri"/>
                <w:b/>
                <w:bCs/>
                <w:color w:val="1E7A34"/>
                <w:spacing w:val="40"/>
                <w:sz w:val="18"/>
                <w:szCs w:val="18"/>
              </w:rPr>
              <w:t xml:space="preserve">MANAGING A SIMPLE CORNEAL ABRASION</w:t>
            </w:r>
          </w:p>
          <w:p>
            <w:pPr>
              <w:spacing w:after="90" w:line="256"/>
            </w:pPr>
            <w:r>
              <w:rPr>
                <w:rFonts w:ascii="Calibri" w:cs="Calibri" w:eastAsia="Calibri" w:hAnsi="Calibri"/>
              </w:rPr>
              <w:t xml:space="preserve">Give </w:t>
            </w:r>
            <w:r>
              <w:rPr>
                <w:rFonts w:ascii="Calibri" w:cs="Calibri" w:eastAsia="Calibri" w:hAnsi="Calibri"/>
                <w:b/>
                <w:bCs/>
                <w:color w:val="0E6E78"/>
              </w:rPr>
              <w:t xml:space="preserve">simple oral analgesia</w:t>
            </w:r>
            <w:r>
              <w:rPr>
                <w:rFonts w:ascii="Calibri" w:cs="Calibri" w:eastAsia="Calibri" w:hAnsi="Calibri"/>
              </w:rPr>
              <w:t xml:space="preserve"> (e.g. paracetamol or ibuprofen) and </w:t>
            </w:r>
            <w:r>
              <w:rPr>
                <w:rFonts w:ascii="Calibri" w:cs="Calibri" w:eastAsia="Calibri" w:hAnsi="Calibri"/>
                <w:b/>
                <w:bCs/>
                <w:color w:val="0E6E78"/>
              </w:rPr>
              <w:t xml:space="preserve">lubricating drops or ointment</w:t>
            </w:r>
            <w:r>
              <w:rPr>
                <w:rFonts w:ascii="Calibri" w:cs="Calibri" w:eastAsia="Calibri" w:hAnsi="Calibri"/>
              </w:rPr>
              <w:t xml:space="preserve"> for comfort.</w:t>
            </w:r>
          </w:p>
          <w:p>
            <w:pPr>
              <w:spacing w:after="90" w:line="256"/>
            </w:pPr>
            <w:r>
              <w:rPr>
                <w:rFonts w:ascii="Calibri" w:cs="Calibri" w:eastAsia="Calibri" w:hAnsi="Calibri"/>
              </w:rPr>
              <w:t xml:space="preserve">A topical antibiotic ointment (e.g. </w:t>
            </w:r>
            <w:r>
              <w:rPr>
                <w:rFonts w:ascii="Calibri" w:cs="Calibri" w:eastAsia="Calibri" w:hAnsi="Calibri"/>
                <w:b/>
                <w:bCs/>
                <w:color w:val="0E6E78"/>
              </w:rPr>
              <w:t xml:space="preserve">chloramphenicol</w:t>
            </w:r>
            <w:r>
              <w:rPr>
                <w:rFonts w:ascii="Calibri" w:cs="Calibri" w:eastAsia="Calibri" w:hAnsi="Calibri"/>
              </w:rPr>
              <w:t xml:space="preserve">) is commonly used as prophylaxis against infection while the epithelium is healing.</w:t>
            </w:r>
          </w:p>
          <w:p>
            <w:pPr>
              <w:spacing w:after="90" w:line="256"/>
            </w:pPr>
            <w:r>
              <w:rPr>
                <w:rFonts w:ascii="Calibri" w:cs="Calibri" w:eastAsia="Calibri" w:hAnsi="Calibri"/>
                <w:b/>
                <w:bCs/>
                <w:color w:val="0E6E78"/>
              </w:rPr>
              <w:t xml:space="preserve">Eye padding is no longer recommended</w:t>
            </w:r>
            <w:r>
              <w:rPr>
                <w:rFonts w:ascii="Calibri" w:cs="Calibri" w:eastAsia="Calibri" w:hAnsi="Calibri"/>
              </w:rPr>
              <w:t xml:space="preserve"> — it does not speed healing and may delay it.</w:t>
            </w:r>
          </w:p>
          <w:p>
            <w:pPr>
              <w:spacing w:after="90" w:line="256"/>
            </w:pPr>
            <w:r>
              <w:rPr>
                <w:rFonts w:ascii="Calibri" w:cs="Calibri" w:eastAsia="Calibri" w:hAnsi="Calibri"/>
                <w:b/>
                <w:bCs/>
                <w:color w:val="0E6E78"/>
              </w:rPr>
              <w:t xml:space="preserve">Never give topical anaesthetic drops for use at home</w:t>
            </w:r>
            <w:r>
              <w:rPr>
                <w:rFonts w:ascii="Calibri" w:cs="Calibri" w:eastAsia="Calibri" w:hAnsi="Calibri"/>
              </w:rPr>
              <w:t xml:space="preserve"> — they relieve pain but slow healing, are toxic to the corneal epithelium, and mask worsening disease. Use them for examination only.</w:t>
            </w:r>
          </w:p>
          <w:p>
            <w:pPr>
              <w:spacing w:after="0" w:line="256"/>
            </w:pPr>
            <w:r>
              <w:rPr>
                <w:rFonts w:ascii="Calibri" w:cs="Calibri" w:eastAsia="Calibri" w:hAnsi="Calibri"/>
              </w:rPr>
              <w:t xml:space="preserve">Refer an extensive abrasion to confirm healing, and suspect a </w:t>
            </w:r>
            <w:r>
              <w:rPr>
                <w:rFonts w:ascii="Calibri" w:cs="Calibri" w:eastAsia="Calibri" w:hAnsi="Calibri"/>
                <w:b/>
                <w:bCs/>
                <w:color w:val="0E6E78"/>
              </w:rPr>
              <w:t xml:space="preserve">penetrating injury</w:t>
            </w:r>
            <w:r>
              <w:rPr>
                <w:rFonts w:ascii="Calibri" w:cs="Calibri" w:eastAsia="Calibri" w:hAnsi="Calibri"/>
              </w:rPr>
              <w:t xml:space="preserve"> in any child reluctant to open the eye. (Source: NICE CKS, Corneal superficial injury.)</w:t>
            </w:r>
          </w:p>
        </w:tc>
      </w:tr>
    </w:tbl>
    <w:p>
      <w:pPr>
        <w:spacing w:after="70" w:before="40"/>
      </w:pPr>
    </w:p>
    <w:p>
      <w:pPr>
        <w:spacing w:after="80" w:before="200"/>
      </w:pPr>
      <w:r>
        <w:rPr>
          <w:rFonts w:ascii="Calibri" w:cs="Calibri" w:eastAsia="Calibri" w:hAnsi="Calibri"/>
          <w:b/>
          <w:bCs/>
          <w:color w:val="0A565E"/>
          <w:sz w:val="24"/>
          <w:szCs w:val="24"/>
        </w:rPr>
        <w:t xml:space="preserve">2   Corneal foreign body</w:t>
      </w:r>
    </w:p>
    <w:p>
      <w:pPr>
        <w:spacing w:after="140" w:line="264"/>
      </w:pPr>
      <w:r>
        <w:rPr>
          <w:rFonts w:ascii="Calibri" w:cs="Calibri" w:eastAsia="Calibri" w:hAnsi="Calibri"/>
        </w:rPr>
        <w:t xml:space="preserve">A superficial corneal foreign body can be lifted off with a moistened cotton bud after a topical anaesthetic. </w:t>
      </w:r>
      <w:r>
        <w:rPr>
          <w:rFonts w:ascii="Calibri" w:cs="Calibri" w:eastAsia="Calibri" w:hAnsi="Calibri"/>
          <w:b/>
          <w:bCs/>
          <w:color w:val="0E6E78"/>
        </w:rPr>
        <w:t xml:space="preserve">Iron-containing (ferrous) particles</w:t>
      </w:r>
      <w:r>
        <w:rPr>
          <w:rFonts w:ascii="Calibri" w:cs="Calibri" w:eastAsia="Calibri" w:hAnsi="Calibri"/>
        </w:rPr>
        <w:t xml:space="preserve"> rapidly leave a </w:t>
      </w:r>
      <w:r>
        <w:rPr>
          <w:rFonts w:ascii="Calibri" w:cs="Calibri" w:eastAsia="Calibri" w:hAnsi="Calibri"/>
          <w:b/>
          <w:bCs/>
          <w:color w:val="0E6E78"/>
        </w:rPr>
        <w:t xml:space="preserve">rust ring</w:t>
      </w:r>
      <w:r>
        <w:rPr>
          <w:rFonts w:ascii="Calibri" w:cs="Calibri" w:eastAsia="Calibri" w:hAnsi="Calibri"/>
        </w:rPr>
        <w:t xml:space="preserve"> that keeps the eye irritable; the ring is best removed at the slit lamp, often more easily after a few days. Foreign bodies on the </w:t>
      </w:r>
      <w:r>
        <w:rPr>
          <w:rFonts w:ascii="Calibri" w:cs="Calibri" w:eastAsia="Calibri" w:hAnsi="Calibri"/>
          <w:b/>
          <w:bCs/>
          <w:color w:val="0E6E78"/>
        </w:rPr>
        <w:t xml:space="preserve">visual axis</w:t>
      </w:r>
      <w:r>
        <w:rPr>
          <w:rFonts w:ascii="Calibri" w:cs="Calibri" w:eastAsia="Calibri" w:hAnsi="Calibri"/>
        </w:rPr>
        <w:t xml:space="preserve"> must be removed with particular care to avoid a scarring opacity. Suspect </w:t>
      </w:r>
      <w:r>
        <w:rPr>
          <w:rFonts w:ascii="Calibri" w:cs="Calibri" w:eastAsia="Calibri" w:hAnsi="Calibri"/>
          <w:b/>
          <w:bCs/>
          <w:color w:val="0E6E78"/>
        </w:rPr>
        <w:t xml:space="preserve">penetration</w:t>
      </w:r>
      <w:r>
        <w:rPr>
          <w:rFonts w:ascii="Calibri" w:cs="Calibri" w:eastAsia="Calibri" w:hAnsi="Calibri"/>
        </w:rPr>
        <w:t xml:space="preserve"> after a high-velocity (hammer-and-chisel) injury, even with little to see.</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BE7E5" w:sz="2"/>
              <w:left w:val="single" w:color="B3261E" w:sz="28"/>
              <w:bottom w:val="single" w:color="FBE7E5" w:sz="2"/>
              <w:right w:val="single" w:color="FBE7E5" w:sz="2"/>
            </w:tcBorders>
            <w:shd w:fill="FBE7E5" w:val="clear"/>
            <w:tcMar>
              <w:top w:type="dxa" w:w="130"/>
              <w:left w:type="dxa" w:w="200"/>
              <w:bottom w:type="dxa" w:w="130"/>
              <w:right w:type="dxa" w:w="170"/>
            </w:tcMar>
          </w:tcPr>
          <w:p>
            <w:pPr>
              <w:spacing w:after="70" w:line="252"/>
            </w:pPr>
            <w:r>
              <w:rPr>
                <w:rFonts w:ascii="Calibri" w:cs="Calibri" w:eastAsia="Calibri" w:hAnsi="Calibri"/>
                <w:b/>
                <w:bCs/>
                <w:color w:val="B3261E"/>
                <w:spacing w:val="40"/>
                <w:sz w:val="18"/>
                <w:szCs w:val="18"/>
              </w:rPr>
              <w:t xml:space="preserve">SUSPECTED PENETRATING (INTRA-OCULAR) INJURY</w:t>
            </w:r>
          </w:p>
          <w:p>
            <w:pPr>
              <w:spacing w:after="90" w:line="256"/>
            </w:pPr>
            <w:r>
              <w:rPr>
                <w:rFonts w:ascii="Calibri" w:cs="Calibri" w:eastAsia="Calibri" w:hAnsi="Calibri"/>
              </w:rPr>
              <w:t xml:space="preserve">A small </w:t>
            </w:r>
            <w:r>
              <w:rPr>
                <w:rFonts w:ascii="Calibri" w:cs="Calibri" w:eastAsia="Calibri" w:hAnsi="Calibri"/>
                <w:b/>
                <w:bCs/>
                <w:color w:val="0E6E78"/>
              </w:rPr>
              <w:t xml:space="preserve">high-velocity</w:t>
            </w:r>
            <w:r>
              <w:rPr>
                <w:rFonts w:ascii="Calibri" w:cs="Calibri" w:eastAsia="Calibri" w:hAnsi="Calibri"/>
              </w:rPr>
              <w:t xml:space="preserve"> fragment (hammer/chisel, grinding) with </w:t>
            </w:r>
            <w:r>
              <w:rPr>
                <w:rFonts w:ascii="Calibri" w:cs="Calibri" w:eastAsia="Calibri" w:hAnsi="Calibri"/>
                <w:b/>
                <w:bCs/>
                <w:color w:val="0E6E78"/>
              </w:rPr>
              <w:t xml:space="preserve">no visible foreign body</w:t>
            </w:r>
            <w:r>
              <w:rPr>
                <w:rFonts w:ascii="Calibri" w:cs="Calibri" w:eastAsia="Calibri" w:hAnsi="Calibri"/>
              </w:rPr>
              <w:t xml:space="preserve">, a small corneal/scleral laceration, a localised iris tear, a lens opacity or intra-ocular haemorrhage should always raise suspicion of penetration.</w:t>
            </w:r>
          </w:p>
          <w:p>
            <w:pPr>
              <w:spacing w:after="0" w:line="256"/>
            </w:pPr>
            <w:r>
              <w:rPr>
                <w:rFonts w:ascii="Calibri" w:cs="Calibri" w:eastAsia="Calibri" w:hAnsi="Calibri"/>
                <w:b/>
                <w:bCs/>
                <w:color w:val="0E6E78"/>
              </w:rPr>
              <w:t xml:space="preserve">Orbital imaging is mandatory.</w:t>
            </w:r>
            <w:r>
              <w:rPr>
                <w:rFonts w:ascii="Calibri" w:cs="Calibri" w:eastAsia="Calibri" w:hAnsi="Calibri"/>
              </w:rPr>
              <w:t xml:space="preserve"> Protect the eye with a </w:t>
            </w:r>
            <w:r>
              <w:rPr>
                <w:rFonts w:ascii="Calibri" w:cs="Calibri" w:eastAsia="Calibri" w:hAnsi="Calibri"/>
                <w:b/>
                <w:bCs/>
                <w:color w:val="0E6E78"/>
              </w:rPr>
              <w:t xml:space="preserve">rigid shield</w:t>
            </w:r>
            <w:r>
              <w:rPr>
                <w:rFonts w:ascii="Calibri" w:cs="Calibri" w:eastAsia="Calibri" w:hAnsi="Calibri"/>
              </w:rPr>
              <w:t xml:space="preserve"> (never a pad, which presses on the globe), keep the patient comfortable, give nothing by mouth, and </w:t>
            </w:r>
            <w:r>
              <w:rPr>
                <w:rFonts w:ascii="Calibri" w:cs="Calibri" w:eastAsia="Calibri" w:hAnsi="Calibri"/>
                <w:b/>
                <w:bCs/>
                <w:color w:val="0E6E78"/>
              </w:rPr>
              <w:t xml:space="preserve">refer immediately</w:t>
            </w:r>
            <w:r>
              <w:rPr>
                <w:rFonts w:ascii="Calibri" w:cs="Calibri" w:eastAsia="Calibri" w:hAnsi="Calibri"/>
              </w:rPr>
              <w:t xml:space="preserve"> to ophthalmology.</w:t>
            </w:r>
          </w:p>
        </w:tc>
      </w:tr>
    </w:tbl>
    <w:p>
      <w:pPr>
        <w:spacing w:after="70" w:before="40"/>
      </w:pP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FF4E6" w:sz="2"/>
              <w:left w:val="single" w:color="C2410C" w:sz="28"/>
              <w:bottom w:val="single" w:color="FFF4E6" w:sz="2"/>
              <w:right w:val="single" w:color="FFF4E6" w:sz="2"/>
            </w:tcBorders>
            <w:shd w:fill="FFF4E6" w:val="clear"/>
            <w:tcMar>
              <w:top w:type="dxa" w:w="130"/>
              <w:left w:type="dxa" w:w="200"/>
              <w:bottom w:type="dxa" w:w="130"/>
              <w:right w:type="dxa" w:w="170"/>
            </w:tcMar>
          </w:tcPr>
          <w:p>
            <w:pPr>
              <w:spacing w:after="70" w:line="252"/>
            </w:pPr>
            <w:r>
              <w:rPr>
                <w:rFonts w:ascii="Calibri" w:cs="Calibri" w:eastAsia="Calibri" w:hAnsi="Calibri"/>
                <w:b/>
                <w:bCs/>
                <w:color w:val="9A3412"/>
                <w:spacing w:val="40"/>
                <w:sz w:val="18"/>
                <w:szCs w:val="18"/>
              </w:rPr>
              <w:t xml:space="preserve">FOREIGN-BODY RETRIEVAL &amp; CORNEO-SCLERAL REPAIR — FOR SECONDARY CARE MANAGEMENT, NOT PRIMARY CARE</w:t>
            </w:r>
          </w:p>
          <w:p>
            <w:pPr>
              <w:spacing w:after="90" w:line="256"/>
            </w:pPr>
            <w:r>
              <w:rPr>
                <w:rFonts w:ascii="Calibri" w:cs="Calibri" w:eastAsia="Calibri" w:hAnsi="Calibri"/>
              </w:rPr>
              <w:t xml:space="preserve">Embedded corneal foreign bodies are removed under slit-lamp magnification, using a sterile needle or burr; deeply lodged bodies may need an operating microscope.</w:t>
            </w:r>
          </w:p>
          <w:p>
            <w:pPr>
              <w:spacing w:after="90" w:line="256"/>
            </w:pPr>
            <w:r>
              <w:rPr>
                <w:rFonts w:ascii="Calibri" w:cs="Calibri" w:eastAsia="Calibri" w:hAnsi="Calibri"/>
                <w:b/>
                <w:bCs/>
                <w:color w:val="0E6E78"/>
              </w:rPr>
              <w:t xml:space="preserve">Non-perforating</w:t>
            </w:r>
            <w:r>
              <w:rPr>
                <w:rFonts w:ascii="Calibri" w:cs="Calibri" w:eastAsia="Calibri" w:hAnsi="Calibri"/>
              </w:rPr>
              <w:t xml:space="preserve"> corneal or scleral lacerations that are superficial and well apposed may need no suturing. </w:t>
            </w:r>
            <w:r>
              <w:rPr>
                <w:rFonts w:ascii="Calibri" w:cs="Calibri" w:eastAsia="Calibri" w:hAnsi="Calibri"/>
                <w:b/>
                <w:bCs/>
                <w:color w:val="0E6E78"/>
              </w:rPr>
              <w:t xml:space="preserve">Deep</w:t>
            </w:r>
            <w:r>
              <w:rPr>
                <w:rFonts w:ascii="Calibri" w:cs="Calibri" w:eastAsia="Calibri" w:hAnsi="Calibri"/>
              </w:rPr>
              <w:t xml:space="preserve"> lacerations are sutured under an operating microscope.</w:t>
            </w:r>
          </w:p>
          <w:p>
            <w:pPr>
              <w:spacing w:after="0" w:line="256"/>
            </w:pPr>
            <w:r>
              <w:rPr>
                <w:rFonts w:ascii="Calibri" w:cs="Calibri" w:eastAsia="Calibri" w:hAnsi="Calibri"/>
                <w:b/>
                <w:bCs/>
                <w:color w:val="0E6E78"/>
              </w:rPr>
              <w:t xml:space="preserve">Perforating</w:t>
            </w:r>
            <w:r>
              <w:rPr>
                <w:rFonts w:ascii="Calibri" w:cs="Calibri" w:eastAsia="Calibri" w:hAnsi="Calibri"/>
              </w:rPr>
              <w:t xml:space="preserve"> injuries are ophthalmic emergencies dealt with by an experienced surgeon. They take priority over facial fractures, because external pressure may extrude intra-ocular contents. Prolapsed uvea, lens or vitreous is removed; infection is controlled with antibiotics. A retained </w:t>
            </w:r>
            <w:r>
              <w:rPr>
                <w:rFonts w:ascii="Calibri" w:cs="Calibri" w:eastAsia="Calibri" w:hAnsi="Calibri"/>
                <w:b/>
                <w:bCs/>
                <w:color w:val="0E6E78"/>
              </w:rPr>
              <w:t xml:space="preserve">intra-ocular foreign body</w:t>
            </w:r>
            <w:r>
              <w:rPr>
                <w:rFonts w:ascii="Calibri" w:cs="Calibri" w:eastAsia="Calibri" w:hAnsi="Calibri"/>
              </w:rPr>
              <w:t xml:space="preserve"> is localised on imaging and removed (a magnet for ferrous bodies; intra-ocular instruments or vitrectomy for non-magnetic). Severely disorganised, blind, painful eyes may be enucleated, partly to prevent </w:t>
            </w:r>
            <w:r>
              <w:rPr>
                <w:rFonts w:ascii="Calibri" w:cs="Calibri" w:eastAsia="Calibri" w:hAnsi="Calibri"/>
                <w:b/>
                <w:bCs/>
                <w:color w:val="0E6E78"/>
              </w:rPr>
              <w:t xml:space="preserve">sympathetic ophthalmia</w:t>
            </w:r>
            <w:r>
              <w:rPr>
                <w:rFonts w:ascii="Calibri" w:cs="Calibri" w:eastAsia="Calibri" w:hAnsi="Calibri"/>
              </w:rPr>
              <w:t xml:space="preserve">.</w:t>
            </w:r>
          </w:p>
        </w:tc>
      </w:tr>
    </w:tbl>
    <w:p>
      <w:pPr>
        <w:spacing w:after="70" w:before="40"/>
      </w:pPr>
    </w:p>
    <w:p>
      <w:pPr>
        <w:spacing w:after="80" w:before="200"/>
      </w:pPr>
      <w:r>
        <w:rPr>
          <w:rFonts w:ascii="Calibri" w:cs="Calibri" w:eastAsia="Calibri" w:hAnsi="Calibri"/>
          <w:b/>
          <w:bCs/>
          <w:color w:val="0A565E"/>
          <w:sz w:val="24"/>
          <w:szCs w:val="24"/>
        </w:rPr>
        <w:t xml:space="preserve">3   Ocular contusion &amp; hyphaema</w:t>
      </w:r>
    </w:p>
    <w:p>
      <w:pPr>
        <w:spacing w:after="140" w:line="264"/>
      </w:pPr>
      <w:r>
        <w:rPr>
          <w:rFonts w:ascii="Calibri" w:cs="Calibri" w:eastAsia="Calibri" w:hAnsi="Calibri"/>
        </w:rPr>
        <w:t xml:space="preserve">Blunt injury to the eye is common and can cause intra-ocular haemorrhage, cataract, secondary glaucoma, retinal detachment and serious optic-nerve damage. </w:t>
      </w:r>
      <w:r>
        <w:rPr>
          <w:rFonts w:ascii="Calibri" w:cs="Calibri" w:eastAsia="Calibri" w:hAnsi="Calibri"/>
          <w:b/>
          <w:bCs/>
          <w:color w:val="0E6E78"/>
        </w:rPr>
        <w:t xml:space="preserve">Hyphaema</w:t>
      </w:r>
      <w:r>
        <w:rPr>
          <w:rFonts w:ascii="Calibri" w:cs="Calibri" w:eastAsia="Calibri" w:hAnsi="Calibri"/>
        </w:rPr>
        <w:t xml:space="preserve"> — blood in the </w:t>
      </w:r>
      <w:r>
        <w:rPr>
          <w:rFonts w:ascii="Calibri" w:cs="Calibri" w:eastAsia="Calibri" w:hAnsi="Calibri"/>
          <w:b/>
          <w:bCs/>
          <w:color w:val="0E6E78"/>
        </w:rPr>
        <w:t xml:space="preserve">anterior chamber</w:t>
      </w:r>
      <w:r>
        <w:rPr>
          <w:rFonts w:ascii="Calibri" w:cs="Calibri" w:eastAsia="Calibri" w:hAnsi="Calibri"/>
        </w:rPr>
        <w:t xml:space="preserve"> — settles to a horizontal level. Even a small first bleed may be followed by a more serious </w:t>
      </w:r>
      <w:r>
        <w:rPr>
          <w:rFonts w:ascii="Calibri" w:cs="Calibri" w:eastAsia="Calibri" w:hAnsi="Calibri"/>
          <w:b/>
          <w:bCs/>
          <w:color w:val="0E6E78"/>
        </w:rPr>
        <w:t xml:space="preserve">secondary haemorrhage</w:t>
      </w:r>
      <w:r>
        <w:rPr>
          <w:rFonts w:ascii="Calibri" w:cs="Calibri" w:eastAsia="Calibri" w:hAnsi="Calibri"/>
        </w:rPr>
        <w:t xml:space="preserve">, typically on the second to fifth day, which can fill the chamber, raise the pressure and threaten sight.</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BE7E5" w:sz="2"/>
              <w:left w:val="single" w:color="B3261E" w:sz="28"/>
              <w:bottom w:val="single" w:color="FBE7E5" w:sz="2"/>
              <w:right w:val="single" w:color="FBE7E5" w:sz="2"/>
            </w:tcBorders>
            <w:shd w:fill="FBE7E5" w:val="clear"/>
            <w:tcMar>
              <w:top w:type="dxa" w:w="130"/>
              <w:left w:type="dxa" w:w="200"/>
              <w:bottom w:type="dxa" w:w="130"/>
              <w:right w:type="dxa" w:w="170"/>
            </w:tcMar>
          </w:tcPr>
          <w:p>
            <w:pPr>
              <w:spacing w:after="70" w:line="252"/>
            </w:pPr>
            <w:r>
              <w:rPr>
                <w:rFonts w:ascii="Calibri" w:cs="Calibri" w:eastAsia="Calibri" w:hAnsi="Calibri"/>
                <w:b/>
                <w:bCs/>
                <w:color w:val="B3261E"/>
                <w:spacing w:val="40"/>
                <w:sz w:val="18"/>
                <w:szCs w:val="18"/>
              </w:rPr>
              <w:t xml:space="preserve">RED FLAGS AFTER BLUNT EYE INJURY</w:t>
            </w:r>
          </w:p>
          <w:p>
            <w:pPr>
              <w:spacing w:after="90" w:line="256"/>
            </w:pPr>
            <w:r>
              <w:rPr>
                <w:rFonts w:ascii="Calibri" w:cs="Calibri" w:eastAsia="Calibri" w:hAnsi="Calibri"/>
              </w:rPr>
              <w:t xml:space="preserve">A </w:t>
            </w:r>
            <w:r>
              <w:rPr>
                <w:rFonts w:ascii="Calibri" w:cs="Calibri" w:eastAsia="Calibri" w:hAnsi="Calibri"/>
                <w:b/>
                <w:bCs/>
                <w:color w:val="0E6E78"/>
              </w:rPr>
              <w:t xml:space="preserve">vitreous haemorrhage</w:t>
            </w:r>
            <w:r>
              <w:rPr>
                <w:rFonts w:ascii="Calibri" w:cs="Calibri" w:eastAsia="Calibri" w:hAnsi="Calibri"/>
              </w:rPr>
              <w:t xml:space="preserve"> after blunt trauma suggests an occult </w:t>
            </w:r>
            <w:r>
              <w:rPr>
                <w:rFonts w:ascii="Calibri" w:cs="Calibri" w:eastAsia="Calibri" w:hAnsi="Calibri"/>
                <w:b/>
                <w:bCs/>
                <w:color w:val="0E6E78"/>
              </w:rPr>
              <w:t xml:space="preserve">posterior scleral rupture</w:t>
            </w:r>
            <w:r>
              <w:rPr>
                <w:rFonts w:ascii="Calibri" w:cs="Calibri" w:eastAsia="Calibri" w:hAnsi="Calibri"/>
              </w:rPr>
              <w:t xml:space="preserve">, retinal tear or detachment — refer urgently.</w:t>
            </w:r>
          </w:p>
          <w:p>
            <w:pPr>
              <w:spacing w:after="0" w:line="256"/>
            </w:pPr>
            <w:r>
              <w:rPr>
                <w:rFonts w:ascii="Calibri" w:cs="Calibri" w:eastAsia="Calibri" w:hAnsi="Calibri"/>
              </w:rPr>
              <w:t xml:space="preserve">All hyphaemas, and any significant blunt eye injury, should be </w:t>
            </w:r>
            <w:r>
              <w:rPr>
                <w:rFonts w:ascii="Calibri" w:cs="Calibri" w:eastAsia="Calibri" w:hAnsi="Calibri"/>
                <w:b/>
                <w:bCs/>
                <w:color w:val="0E6E78"/>
              </w:rPr>
              <w:t xml:space="preserve">assessed by ophthalmology</w:t>
            </w:r>
            <w:r>
              <w:rPr>
                <w:rFonts w:ascii="Calibri" w:cs="Calibri" w:eastAsia="Calibri" w:hAnsi="Calibri"/>
              </w:rPr>
              <w:t xml:space="preserve">; warn about, and watch for, secondary bleeding and a pressure rise.</w:t>
            </w:r>
          </w:p>
        </w:tc>
      </w:tr>
    </w:tbl>
    <w:p>
      <w:pPr>
        <w:spacing w:after="70" w:before="40"/>
      </w:pP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FF4E6" w:sz="2"/>
              <w:left w:val="single" w:color="C2410C" w:sz="28"/>
              <w:bottom w:val="single" w:color="FFF4E6" w:sz="2"/>
              <w:right w:val="single" w:color="FFF4E6" w:sz="2"/>
            </w:tcBorders>
            <w:shd w:fill="FFF4E6" w:val="clear"/>
            <w:tcMar>
              <w:top w:type="dxa" w:w="130"/>
              <w:left w:type="dxa" w:w="200"/>
              <w:bottom w:type="dxa" w:w="130"/>
              <w:right w:type="dxa" w:w="170"/>
            </w:tcMar>
          </w:tcPr>
          <w:p>
            <w:pPr>
              <w:spacing w:after="70" w:line="252"/>
            </w:pPr>
            <w:r>
              <w:rPr>
                <w:rFonts w:ascii="Calibri" w:cs="Calibri" w:eastAsia="Calibri" w:hAnsi="Calibri"/>
                <w:b/>
                <w:bCs/>
                <w:color w:val="9A3412"/>
                <w:spacing w:val="40"/>
                <w:sz w:val="18"/>
                <w:szCs w:val="18"/>
              </w:rPr>
              <w:t xml:space="preserve">INPATIENT MANAGEMENT OF HYPHAEMA — FOR SECONDARY CARE MANAGEMENT, NOT PRIMARY CARE</w:t>
            </w:r>
          </w:p>
          <w:p>
            <w:pPr>
              <w:spacing w:after="90" w:line="256"/>
            </w:pPr>
            <w:r>
              <w:rPr>
                <w:rFonts w:ascii="Calibri" w:cs="Calibri" w:eastAsia="Calibri" w:hAnsi="Calibri"/>
              </w:rPr>
              <w:t xml:space="preserve">Significant hyphaemas are managed by ophthalmology, often with </w:t>
            </w:r>
            <w:r>
              <w:rPr>
                <w:rFonts w:ascii="Calibri" w:cs="Calibri" w:eastAsia="Calibri" w:hAnsi="Calibri"/>
                <w:b/>
                <w:bCs/>
                <w:color w:val="0E6E78"/>
              </w:rPr>
              <w:t xml:space="preserve">admission, rest and close observation</w:t>
            </w:r>
            <w:r>
              <w:rPr>
                <w:rFonts w:ascii="Calibri" w:cs="Calibri" w:eastAsia="Calibri" w:hAnsi="Calibri"/>
              </w:rPr>
              <w:t xml:space="preserve"> of the intra-ocular pressure for secondary bleeding (children at least closely supervised).</w:t>
            </w:r>
          </w:p>
          <w:p>
            <w:pPr>
              <w:spacing w:after="0" w:line="256"/>
            </w:pPr>
            <w:r>
              <w:rPr>
                <w:rFonts w:ascii="Calibri" w:cs="Calibri" w:eastAsia="Calibri" w:hAnsi="Calibri"/>
              </w:rPr>
              <w:t xml:space="preserve">A prolonged pressure rise, or a large secondary bleed, may need </w:t>
            </w:r>
            <w:r>
              <w:rPr>
                <w:rFonts w:ascii="Calibri" w:cs="Calibri" w:eastAsia="Calibri" w:hAnsi="Calibri"/>
                <w:b/>
                <w:bCs/>
                <w:color w:val="0E6E78"/>
              </w:rPr>
              <w:t xml:space="preserve">surgical evacuation</w:t>
            </w:r>
            <w:r>
              <w:rPr>
                <w:rFonts w:ascii="Calibri" w:cs="Calibri" w:eastAsia="Calibri" w:hAnsi="Calibri"/>
              </w:rPr>
              <w:t xml:space="preserve"> of the blood to prevent corneal blood-staining and optic-nerve damage.</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E</w:t>
      </w:r>
    </w:p>
    <w:p>
      <w:pPr>
        <w:spacing w:after="150" w:before="60"/>
      </w:pPr>
      <w:r>
        <w:rPr>
          <w:rFonts w:ascii="Calibri" w:cs="Calibri" w:eastAsia="Calibri" w:hAnsi="Calibri"/>
          <w:b/>
          <w:bCs/>
          <w:color w:val="0E6E78"/>
          <w:sz w:val="30"/>
          <w:szCs w:val="30"/>
        </w:rPr>
        <w:t xml:space="preserve">Injuries to the orbit</w:t>
      </w:r>
    </w:p>
    <w:p>
      <w:pPr>
        <w:spacing w:after="80" w:before="200"/>
      </w:pPr>
      <w:r>
        <w:rPr>
          <w:rFonts w:ascii="Calibri" w:cs="Calibri" w:eastAsia="Calibri" w:hAnsi="Calibri"/>
          <w:b/>
          <w:bCs/>
          <w:color w:val="0A565E"/>
          <w:sz w:val="24"/>
          <w:szCs w:val="24"/>
        </w:rPr>
        <w:t xml:space="preserve">1   Perforating orbital injury</w:t>
      </w:r>
    </w:p>
    <w:p>
      <w:pPr>
        <w:spacing w:after="140" w:line="264"/>
      </w:pPr>
      <w:r>
        <w:rPr>
          <w:rFonts w:ascii="Calibri" w:cs="Calibri" w:eastAsia="Calibri" w:hAnsi="Calibri"/>
        </w:rPr>
        <w:t xml:space="preserve">Perforating injuries of the orbit are uncommon but may damage the eye and the brain. If a projectile has breached the bony orbit, arrange </w:t>
      </w:r>
      <w:r>
        <w:rPr>
          <w:rFonts w:ascii="Calibri" w:cs="Calibri" w:eastAsia="Calibri" w:hAnsi="Calibri"/>
          <w:b/>
          <w:bCs/>
          <w:color w:val="0E6E78"/>
        </w:rPr>
        <w:t xml:space="preserve">neurological assessment and imaging (CT) of the skull and orbit</w:t>
      </w:r>
      <w:r>
        <w:rPr>
          <w:rFonts w:ascii="Calibri" w:cs="Calibri" w:eastAsia="Calibri" w:hAnsi="Calibri"/>
        </w:rPr>
        <w:t xml:space="preserve">; combined exploration of the orbit and cranial cavity is sometimes needed. This is secondary-care territory — the primary-care task is recognition, protection of the eye and urgent referral.</w:t>
      </w:r>
    </w:p>
    <w:p>
      <w:pPr>
        <w:spacing w:after="80" w:before="200"/>
      </w:pPr>
      <w:r>
        <w:rPr>
          <w:rFonts w:ascii="Calibri" w:cs="Calibri" w:eastAsia="Calibri" w:hAnsi="Calibri"/>
          <w:b/>
          <w:bCs/>
          <w:color w:val="0A565E"/>
          <w:sz w:val="24"/>
          <w:szCs w:val="24"/>
        </w:rPr>
        <w:t xml:space="preserve">2   Orbital wall (‘blow-out’) fractures</w:t>
      </w:r>
    </w:p>
    <w:p>
      <w:pPr>
        <w:spacing w:after="140" w:line="264"/>
      </w:pPr>
      <w:r>
        <w:rPr>
          <w:rFonts w:ascii="Calibri" w:cs="Calibri" w:eastAsia="Calibri" w:hAnsi="Calibri"/>
        </w:rPr>
        <w:t xml:space="preserve">A direct blow can fracture an orbital wall — most often the </w:t>
      </w:r>
      <w:r>
        <w:rPr>
          <w:rFonts w:ascii="Calibri" w:cs="Calibri" w:eastAsia="Calibri" w:hAnsi="Calibri"/>
          <w:b/>
          <w:bCs/>
          <w:color w:val="0E6E78"/>
        </w:rPr>
        <w:t xml:space="preserve">floor</w:t>
      </w:r>
      <w:r>
        <w:rPr>
          <w:rFonts w:ascii="Calibri" w:cs="Calibri" w:eastAsia="Calibri" w:hAnsi="Calibri"/>
        </w:rPr>
        <w:t xml:space="preserve">, sometimes the medial wall — while the anterior rim stays intact. The signs to look for are:</w:t>
      </w:r>
    </w:p>
    <w:p>
      <w:pPr>
        <w:pStyle w:val="ListParagraph"/>
        <w:numPr>
          <w:ilvl w:val="0"/>
          <w:numId w:val="2"/>
        </w:numPr>
        <w:spacing w:after="70" w:line="264"/>
      </w:pPr>
      <w:r>
        <w:rPr>
          <w:rFonts w:ascii="Calibri" w:cs="Calibri" w:eastAsia="Calibri" w:hAnsi="Calibri"/>
        </w:rPr>
        <w:t xml:space="preserve">Periorbital swelling and bruising, and surgical </w:t>
      </w:r>
      <w:r>
        <w:rPr>
          <w:rFonts w:ascii="Calibri" w:cs="Calibri" w:eastAsia="Calibri" w:hAnsi="Calibri"/>
          <w:b/>
          <w:bCs/>
          <w:color w:val="0E6E78"/>
        </w:rPr>
        <w:t xml:space="preserve">emphysema</w:t>
      </w:r>
      <w:r>
        <w:rPr>
          <w:rFonts w:ascii="Calibri" w:cs="Calibri" w:eastAsia="Calibri" w:hAnsi="Calibri"/>
        </w:rPr>
        <w:t xml:space="preserve"> (crackling under the skin).</w:t>
      </w:r>
    </w:p>
    <w:p>
      <w:pPr>
        <w:pStyle w:val="ListParagraph"/>
        <w:numPr>
          <w:ilvl w:val="0"/>
          <w:numId w:val="2"/>
        </w:numPr>
        <w:spacing w:after="70" w:line="264"/>
      </w:pPr>
      <w:r>
        <w:rPr>
          <w:rFonts w:ascii="Calibri" w:cs="Calibri" w:eastAsia="Calibri" w:hAnsi="Calibri"/>
          <w:b/>
          <w:bCs/>
          <w:color w:val="0E6E78"/>
        </w:rPr>
        <w:t xml:space="preserve">Infraorbital paraesthesia or numbness</w:t>
      </w:r>
      <w:r>
        <w:rPr>
          <w:rFonts w:ascii="Calibri" w:cs="Calibri" w:eastAsia="Calibri" w:hAnsi="Calibri"/>
        </w:rPr>
        <w:t xml:space="preserve"> (cheek, upper lip, teeth).</w:t>
      </w:r>
    </w:p>
    <w:p>
      <w:pPr>
        <w:pStyle w:val="ListParagraph"/>
        <w:numPr>
          <w:ilvl w:val="0"/>
          <w:numId w:val="2"/>
        </w:numPr>
        <w:spacing w:after="70" w:line="264"/>
      </w:pPr>
      <w:r>
        <w:rPr>
          <w:rFonts w:ascii="Calibri" w:cs="Calibri" w:eastAsia="Calibri" w:hAnsi="Calibri"/>
          <w:b/>
          <w:bCs/>
          <w:color w:val="0E6E78"/>
        </w:rPr>
        <w:t xml:space="preserve">Diplopia</w:t>
      </w:r>
      <w:r>
        <w:rPr>
          <w:rFonts w:ascii="Calibri" w:cs="Calibri" w:eastAsia="Calibri" w:hAnsi="Calibri"/>
        </w:rPr>
        <w:t xml:space="preserve">, especially on looking up or down, from tethering of the inferior orbital contents.</w:t>
      </w:r>
    </w:p>
    <w:p>
      <w:pPr>
        <w:pStyle w:val="ListParagraph"/>
        <w:numPr>
          <w:ilvl w:val="0"/>
          <w:numId w:val="2"/>
        </w:numPr>
        <w:spacing w:after="70" w:line="264"/>
      </w:pPr>
      <w:r>
        <w:rPr>
          <w:rFonts w:ascii="Calibri" w:cs="Calibri" w:eastAsia="Calibri" w:hAnsi="Calibri"/>
          <w:b/>
          <w:bCs/>
          <w:color w:val="0E6E78"/>
        </w:rPr>
        <w:t xml:space="preserve">Enophthalmos</w:t>
      </w:r>
      <w:r>
        <w:rPr>
          <w:rFonts w:ascii="Calibri" w:cs="Calibri" w:eastAsia="Calibri" w:hAnsi="Calibri"/>
        </w:rPr>
        <w:t xml:space="preserve"> (a sunken eye) if a large defect lets orbital contents prolapse.</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BE7E5" w:sz="2"/>
              <w:left w:val="single" w:color="B3261E" w:sz="28"/>
              <w:bottom w:val="single" w:color="FBE7E5" w:sz="2"/>
              <w:right w:val="single" w:color="FBE7E5" w:sz="2"/>
            </w:tcBorders>
            <w:shd w:fill="FBE7E5" w:val="clear"/>
            <w:tcMar>
              <w:top w:type="dxa" w:w="130"/>
              <w:left w:type="dxa" w:w="200"/>
              <w:bottom w:type="dxa" w:w="130"/>
              <w:right w:type="dxa" w:w="170"/>
            </w:tcMar>
          </w:tcPr>
          <w:p>
            <w:pPr>
              <w:spacing w:after="70" w:line="252"/>
            </w:pPr>
            <w:r>
              <w:rPr>
                <w:rFonts w:ascii="Calibri" w:cs="Calibri" w:eastAsia="Calibri" w:hAnsi="Calibri"/>
                <w:b/>
                <w:bCs/>
                <w:color w:val="B3261E"/>
                <w:spacing w:val="40"/>
                <w:sz w:val="18"/>
                <w:szCs w:val="18"/>
              </w:rPr>
              <w:t xml:space="preserve">THE TRAPDOOR FRACTURE IN CHILDREN</w:t>
            </w:r>
          </w:p>
          <w:p>
            <w:pPr>
              <w:spacing w:after="0" w:line="256"/>
            </w:pPr>
            <w:r>
              <w:rPr>
                <w:rFonts w:ascii="Calibri" w:cs="Calibri" w:eastAsia="Calibri" w:hAnsi="Calibri"/>
              </w:rPr>
              <w:t xml:space="preserve">In children, a ‘trapdoor’ floor fracture can entrap muscle with little bruising (a </w:t>
            </w:r>
            <w:r>
              <w:rPr>
                <w:rFonts w:ascii="Calibri" w:cs="Calibri" w:eastAsia="Calibri" w:hAnsi="Calibri"/>
                <w:b/>
                <w:bCs/>
                <w:color w:val="0E6E78"/>
              </w:rPr>
              <w:t xml:space="preserve">‘white-eyed blow-out’</w:t>
            </w:r>
            <w:r>
              <w:rPr>
                <w:rFonts w:ascii="Calibri" w:cs="Calibri" w:eastAsia="Calibri" w:hAnsi="Calibri"/>
              </w:rPr>
              <w:t xml:space="preserve">). Marked limitation of upgaze, pain and nausea (the </w:t>
            </w:r>
            <w:r>
              <w:rPr>
                <w:rFonts w:ascii="Calibri" w:cs="Calibri" w:eastAsia="Calibri" w:hAnsi="Calibri"/>
                <w:b/>
                <w:bCs/>
                <w:color w:val="0E6E78"/>
              </w:rPr>
              <w:t xml:space="preserve">oculocardiac reflex</w:t>
            </w:r>
            <w:r>
              <w:rPr>
                <w:rFonts w:ascii="Calibri" w:cs="Calibri" w:eastAsia="Calibri" w:hAnsi="Calibri"/>
              </w:rPr>
              <w:t xml:space="preserve">) is a surgical emergency needing </w:t>
            </w:r>
            <w:r>
              <w:rPr>
                <w:rFonts w:ascii="Calibri" w:cs="Calibri" w:eastAsia="Calibri" w:hAnsi="Calibri"/>
                <w:b/>
                <w:bCs/>
                <w:color w:val="0E6E78"/>
              </w:rPr>
              <w:t xml:space="preserve">early</w:t>
            </w:r>
            <w:r>
              <w:rPr>
                <w:rFonts w:ascii="Calibri" w:cs="Calibri" w:eastAsia="Calibri" w:hAnsi="Calibri"/>
              </w:rPr>
              <w:t xml:space="preserve"> release — refer the same day.</w:t>
            </w:r>
          </w:p>
        </w:tc>
      </w:tr>
    </w:tbl>
    <w:p>
      <w:pPr>
        <w:spacing w:after="70" w:before="40"/>
      </w:pP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FF4E6" w:sz="2"/>
              <w:left w:val="single" w:color="C2410C" w:sz="28"/>
              <w:bottom w:val="single" w:color="FFF4E6" w:sz="2"/>
              <w:right w:val="single" w:color="FFF4E6" w:sz="2"/>
            </w:tcBorders>
            <w:shd w:fill="FFF4E6" w:val="clear"/>
            <w:tcMar>
              <w:top w:type="dxa" w:w="130"/>
              <w:left w:type="dxa" w:w="200"/>
              <w:bottom w:type="dxa" w:w="130"/>
              <w:right w:type="dxa" w:w="170"/>
            </w:tcMar>
          </w:tcPr>
          <w:p>
            <w:pPr>
              <w:spacing w:after="70" w:line="252"/>
            </w:pPr>
            <w:r>
              <w:rPr>
                <w:rFonts w:ascii="Calibri" w:cs="Calibri" w:eastAsia="Calibri" w:hAnsi="Calibri"/>
                <w:b/>
                <w:bCs/>
                <w:color w:val="9A3412"/>
                <w:spacing w:val="40"/>
                <w:sz w:val="18"/>
                <w:szCs w:val="18"/>
              </w:rPr>
              <w:t xml:space="preserve">ASSESSMENT &amp; REPAIR OF BLOW-OUT FRACTURES — FOR SECONDARY CARE MANAGEMENT, NOT PRIMARY CARE</w:t>
            </w:r>
          </w:p>
          <w:p>
            <w:pPr>
              <w:spacing w:after="90" w:line="256"/>
            </w:pPr>
            <w:r>
              <w:rPr>
                <w:rFonts w:ascii="Calibri" w:cs="Calibri" w:eastAsia="Calibri" w:hAnsi="Calibri"/>
                <w:b/>
                <w:bCs/>
                <w:color w:val="0E6E78"/>
              </w:rPr>
              <w:t xml:space="preserve">CT of the orbit</w:t>
            </w:r>
            <w:r>
              <w:rPr>
                <w:rFonts w:ascii="Calibri" w:cs="Calibri" w:eastAsia="Calibri" w:hAnsi="Calibri"/>
              </w:rPr>
              <w:t xml:space="preserve"> defines the fracture. Most blow-out fractures settle as swelling resolves over a few weeks; the patient is observed, with antibiotics if a sinus is involved and orthoptic assessment of any diplopia.</w:t>
            </w:r>
          </w:p>
          <w:p>
            <w:pPr>
              <w:spacing w:after="0" w:line="256"/>
            </w:pPr>
            <w:r>
              <w:rPr>
                <w:rFonts w:ascii="Calibri" w:cs="Calibri" w:eastAsia="Calibri" w:hAnsi="Calibri"/>
                <w:b/>
                <w:bCs/>
                <w:color w:val="0E6E78"/>
              </w:rPr>
              <w:t xml:space="preserve">Surgical repair</w:t>
            </w:r>
            <w:r>
              <w:rPr>
                <w:rFonts w:ascii="Calibri" w:cs="Calibri" w:eastAsia="Calibri" w:hAnsi="Calibri"/>
              </w:rPr>
              <w:t xml:space="preserve"> of the orbital wall is considered for persistent significant </w:t>
            </w:r>
            <w:r>
              <w:rPr>
                <w:rFonts w:ascii="Calibri" w:cs="Calibri" w:eastAsia="Calibri" w:hAnsi="Calibri"/>
                <w:b/>
                <w:bCs/>
                <w:color w:val="0E6E78"/>
              </w:rPr>
              <w:t xml:space="preserve">diplopia</w:t>
            </w:r>
            <w:r>
              <w:rPr>
                <w:rFonts w:ascii="Calibri" w:cs="Calibri" w:eastAsia="Calibri" w:hAnsi="Calibri"/>
              </w:rPr>
              <w:t xml:space="preserve"> or cosmetically unacceptable </w:t>
            </w:r>
            <w:r>
              <w:rPr>
                <w:rFonts w:ascii="Calibri" w:cs="Calibri" w:eastAsia="Calibri" w:hAnsi="Calibri"/>
                <w:b/>
                <w:bCs/>
                <w:color w:val="0E6E78"/>
              </w:rPr>
              <w:t xml:space="preserve">enophthalmos</w:t>
            </w:r>
            <w:r>
              <w:rPr>
                <w:rFonts w:ascii="Calibri" w:cs="Calibri" w:eastAsia="Calibri" w:hAnsi="Calibri"/>
              </w:rPr>
              <w:t xml:space="preserve"> — entrapped tissue is released and the defect repaired with a thin implant. (Children with entrapment are the exception, needing early surgery.)</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F</w:t>
      </w:r>
    </w:p>
    <w:p>
      <w:pPr>
        <w:spacing w:after="150" w:before="60"/>
      </w:pPr>
      <w:r>
        <w:rPr>
          <w:rFonts w:ascii="Calibri" w:cs="Calibri" w:eastAsia="Calibri" w:hAnsi="Calibri"/>
          <w:b/>
          <w:bCs/>
          <w:color w:val="0E6E78"/>
          <w:sz w:val="30"/>
          <w:szCs w:val="30"/>
        </w:rPr>
        <w:t xml:space="preserve">Optic nerve &amp; lacrimal apparatus</w:t>
      </w:r>
    </w:p>
    <w:p>
      <w:pPr>
        <w:spacing w:after="80" w:before="200"/>
      </w:pPr>
      <w:r>
        <w:rPr>
          <w:rFonts w:ascii="Calibri" w:cs="Calibri" w:eastAsia="Calibri" w:hAnsi="Calibri"/>
          <w:b/>
          <w:bCs/>
          <w:color w:val="0A565E"/>
          <w:sz w:val="24"/>
          <w:szCs w:val="24"/>
        </w:rPr>
        <w:t xml:space="preserve">1   Optic nerve injuries</w:t>
      </w:r>
    </w:p>
    <w:p>
      <w:pPr>
        <w:spacing w:after="140" w:line="264"/>
      </w:pPr>
      <w:r>
        <w:rPr>
          <w:rFonts w:ascii="Calibri" w:cs="Calibri" w:eastAsia="Calibri" w:hAnsi="Calibri"/>
        </w:rPr>
        <w:t xml:space="preserve">Optic-nerve injury usually accompanies a head injury, with or without a fracture of the upper face and skull. There is </w:t>
      </w:r>
      <w:r>
        <w:rPr>
          <w:rFonts w:ascii="Calibri" w:cs="Calibri" w:eastAsia="Calibri" w:hAnsi="Calibri"/>
          <w:b/>
          <w:bCs/>
          <w:color w:val="0E6E78"/>
        </w:rPr>
        <w:t xml:space="preserve">sudden loss of vision</w:t>
      </w:r>
      <w:r>
        <w:rPr>
          <w:rFonts w:ascii="Calibri" w:cs="Calibri" w:eastAsia="Calibri" w:hAnsi="Calibri"/>
        </w:rPr>
        <w:t xml:space="preserve"> and an </w:t>
      </w:r>
      <w:r>
        <w:rPr>
          <w:rFonts w:ascii="Calibri" w:cs="Calibri" w:eastAsia="Calibri" w:hAnsi="Calibri"/>
          <w:b/>
          <w:bCs/>
          <w:color w:val="0E6E78"/>
        </w:rPr>
        <w:t xml:space="preserve">afferent pupillary defect</w:t>
      </w:r>
      <w:r>
        <w:rPr>
          <w:rFonts w:ascii="Calibri" w:cs="Calibri" w:eastAsia="Calibri" w:hAnsi="Calibri"/>
        </w:rPr>
        <w:t xml:space="preserve"> (the injured side’s pupil dilates to a swinging light); after a few weeks, </w:t>
      </w:r>
      <w:r>
        <w:rPr>
          <w:rFonts w:ascii="Calibri" w:cs="Calibri" w:eastAsia="Calibri" w:hAnsi="Calibri"/>
          <w:b/>
          <w:bCs/>
          <w:color w:val="0E6E78"/>
        </w:rPr>
        <w:t xml:space="preserve">optic atrophy</w:t>
      </w:r>
      <w:r>
        <w:rPr>
          <w:rFonts w:ascii="Calibri" w:cs="Calibri" w:eastAsia="Calibri" w:hAnsi="Calibri"/>
        </w:rPr>
        <w:t xml:space="preserve"> appears. Imaging may show a mid-facial fracture or, occasionally, a fracture of the optic canal.</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FF4E6" w:sz="2"/>
              <w:left w:val="single" w:color="C2410C" w:sz="28"/>
              <w:bottom w:val="single" w:color="FFF4E6" w:sz="2"/>
              <w:right w:val="single" w:color="FFF4E6" w:sz="2"/>
            </w:tcBorders>
            <w:shd w:fill="FFF4E6" w:val="clear"/>
            <w:tcMar>
              <w:top w:type="dxa" w:w="130"/>
              <w:left w:type="dxa" w:w="200"/>
              <w:bottom w:type="dxa" w:w="130"/>
              <w:right w:type="dxa" w:w="170"/>
            </w:tcMar>
          </w:tcPr>
          <w:p>
            <w:pPr>
              <w:spacing w:after="70" w:line="252"/>
            </w:pPr>
            <w:r>
              <w:rPr>
                <w:rFonts w:ascii="Calibri" w:cs="Calibri" w:eastAsia="Calibri" w:hAnsi="Calibri"/>
                <w:b/>
                <w:bCs/>
                <w:color w:val="9A3412"/>
                <w:spacing w:val="40"/>
                <w:sz w:val="18"/>
                <w:szCs w:val="18"/>
              </w:rPr>
              <w:t xml:space="preserve">TRAUMATIC OPTIC NEUROPATHY — FOR SECONDARY CARE MANAGEMENT, NOT PRIMARY CARE</w:t>
            </w:r>
          </w:p>
          <w:p>
            <w:pPr>
              <w:spacing w:after="0" w:line="256"/>
            </w:pPr>
            <w:r>
              <w:rPr>
                <w:rFonts w:ascii="Calibri" w:cs="Calibri" w:eastAsia="Calibri" w:hAnsi="Calibri"/>
              </w:rPr>
              <w:t xml:space="preserve">Management is specialist and uncertain. The Royal College of Ophthalmologists notes there is </w:t>
            </w:r>
            <w:r>
              <w:rPr>
                <w:rFonts w:ascii="Calibri" w:cs="Calibri" w:eastAsia="Calibri" w:hAnsi="Calibri"/>
                <w:b/>
                <w:bCs/>
                <w:color w:val="0E6E78"/>
              </w:rPr>
              <w:t xml:space="preserve">no good evidence</w:t>
            </w:r>
            <w:r>
              <w:rPr>
                <w:rFonts w:ascii="Calibri" w:cs="Calibri" w:eastAsia="Calibri" w:hAnsi="Calibri"/>
              </w:rPr>
              <w:t xml:space="preserve"> that routine high-dose corticosteroids or surgical canal decompression improve outcome; high-dose steroids may be harmful, particularly alongside significant head injury. Care is individualised, after neuro-imaging and joint assessment with neurosurgery. (Source: Royal College of Ophthalmologists, rcophth.ac.uk.)</w:t>
            </w:r>
          </w:p>
        </w:tc>
      </w:tr>
    </w:tbl>
    <w:p>
      <w:pPr>
        <w:spacing w:after="70" w:before="40"/>
      </w:pPr>
    </w:p>
    <w:p>
      <w:pPr>
        <w:spacing w:after="80" w:before="200"/>
      </w:pPr>
      <w:r>
        <w:rPr>
          <w:rFonts w:ascii="Calibri" w:cs="Calibri" w:eastAsia="Calibri" w:hAnsi="Calibri"/>
          <w:b/>
          <w:bCs/>
          <w:color w:val="0A565E"/>
          <w:sz w:val="24"/>
          <w:szCs w:val="24"/>
        </w:rPr>
        <w:t xml:space="preserve">2   Injuries of the lacrimal apparatus</w:t>
      </w:r>
    </w:p>
    <w:p>
      <w:pPr>
        <w:spacing w:after="140" w:line="264"/>
      </w:pPr>
      <w:r>
        <w:rPr>
          <w:rFonts w:ascii="Calibri" w:cs="Calibri" w:eastAsia="Calibri" w:hAnsi="Calibri"/>
        </w:rPr>
        <w:t xml:space="preserve">The lacrimal </w:t>
      </w:r>
      <w:r>
        <w:rPr>
          <w:rFonts w:ascii="Calibri" w:cs="Calibri" w:eastAsia="Calibri" w:hAnsi="Calibri"/>
          <w:b/>
          <w:bCs/>
          <w:color w:val="0E6E78"/>
        </w:rPr>
        <w:t xml:space="preserve">gland</w:t>
      </w:r>
      <w:r>
        <w:rPr>
          <w:rFonts w:ascii="Calibri" w:cs="Calibri" w:eastAsia="Calibri" w:hAnsi="Calibri"/>
        </w:rPr>
        <w:t xml:space="preserve"> is rarely injured and seldom needs treatment. Injuries to the </w:t>
      </w:r>
      <w:r>
        <w:rPr>
          <w:rFonts w:ascii="Calibri" w:cs="Calibri" w:eastAsia="Calibri" w:hAnsi="Calibri"/>
          <w:b/>
          <w:bCs/>
          <w:color w:val="0E6E78"/>
        </w:rPr>
        <w:t xml:space="preserve">canaliculi and sac</w:t>
      </w:r>
      <w:r>
        <w:rPr>
          <w:rFonts w:ascii="Calibri" w:cs="Calibri" w:eastAsia="Calibri" w:hAnsi="Calibri"/>
        </w:rPr>
        <w:t xml:space="preserve"> are commoner and need careful repair. As long as </w:t>
      </w:r>
      <w:r>
        <w:rPr>
          <w:rFonts w:ascii="Calibri" w:cs="Calibri" w:eastAsia="Calibri" w:hAnsi="Calibri"/>
          <w:b/>
          <w:bCs/>
          <w:color w:val="0E6E78"/>
        </w:rPr>
        <w:t xml:space="preserve">one canaliculus stays patent</w:t>
      </w:r>
      <w:r>
        <w:rPr>
          <w:rFonts w:ascii="Calibri" w:cs="Calibri" w:eastAsia="Calibri" w:hAnsi="Calibri"/>
        </w:rPr>
        <w:t xml:space="preserve">, watering (epiphora) is usually only marginal. A torn or ruptured canaliculus is repaired by apposing the cut ends (typically over a stent). If a distal obstruction later develops, a </w:t>
      </w:r>
      <w:r>
        <w:rPr>
          <w:rFonts w:ascii="Calibri" w:cs="Calibri" w:eastAsia="Calibri" w:hAnsi="Calibri"/>
          <w:b/>
          <w:bCs/>
          <w:color w:val="0E6E78"/>
        </w:rPr>
        <w:t xml:space="preserve">dacryocystorhinostomy</w:t>
      </w:r>
      <w:r>
        <w:rPr>
          <w:rFonts w:ascii="Calibri" w:cs="Calibri" w:eastAsia="Calibri" w:hAnsi="Calibri"/>
        </w:rPr>
        <w:t xml:space="preserve"> — a surgical bypass from the sac into the nose — may be needed.</w:t>
      </w:r>
    </w:p>
    <w:p>
      <w:pPr>
        <w:pBdr>
          <w:top w:val="single" w:color="0E6E78" w:sz="4" w:space="6"/>
        </w:pBdr>
        <w:spacing w:after="0" w:before="320"/>
      </w:pPr>
      <w:r>
        <w:rPr>
          <w:rFonts w:ascii="Calibri" w:cs="Calibri" w:eastAsia="Calibri" w:hAnsi="Calibri"/>
          <w:b/>
          <w:bCs/>
          <w:color w:val="0E6E78"/>
          <w:spacing w:val="40"/>
          <w:sz w:val="18"/>
          <w:szCs w:val="18"/>
        </w:rPr>
        <w:t xml:space="preserve">END OF CHAPTER 14  ·  INJURIES TO THE EYE, EYELIDS &amp; ORBIT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DF" w:sz="4" w:space="6"/>
      </w:pBdr>
      <w:jc w:val="center"/>
    </w:pPr>
    <w:r>
      <w:rPr>
        <w:rFonts w:ascii="Calibri" w:cs="Calibri" w:eastAsia="Calibri" w:hAnsi="Calibri"/>
        <w:color w:val="6B6B6B"/>
        <w:spacing w:val="20"/>
        <w:sz w:val="15"/>
        <w:szCs w:val="15"/>
      </w:rPr>
      <w:t xml:space="preserve">BRADFORD VTS TEACHING AIDS  ·  JUNE 2026  ·  Page </w:t>
    </w:r>
    <w:r>
      <w:rPr>
        <w:rFonts w:ascii="Calibri" w:cs="Calibri" w:eastAsia="Calibri" w:hAnsi="Calibri"/>
        <w:color w:val="6B6B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b/>
        <w:bCs/>
        <w:color w:val="0E6E7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42424"/>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2026-06-08T17:08:29.149Z</dcterms:created>
  <dcterms:modified xsi:type="dcterms:W3CDTF">2026-06-08T17:08:29.149Z</dcterms:modified>
</cp:coreProperties>
</file>

<file path=docProps/custom.xml><?xml version="1.0" encoding="utf-8"?>
<Properties xmlns="http://schemas.openxmlformats.org/officeDocument/2006/custom-properties" xmlns:vt="http://schemas.openxmlformats.org/officeDocument/2006/docPropsVTypes"/>
</file>