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5AACE714" w14:textId="77777777">
        <w:tc>
          <w:tcPr>
            <w:tcW w:w="9866" w:type="dxa"/>
            <w:tcBorders>
              <w:top w:val="none" w:sz="0" w:space="0" w:color="FFFFFF"/>
              <w:left w:val="none" w:sz="0" w:space="0" w:color="FFFFFF"/>
              <w:bottom w:val="none" w:sz="0" w:space="0" w:color="FFFFFF"/>
              <w:right w:val="none" w:sz="0" w:space="0" w:color="FFFFFF"/>
            </w:tcBorders>
            <w:shd w:val="clear" w:color="auto" w:fill="E8711A"/>
            <w:tcMar>
              <w:top w:w="120" w:type="dxa"/>
              <w:left w:w="200" w:type="dxa"/>
              <w:bottom w:w="120" w:type="dxa"/>
              <w:right w:w="200" w:type="dxa"/>
            </w:tcMar>
          </w:tcPr>
          <w:p w14:paraId="5A15A4DC" w14:textId="77777777" w:rsidR="00AD3297" w:rsidRDefault="00000000">
            <w:pPr>
              <w:spacing w:after="40" w:line="276" w:lineRule="auto"/>
              <w:jc w:val="center"/>
            </w:pPr>
            <w:r>
              <w:rPr>
                <w:b/>
                <w:bCs/>
                <w:color w:val="FFFFFF"/>
                <w:sz w:val="32"/>
                <w:szCs w:val="32"/>
              </w:rPr>
              <w:t>BRADFORD VTS TEACHING AIDS</w:t>
            </w:r>
          </w:p>
          <w:p w14:paraId="0B62719A" w14:textId="77777777" w:rsidR="00AD3297" w:rsidRDefault="00000000">
            <w:pPr>
              <w:spacing w:after="80" w:line="276" w:lineRule="auto"/>
              <w:jc w:val="center"/>
            </w:pPr>
            <w:r>
              <w:rPr>
                <w:color w:val="FDDBB8"/>
                <w:sz w:val="18"/>
                <w:szCs w:val="18"/>
              </w:rPr>
              <w:t>Date: May 2026</w:t>
            </w:r>
          </w:p>
        </w:tc>
      </w:tr>
    </w:tbl>
    <w:p w14:paraId="3629C4B4" w14:textId="77777777" w:rsidR="00AD3297" w:rsidRDefault="00AD3297">
      <w:pPr>
        <w:spacing w:after="12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06D6A9D4" w14:textId="77777777">
        <w:tc>
          <w:tcPr>
            <w:tcW w:w="9866" w:type="dxa"/>
            <w:tcBorders>
              <w:top w:val="none" w:sz="0" w:space="0" w:color="FFFFFF"/>
              <w:left w:val="none" w:sz="0" w:space="0" w:color="FFFFFF"/>
              <w:bottom w:val="none" w:sz="0" w:space="0" w:color="FFFFFF"/>
              <w:right w:val="none" w:sz="0" w:space="0" w:color="FFFFFF"/>
            </w:tcBorders>
            <w:shd w:val="clear" w:color="auto" w:fill="12294A"/>
            <w:tcMar>
              <w:top w:w="160" w:type="dxa"/>
              <w:left w:w="200" w:type="dxa"/>
              <w:bottom w:w="160" w:type="dxa"/>
              <w:right w:w="200" w:type="dxa"/>
            </w:tcMar>
          </w:tcPr>
          <w:p w14:paraId="7B6C1071" w14:textId="1B444715" w:rsidR="00AD3297" w:rsidRDefault="00000000">
            <w:pPr>
              <w:spacing w:after="40" w:line="276" w:lineRule="auto"/>
              <w:jc w:val="center"/>
            </w:pPr>
            <w:r>
              <w:rPr>
                <w:b/>
                <w:bCs/>
                <w:color w:val="FFFFFF"/>
                <w:sz w:val="26"/>
                <w:szCs w:val="26"/>
              </w:rPr>
              <w:t>MULTI-AGENCY RISK ASSESSMENT CONFERENCES</w:t>
            </w:r>
            <w:r w:rsidR="00DD65EF">
              <w:rPr>
                <w:b/>
                <w:bCs/>
                <w:color w:val="FFFFFF"/>
                <w:sz w:val="26"/>
                <w:szCs w:val="26"/>
              </w:rPr>
              <w:t xml:space="preserve"> (MARAC)</w:t>
            </w:r>
          </w:p>
          <w:p w14:paraId="7BBFC432" w14:textId="77777777" w:rsidR="00AD3297" w:rsidRDefault="00000000">
            <w:pPr>
              <w:spacing w:after="80" w:line="276" w:lineRule="auto"/>
              <w:jc w:val="center"/>
            </w:pPr>
            <w:r>
              <w:rPr>
                <w:color w:val="AECBF5"/>
                <w:sz w:val="17"/>
                <w:szCs w:val="17"/>
              </w:rPr>
              <w:t>A Practical Guide for Primary Care — Introduction &amp; Making a Referral</w:t>
            </w:r>
          </w:p>
        </w:tc>
      </w:tr>
    </w:tbl>
    <w:p w14:paraId="743DE0A3" w14:textId="77777777" w:rsidR="00AD3297" w:rsidRDefault="00AD3297">
      <w:pPr>
        <w:spacing w:after="12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88"/>
        <w:gridCol w:w="3289"/>
        <w:gridCol w:w="3289"/>
      </w:tblGrid>
      <w:tr w:rsidR="00AD3297" w14:paraId="26360368" w14:textId="77777777">
        <w:tc>
          <w:tcPr>
            <w:tcW w:w="3288" w:type="dxa"/>
            <w:tcBorders>
              <w:top w:val="none" w:sz="0" w:space="0" w:color="FFFFFF"/>
              <w:left w:val="single" w:sz="6" w:space="0" w:color="E8711A"/>
              <w:bottom w:val="none" w:sz="0" w:space="0" w:color="FFFFFF"/>
              <w:right w:val="single" w:sz="6" w:space="0" w:color="E8711A"/>
            </w:tcBorders>
            <w:shd w:val="clear" w:color="auto" w:fill="F4F5F7"/>
            <w:tcMar>
              <w:top w:w="120" w:type="dxa"/>
              <w:left w:w="80" w:type="dxa"/>
              <w:bottom w:w="120" w:type="dxa"/>
              <w:right w:w="80" w:type="dxa"/>
            </w:tcMar>
          </w:tcPr>
          <w:p w14:paraId="04DFB704" w14:textId="77777777" w:rsidR="00AD3297" w:rsidRDefault="00000000">
            <w:pPr>
              <w:spacing w:after="40" w:line="276" w:lineRule="auto"/>
              <w:jc w:val="center"/>
            </w:pPr>
            <w:r>
              <w:rPr>
                <w:b/>
                <w:bCs/>
                <w:color w:val="E8711A"/>
                <w:sz w:val="44"/>
                <w:szCs w:val="44"/>
              </w:rPr>
              <w:t>~300</w:t>
            </w:r>
          </w:p>
          <w:p w14:paraId="157CDA37" w14:textId="77777777" w:rsidR="00AD3297" w:rsidRDefault="00000000">
            <w:pPr>
              <w:spacing w:after="80" w:line="276" w:lineRule="auto"/>
              <w:jc w:val="center"/>
            </w:pPr>
            <w:r>
              <w:rPr>
                <w:color w:val="374151"/>
                <w:sz w:val="17"/>
                <w:szCs w:val="17"/>
              </w:rPr>
              <w:t>MARACs currently operating across the UK</w:t>
            </w:r>
          </w:p>
        </w:tc>
        <w:tc>
          <w:tcPr>
            <w:tcW w:w="3288" w:type="dxa"/>
            <w:tcBorders>
              <w:top w:val="none" w:sz="0" w:space="0" w:color="FFFFFF"/>
              <w:left w:val="single" w:sz="6" w:space="0" w:color="E8711A"/>
              <w:bottom w:val="none" w:sz="0" w:space="0" w:color="FFFFFF"/>
              <w:right w:val="single" w:sz="6" w:space="0" w:color="E8711A"/>
            </w:tcBorders>
            <w:shd w:val="clear" w:color="auto" w:fill="F4F5F7"/>
            <w:tcMar>
              <w:top w:w="120" w:type="dxa"/>
              <w:left w:w="80" w:type="dxa"/>
              <w:bottom w:w="120" w:type="dxa"/>
              <w:right w:w="80" w:type="dxa"/>
            </w:tcMar>
          </w:tcPr>
          <w:p w14:paraId="71CC2793" w14:textId="77777777" w:rsidR="00AD3297" w:rsidRDefault="00000000">
            <w:pPr>
              <w:spacing w:after="40" w:line="276" w:lineRule="auto"/>
              <w:jc w:val="center"/>
            </w:pPr>
            <w:r>
              <w:rPr>
                <w:b/>
                <w:bCs/>
                <w:color w:val="E8711A"/>
                <w:sz w:val="44"/>
                <w:szCs w:val="44"/>
              </w:rPr>
              <w:t>64%</w:t>
            </w:r>
          </w:p>
          <w:p w14:paraId="40172A10" w14:textId="77777777" w:rsidR="00AD3297" w:rsidRDefault="00000000">
            <w:pPr>
              <w:spacing w:after="80" w:line="276" w:lineRule="auto"/>
              <w:jc w:val="center"/>
            </w:pPr>
            <w:r>
              <w:rPr>
                <w:color w:val="374151"/>
                <w:sz w:val="17"/>
                <w:szCs w:val="17"/>
              </w:rPr>
              <w:t>of MARAC referrals made by police (2024)</w:t>
            </w:r>
          </w:p>
        </w:tc>
        <w:tc>
          <w:tcPr>
            <w:tcW w:w="3288" w:type="dxa"/>
            <w:tcBorders>
              <w:top w:val="none" w:sz="0" w:space="0" w:color="FFFFFF"/>
              <w:left w:val="single" w:sz="6" w:space="0" w:color="E8711A"/>
              <w:bottom w:val="none" w:sz="0" w:space="0" w:color="FFFFFF"/>
              <w:right w:val="single" w:sz="6" w:space="0" w:color="E8711A"/>
            </w:tcBorders>
            <w:shd w:val="clear" w:color="auto" w:fill="F4F5F7"/>
            <w:tcMar>
              <w:top w:w="120" w:type="dxa"/>
              <w:left w:w="80" w:type="dxa"/>
              <w:bottom w:w="120" w:type="dxa"/>
              <w:right w:w="80" w:type="dxa"/>
            </w:tcMar>
          </w:tcPr>
          <w:p w14:paraId="53B584CC" w14:textId="77777777" w:rsidR="00AD3297" w:rsidRDefault="00000000">
            <w:pPr>
              <w:spacing w:after="40" w:line="276" w:lineRule="auto"/>
              <w:jc w:val="center"/>
            </w:pPr>
            <w:r>
              <w:rPr>
                <w:b/>
                <w:bCs/>
                <w:color w:val="E8711A"/>
                <w:sz w:val="44"/>
                <w:szCs w:val="44"/>
              </w:rPr>
              <w:t>£6 per £1</w:t>
            </w:r>
          </w:p>
          <w:p w14:paraId="75B46FE8" w14:textId="77777777" w:rsidR="00AD3297" w:rsidRDefault="00000000">
            <w:pPr>
              <w:spacing w:after="80" w:line="276" w:lineRule="auto"/>
              <w:jc w:val="center"/>
            </w:pPr>
            <w:r>
              <w:rPr>
                <w:color w:val="374151"/>
                <w:sz w:val="17"/>
                <w:szCs w:val="17"/>
              </w:rPr>
              <w:t>estimated public savings for every £1 spent</w:t>
            </w:r>
          </w:p>
        </w:tc>
      </w:tr>
    </w:tbl>
    <w:p w14:paraId="012D6475" w14:textId="77777777" w:rsidR="00AD3297" w:rsidRDefault="00AD3297">
      <w:pPr>
        <w:spacing w:after="12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765B43B5" w14:textId="77777777">
        <w:tc>
          <w:tcPr>
            <w:tcW w:w="9866" w:type="dxa"/>
            <w:tcBorders>
              <w:top w:val="single" w:sz="8" w:space="0" w:color="0D8C8C"/>
              <w:left w:val="thick" w:sz="20" w:space="0" w:color="0D8C8C"/>
              <w:bottom w:val="single" w:sz="8" w:space="0" w:color="0D8C8C"/>
              <w:right w:val="single" w:sz="8" w:space="0" w:color="0D8C8C"/>
            </w:tcBorders>
            <w:shd w:val="clear" w:color="auto" w:fill="E5F6F6"/>
            <w:tcMar>
              <w:top w:w="120" w:type="dxa"/>
              <w:left w:w="160" w:type="dxa"/>
              <w:bottom w:w="120" w:type="dxa"/>
              <w:right w:w="160" w:type="dxa"/>
            </w:tcMar>
          </w:tcPr>
          <w:p w14:paraId="45738E68" w14:textId="77777777" w:rsidR="00AD3297" w:rsidRDefault="00000000">
            <w:pPr>
              <w:spacing w:after="60" w:line="276" w:lineRule="auto"/>
            </w:pPr>
            <w:r>
              <w:rPr>
                <w:b/>
                <w:bCs/>
                <w:color w:val="065F5F"/>
              </w:rPr>
              <w:t>What is a MARAC?</w:t>
            </w:r>
          </w:p>
          <w:p w14:paraId="7D2B0492" w14:textId="77777777" w:rsidR="00AD3297" w:rsidRDefault="00000000">
            <w:pPr>
              <w:spacing w:after="80" w:line="276" w:lineRule="auto"/>
            </w:pPr>
            <w:r>
              <w:rPr>
                <w:color w:val="065F5F"/>
                <w:sz w:val="19"/>
                <w:szCs w:val="19"/>
              </w:rPr>
              <w:t>A Multi-Agency Risk Assessment Conference (MARAC) is a regular multi-agency meeting where representatives from police, health, child protection, housing, probation, Independent Domestic Violence Advisors (IDVAs) and other statutory and voluntary sector agencies share information about the highest-risk domestic abuse cases. Together, they develop a co-ordinated safety action plan for the victim. The guiding principle: no single agency sees the complete picture, but every agency may hold a vital piece of it.</w:t>
            </w:r>
          </w:p>
        </w:tc>
      </w:tr>
    </w:tbl>
    <w:p w14:paraId="26415B89" w14:textId="77777777" w:rsidR="00AD3297" w:rsidRDefault="00AD3297">
      <w:pPr>
        <w:spacing w:after="10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33"/>
        <w:gridCol w:w="200"/>
        <w:gridCol w:w="4833"/>
      </w:tblGrid>
      <w:tr w:rsidR="00AD3297" w14:paraId="3DBF4361" w14:textId="77777777">
        <w:tc>
          <w:tcPr>
            <w:tcW w:w="4833" w:type="dxa"/>
            <w:tcBorders>
              <w:top w:val="none" w:sz="0" w:space="0" w:color="FFFFFF"/>
              <w:left w:val="none" w:sz="0" w:space="0" w:color="FFFFFF"/>
              <w:bottom w:val="none" w:sz="0" w:space="0" w:color="FFFFFF"/>
              <w:right w:val="none" w:sz="0" w:space="0" w:color="FFFFFF"/>
            </w:tcBorders>
            <w:tcMar>
              <w:top w:w="0" w:type="dxa"/>
              <w:left w:w="0" w:type="dxa"/>
              <w:bottom w:w="0" w:type="dxa"/>
              <w:right w:w="100" w:type="dxa"/>
            </w:tcMar>
          </w:tcPr>
          <w:p w14:paraId="34615616" w14:textId="77777777" w:rsidR="00AD3297" w:rsidRDefault="00000000">
            <w:pPr>
              <w:spacing w:before="120" w:after="60" w:line="276" w:lineRule="auto"/>
            </w:pPr>
            <w:r>
              <w:rPr>
                <w:b/>
                <w:bCs/>
                <w:color w:val="1B3D6E"/>
              </w:rPr>
              <w:t>Primary Focus of MARAC</w:t>
            </w:r>
          </w:p>
          <w:p w14:paraId="15305021" w14:textId="77777777" w:rsidR="00AD3297" w:rsidRDefault="00000000">
            <w:pPr>
              <w:pStyle w:val="ListParagraph"/>
              <w:numPr>
                <w:ilvl w:val="0"/>
                <w:numId w:val="2"/>
              </w:numPr>
              <w:spacing w:after="60" w:line="276" w:lineRule="auto"/>
            </w:pPr>
            <w:r>
              <w:rPr>
                <w:color w:val="374151"/>
              </w:rPr>
              <w:t>Safeguard the adult victim</w:t>
            </w:r>
          </w:p>
          <w:p w14:paraId="797EB60F" w14:textId="77777777" w:rsidR="00AD3297" w:rsidRDefault="00000000">
            <w:pPr>
              <w:pStyle w:val="ListParagraph"/>
              <w:numPr>
                <w:ilvl w:val="0"/>
                <w:numId w:val="2"/>
              </w:numPr>
              <w:spacing w:after="60" w:line="276" w:lineRule="auto"/>
            </w:pPr>
            <w:r>
              <w:rPr>
                <w:color w:val="374151"/>
              </w:rPr>
              <w:t>Link with children's safeguarding processes</w:t>
            </w:r>
          </w:p>
          <w:p w14:paraId="0D1B66DF" w14:textId="77777777" w:rsidR="00AD3297" w:rsidRDefault="00000000">
            <w:pPr>
              <w:pStyle w:val="ListParagraph"/>
              <w:numPr>
                <w:ilvl w:val="0"/>
                <w:numId w:val="2"/>
              </w:numPr>
              <w:spacing w:after="60" w:line="276" w:lineRule="auto"/>
            </w:pPr>
            <w:r>
              <w:rPr>
                <w:color w:val="374151"/>
              </w:rPr>
              <w:t>Inform management of perpetrator behaviour</w:t>
            </w:r>
          </w:p>
          <w:p w14:paraId="6F463194" w14:textId="77777777" w:rsidR="00AD3297" w:rsidRDefault="00000000">
            <w:pPr>
              <w:pStyle w:val="ListParagraph"/>
              <w:numPr>
                <w:ilvl w:val="0"/>
                <w:numId w:val="2"/>
              </w:numPr>
              <w:spacing w:after="60" w:line="276" w:lineRule="auto"/>
            </w:pPr>
            <w:r>
              <w:rPr>
                <w:color w:val="374151"/>
              </w:rPr>
              <w:t>Co-ordinate a multi-agency action plan</w:t>
            </w:r>
          </w:p>
          <w:p w14:paraId="72E90049" w14:textId="77777777" w:rsidR="00AD3297" w:rsidRDefault="00AD3297">
            <w:pPr>
              <w:spacing w:after="60"/>
            </w:pPr>
          </w:p>
          <w:p w14:paraId="6FBCE4BB" w14:textId="77777777" w:rsidR="00AD3297" w:rsidRDefault="00000000">
            <w:pPr>
              <w:spacing w:before="120" w:after="60" w:line="276" w:lineRule="auto"/>
            </w:pPr>
            <w:r>
              <w:rPr>
                <w:b/>
                <w:bCs/>
                <w:color w:val="1B3D6E"/>
              </w:rPr>
              <w:t>Who Represents the Victim?</w:t>
            </w:r>
          </w:p>
          <w:p w14:paraId="3C9FCFA5" w14:textId="77777777" w:rsidR="00AD3297" w:rsidRDefault="00000000">
            <w:pPr>
              <w:spacing w:after="80" w:line="276" w:lineRule="auto"/>
            </w:pPr>
            <w:r>
              <w:rPr>
                <w:color w:val="374151"/>
                <w:sz w:val="19"/>
                <w:szCs w:val="19"/>
              </w:rPr>
              <w:t>The victim does not attend the MARAC in person. They are represented by an Independent Domestic Violence Advisor (IDVA), who speaks on their behalf and feeds back agreed actions to the victim where it is safe to do so.</w:t>
            </w:r>
          </w:p>
        </w:tc>
        <w:tc>
          <w:tcPr>
            <w:tcW w:w="200" w:type="dxa"/>
            <w:tcBorders>
              <w:top w:val="none" w:sz="0" w:space="0" w:color="FFFFFF"/>
              <w:left w:val="none" w:sz="0" w:space="0" w:color="FFFFFF"/>
              <w:bottom w:val="none" w:sz="0" w:space="0" w:color="FFFFFF"/>
              <w:right w:val="none" w:sz="0" w:space="0" w:color="FFFFFF"/>
            </w:tcBorders>
          </w:tcPr>
          <w:p w14:paraId="59EDD491" w14:textId="77777777" w:rsidR="00AD3297" w:rsidRDefault="00AD3297">
            <w:pPr>
              <w:spacing w:after="60"/>
            </w:pPr>
          </w:p>
        </w:tc>
        <w:tc>
          <w:tcPr>
            <w:tcW w:w="4833"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tcPr>
          <w:p w14:paraId="1400A089" w14:textId="77777777" w:rsidR="00AD3297" w:rsidRDefault="00000000">
            <w:pPr>
              <w:spacing w:before="120" w:after="60" w:line="276" w:lineRule="auto"/>
            </w:pPr>
            <w:r>
              <w:rPr>
                <w:b/>
                <w:bCs/>
                <w:color w:val="1B3D6E"/>
              </w:rPr>
              <w:t>Who Can Refer?</w:t>
            </w:r>
          </w:p>
          <w:p w14:paraId="771B63C9" w14:textId="77777777" w:rsidR="00AD3297" w:rsidRDefault="00000000">
            <w:pPr>
              <w:spacing w:after="60" w:line="276" w:lineRule="auto"/>
            </w:pPr>
            <w:r>
              <w:rPr>
                <w:color w:val="374151"/>
                <w:sz w:val="19"/>
                <w:szCs w:val="19"/>
              </w:rPr>
              <w:t>Any frontline professional who undertakes a risk assessment with a victim and identifies the case meets the high-risk threshold may refer to a local MARAC. Referrers commonly include:</w:t>
            </w:r>
          </w:p>
          <w:p w14:paraId="70D002D0" w14:textId="77777777" w:rsidR="00AD3297" w:rsidRDefault="00000000">
            <w:pPr>
              <w:pStyle w:val="ListParagraph"/>
              <w:numPr>
                <w:ilvl w:val="0"/>
                <w:numId w:val="2"/>
              </w:numPr>
              <w:spacing w:after="60" w:line="276" w:lineRule="auto"/>
            </w:pPr>
            <w:r>
              <w:rPr>
                <w:color w:val="374151"/>
              </w:rPr>
              <w:t>IDVAs and domestic abuse specialists</w:t>
            </w:r>
          </w:p>
          <w:p w14:paraId="7708DBDF" w14:textId="77777777" w:rsidR="00AD3297" w:rsidRDefault="00000000">
            <w:pPr>
              <w:pStyle w:val="ListParagraph"/>
              <w:numPr>
                <w:ilvl w:val="0"/>
                <w:numId w:val="2"/>
              </w:numPr>
              <w:spacing w:after="60" w:line="276" w:lineRule="auto"/>
            </w:pPr>
            <w:r>
              <w:rPr>
                <w:color w:val="374151"/>
              </w:rPr>
              <w:t>Police</w:t>
            </w:r>
          </w:p>
          <w:p w14:paraId="29E7F306" w14:textId="77777777" w:rsidR="00AD3297" w:rsidRDefault="00000000">
            <w:pPr>
              <w:pStyle w:val="ListParagraph"/>
              <w:numPr>
                <w:ilvl w:val="0"/>
                <w:numId w:val="2"/>
              </w:numPr>
              <w:spacing w:after="60" w:line="276" w:lineRule="auto"/>
            </w:pPr>
            <w:r>
              <w:rPr>
                <w:color w:val="374151"/>
              </w:rPr>
              <w:t>General practitioners and primary care teams</w:t>
            </w:r>
          </w:p>
          <w:p w14:paraId="4262EE25" w14:textId="77777777" w:rsidR="00AD3297" w:rsidRDefault="00000000">
            <w:pPr>
              <w:pStyle w:val="ListParagraph"/>
              <w:numPr>
                <w:ilvl w:val="0"/>
                <w:numId w:val="2"/>
              </w:numPr>
              <w:spacing w:after="60" w:line="276" w:lineRule="auto"/>
            </w:pPr>
            <w:r>
              <w:rPr>
                <w:color w:val="374151"/>
              </w:rPr>
              <w:t>Health visitors, midwives, community nurses</w:t>
            </w:r>
          </w:p>
          <w:p w14:paraId="6856C76C" w14:textId="77777777" w:rsidR="00AD3297" w:rsidRDefault="00000000">
            <w:pPr>
              <w:pStyle w:val="ListParagraph"/>
              <w:numPr>
                <w:ilvl w:val="0"/>
                <w:numId w:val="2"/>
              </w:numPr>
              <w:spacing w:after="60" w:line="276" w:lineRule="auto"/>
            </w:pPr>
            <w:r>
              <w:rPr>
                <w:color w:val="374151"/>
              </w:rPr>
              <w:t>Social workers and housing officers</w:t>
            </w:r>
          </w:p>
          <w:p w14:paraId="642D6D19" w14:textId="77777777" w:rsidR="00AD3297" w:rsidRDefault="00000000">
            <w:pPr>
              <w:pStyle w:val="ListParagraph"/>
              <w:numPr>
                <w:ilvl w:val="0"/>
                <w:numId w:val="2"/>
              </w:numPr>
              <w:spacing w:after="60" w:line="276" w:lineRule="auto"/>
            </w:pPr>
            <w:r>
              <w:rPr>
                <w:color w:val="374151"/>
              </w:rPr>
              <w:t>Any professional with genuine safeguarding concerns</w:t>
            </w:r>
          </w:p>
        </w:tc>
      </w:tr>
    </w:tbl>
    <w:p w14:paraId="6D88BE45" w14:textId="77777777" w:rsidR="00AD3297" w:rsidRDefault="00AD3297">
      <w:pPr>
        <w:spacing w:after="10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1FE2949B" w14:textId="77777777">
        <w:tc>
          <w:tcPr>
            <w:tcW w:w="9866" w:type="dxa"/>
            <w:tcBorders>
              <w:top w:val="single" w:sz="8" w:space="0" w:color="E8711A"/>
              <w:left w:val="thick" w:sz="20" w:space="0" w:color="E8711A"/>
              <w:bottom w:val="single" w:sz="8" w:space="0" w:color="E8711A"/>
              <w:right w:val="single" w:sz="8" w:space="0" w:color="E8711A"/>
            </w:tcBorders>
            <w:shd w:val="clear" w:color="auto" w:fill="FEF3E8"/>
            <w:tcMar>
              <w:top w:w="120" w:type="dxa"/>
              <w:left w:w="160" w:type="dxa"/>
              <w:bottom w:w="120" w:type="dxa"/>
              <w:right w:w="160" w:type="dxa"/>
            </w:tcMar>
          </w:tcPr>
          <w:p w14:paraId="31F85BB2" w14:textId="77777777" w:rsidR="00AD3297" w:rsidRDefault="00000000">
            <w:pPr>
              <w:spacing w:after="80" w:line="276" w:lineRule="auto"/>
            </w:pPr>
            <w:proofErr w:type="gramStart"/>
            <w:r>
              <w:rPr>
                <w:b/>
                <w:bCs/>
                <w:color w:val="C55F10"/>
                <w:sz w:val="19"/>
                <w:szCs w:val="19"/>
              </w:rPr>
              <w:t>★  Effectiveness</w:t>
            </w:r>
            <w:proofErr w:type="gramEnd"/>
            <w:r>
              <w:rPr>
                <w:b/>
                <w:bCs/>
                <w:color w:val="C55F10"/>
                <w:sz w:val="19"/>
                <w:szCs w:val="19"/>
              </w:rPr>
              <w:t xml:space="preserve">: </w:t>
            </w:r>
            <w:r>
              <w:rPr>
                <w:color w:val="C55F10"/>
                <w:sz w:val="19"/>
                <w:szCs w:val="19"/>
              </w:rPr>
              <w:t>Research indicates that following MARAC and IDVA intervention, a significant proportion of high-risk victims report no repeat violence. MARACs represent strong value for money — estimated savings of at least £6 for every £1 spent, through reduced police callouts, A&amp;E attendances, and wider public services.</w:t>
            </w:r>
          </w:p>
        </w:tc>
      </w:tr>
    </w:tbl>
    <w:p w14:paraId="526BC916" w14:textId="77777777" w:rsidR="00AD3297" w:rsidRDefault="00AD3297">
      <w:pPr>
        <w:spacing w:after="80"/>
      </w:pPr>
    </w:p>
    <w:p w14:paraId="0C0E3579" w14:textId="77777777" w:rsidR="00AD3297" w:rsidRDefault="00000000">
      <w:pPr>
        <w:spacing w:after="80" w:line="276" w:lineRule="auto"/>
      </w:pPr>
      <w:r>
        <w:rPr>
          <w:b/>
          <w:bCs/>
          <w:color w:val="12294A"/>
          <w:sz w:val="19"/>
          <w:szCs w:val="19"/>
        </w:rPr>
        <w:t xml:space="preserve">Funding and statutory basis: </w:t>
      </w:r>
      <w:r>
        <w:rPr>
          <w:color w:val="374151"/>
          <w:sz w:val="19"/>
          <w:szCs w:val="19"/>
        </w:rPr>
        <w:t>MARACs are not a statutory provision; there is no formal legal obligation for them to exist in every area. Local police forces provide staff to chair local MARACs. The Home Office has funded some MARAC coordinator posts. All other agency representatives attend as part of their normal day-to-day professional responsibilities.</w:t>
      </w:r>
    </w:p>
    <w:p w14:paraId="18262CB0" w14:textId="77777777" w:rsidR="00AD3297" w:rsidRDefault="00000000">
      <w:r>
        <w:br w:type="page"/>
      </w:r>
    </w:p>
    <w:p w14:paraId="0B8D2B97" w14:textId="77777777" w:rsidR="00AD3297" w:rsidRDefault="00AD3297">
      <w:pPr>
        <w:spacing w:after="80"/>
      </w:pPr>
    </w:p>
    <w:p w14:paraId="41CDF68E" w14:textId="77777777" w:rsidR="00AD3297" w:rsidRDefault="00000000">
      <w:pPr>
        <w:pBdr>
          <w:bottom w:val="single" w:sz="10" w:space="4" w:color="E8711A"/>
        </w:pBdr>
        <w:spacing w:before="160" w:after="80" w:line="276" w:lineRule="auto"/>
      </w:pPr>
      <w:r>
        <w:rPr>
          <w:b/>
          <w:bCs/>
          <w:color w:val="12294A"/>
          <w:sz w:val="24"/>
          <w:szCs w:val="24"/>
        </w:rPr>
        <w:t>The MARAC Process</w:t>
      </w:r>
    </w:p>
    <w:p w14:paraId="15786FFE" w14:textId="77777777" w:rsidR="00AD3297" w:rsidRDefault="00AD3297">
      <w:pPr>
        <w:spacing w:after="60"/>
      </w:pPr>
    </w:p>
    <w:p w14:paraId="486D24E9" w14:textId="77777777" w:rsidR="00AD3297" w:rsidRDefault="00000000">
      <w:pPr>
        <w:spacing w:after="80" w:line="276" w:lineRule="auto"/>
      </w:pPr>
      <w:r>
        <w:rPr>
          <w:color w:val="374151"/>
          <w:sz w:val="19"/>
          <w:szCs w:val="19"/>
        </w:rPr>
        <w:t xml:space="preserve">All MARAC cases involve the highest-risk domestic abuse — those at risk of serious harm or homicide. From the date a referral is submitted, the case may take </w:t>
      </w:r>
      <w:r>
        <w:rPr>
          <w:b/>
          <w:bCs/>
          <w:color w:val="374151"/>
          <w:sz w:val="19"/>
          <w:szCs w:val="19"/>
        </w:rPr>
        <w:t xml:space="preserve">up to six weeks </w:t>
      </w:r>
      <w:r>
        <w:rPr>
          <w:color w:val="374151"/>
          <w:sz w:val="19"/>
          <w:szCs w:val="19"/>
        </w:rPr>
        <w:t>to be heard at MARAC. You must offer appropriate follow-up and safety-netting to the patient during this period. A worker from local specialist domestic abuse services will attempt to contact the victim to address immediate safety concerns in the interim.</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00"/>
        <w:gridCol w:w="2000"/>
        <w:gridCol w:w="7466"/>
      </w:tblGrid>
      <w:tr w:rsidR="00AD3297" w14:paraId="424A2230" w14:textId="77777777">
        <w:tc>
          <w:tcPr>
            <w:tcW w:w="400" w:type="dxa"/>
            <w:tcBorders>
              <w:top w:val="single" w:sz="2" w:space="0" w:color="FFFFFF"/>
              <w:left w:val="none" w:sz="0" w:space="0" w:color="FFFFFF"/>
              <w:bottom w:val="single" w:sz="2" w:space="0" w:color="FFFFFF"/>
              <w:right w:val="none" w:sz="0" w:space="0" w:color="FFFFFF"/>
            </w:tcBorders>
            <w:shd w:val="clear" w:color="auto" w:fill="1B3D6E"/>
            <w:tcMar>
              <w:top w:w="100" w:type="dxa"/>
              <w:left w:w="80" w:type="dxa"/>
              <w:bottom w:w="100" w:type="dxa"/>
              <w:right w:w="80" w:type="dxa"/>
            </w:tcMar>
            <w:vAlign w:val="center"/>
          </w:tcPr>
          <w:p w14:paraId="1E2DDCFB" w14:textId="77777777" w:rsidR="00AD3297" w:rsidRDefault="00000000">
            <w:pPr>
              <w:spacing w:after="80" w:line="276" w:lineRule="auto"/>
              <w:jc w:val="center"/>
            </w:pPr>
            <w:r>
              <w:rPr>
                <w:b/>
                <w:bCs/>
                <w:color w:val="FFFFFF"/>
                <w:sz w:val="24"/>
                <w:szCs w:val="24"/>
              </w:rPr>
              <w:t>1</w:t>
            </w:r>
          </w:p>
        </w:tc>
        <w:tc>
          <w:tcPr>
            <w:tcW w:w="2000" w:type="dxa"/>
            <w:tcBorders>
              <w:top w:val="single" w:sz="2" w:space="0" w:color="D1D5DB"/>
              <w:left w:val="none" w:sz="0" w:space="0" w:color="FFFFFF"/>
              <w:bottom w:val="single" w:sz="2" w:space="0" w:color="D1D5DB"/>
              <w:right w:val="none" w:sz="0" w:space="0" w:color="FFFFFF"/>
            </w:tcBorders>
            <w:shd w:val="clear" w:color="auto" w:fill="EEF2F8"/>
            <w:tcMar>
              <w:top w:w="100" w:type="dxa"/>
              <w:left w:w="120" w:type="dxa"/>
              <w:bottom w:w="100" w:type="dxa"/>
              <w:right w:w="80" w:type="dxa"/>
            </w:tcMar>
            <w:vAlign w:val="center"/>
          </w:tcPr>
          <w:p w14:paraId="608356F5" w14:textId="77777777" w:rsidR="00AD3297" w:rsidRDefault="00000000">
            <w:pPr>
              <w:spacing w:after="80" w:line="276" w:lineRule="auto"/>
            </w:pPr>
            <w:r>
              <w:rPr>
                <w:b/>
                <w:bCs/>
                <w:color w:val="1B3D6E"/>
              </w:rPr>
              <w:t>Risk Identified</w:t>
            </w:r>
          </w:p>
        </w:tc>
        <w:tc>
          <w:tcPr>
            <w:tcW w:w="7466" w:type="dxa"/>
            <w:tcBorders>
              <w:top w:val="single" w:sz="2" w:space="0" w:color="D1D5DB"/>
              <w:left w:val="none" w:sz="0" w:space="0" w:color="FFFFFF"/>
              <w:bottom w:val="single" w:sz="2" w:space="0" w:color="D1D5DB"/>
              <w:right w:val="none" w:sz="0" w:space="0" w:color="FFFFFF"/>
            </w:tcBorders>
            <w:tcMar>
              <w:top w:w="100" w:type="dxa"/>
              <w:left w:w="120" w:type="dxa"/>
              <w:bottom w:w="100" w:type="dxa"/>
              <w:right w:w="80" w:type="dxa"/>
            </w:tcMar>
          </w:tcPr>
          <w:p w14:paraId="29ABE3AD" w14:textId="77777777" w:rsidR="00AD3297" w:rsidRDefault="00000000">
            <w:pPr>
              <w:spacing w:after="80" w:line="276" w:lineRule="auto"/>
            </w:pPr>
            <w:r>
              <w:rPr>
                <w:color w:val="374151"/>
                <w:sz w:val="19"/>
                <w:szCs w:val="19"/>
              </w:rPr>
              <w:t>Complete the DASH risk indicator checklist. 14+ positive answers, clear escalation, or professional judgement meets the high-risk threshold.</w:t>
            </w:r>
          </w:p>
        </w:tc>
      </w:tr>
      <w:tr w:rsidR="00AD3297" w14:paraId="2B2DBAF7" w14:textId="77777777">
        <w:tc>
          <w:tcPr>
            <w:tcW w:w="400" w:type="dxa"/>
            <w:tcBorders>
              <w:top w:val="single" w:sz="2" w:space="0" w:color="FFFFFF"/>
              <w:left w:val="none" w:sz="0" w:space="0" w:color="FFFFFF"/>
              <w:bottom w:val="single" w:sz="2" w:space="0" w:color="FFFFFF"/>
              <w:right w:val="none" w:sz="0" w:space="0" w:color="FFFFFF"/>
            </w:tcBorders>
            <w:shd w:val="clear" w:color="auto" w:fill="1B3D6E"/>
            <w:tcMar>
              <w:top w:w="100" w:type="dxa"/>
              <w:left w:w="80" w:type="dxa"/>
              <w:bottom w:w="100" w:type="dxa"/>
              <w:right w:w="80" w:type="dxa"/>
            </w:tcMar>
            <w:vAlign w:val="center"/>
          </w:tcPr>
          <w:p w14:paraId="310E6A13" w14:textId="77777777" w:rsidR="00AD3297" w:rsidRDefault="00000000">
            <w:pPr>
              <w:spacing w:after="80" w:line="276" w:lineRule="auto"/>
              <w:jc w:val="center"/>
            </w:pPr>
            <w:r>
              <w:rPr>
                <w:b/>
                <w:bCs/>
                <w:color w:val="FFFFFF"/>
                <w:sz w:val="24"/>
                <w:szCs w:val="24"/>
              </w:rPr>
              <w:t>2</w:t>
            </w:r>
          </w:p>
        </w:tc>
        <w:tc>
          <w:tcPr>
            <w:tcW w:w="2000" w:type="dxa"/>
            <w:tcBorders>
              <w:top w:val="single" w:sz="2" w:space="0" w:color="D1D5DB"/>
              <w:left w:val="none" w:sz="0" w:space="0" w:color="FFFFFF"/>
              <w:bottom w:val="single" w:sz="2" w:space="0" w:color="D1D5DB"/>
              <w:right w:val="none" w:sz="0" w:space="0" w:color="FFFFFF"/>
            </w:tcBorders>
            <w:shd w:val="clear" w:color="auto" w:fill="EEF2F8"/>
            <w:tcMar>
              <w:top w:w="100" w:type="dxa"/>
              <w:left w:w="120" w:type="dxa"/>
              <w:bottom w:w="100" w:type="dxa"/>
              <w:right w:w="80" w:type="dxa"/>
            </w:tcMar>
            <w:vAlign w:val="center"/>
          </w:tcPr>
          <w:p w14:paraId="11081E31" w14:textId="77777777" w:rsidR="00AD3297" w:rsidRDefault="00000000">
            <w:pPr>
              <w:spacing w:after="80" w:line="276" w:lineRule="auto"/>
            </w:pPr>
            <w:r>
              <w:rPr>
                <w:b/>
                <w:bCs/>
                <w:color w:val="1B3D6E"/>
              </w:rPr>
              <w:t>Referral Made</w:t>
            </w:r>
          </w:p>
        </w:tc>
        <w:tc>
          <w:tcPr>
            <w:tcW w:w="7466" w:type="dxa"/>
            <w:tcBorders>
              <w:top w:val="single" w:sz="2" w:space="0" w:color="D1D5DB"/>
              <w:left w:val="none" w:sz="0" w:space="0" w:color="FFFFFF"/>
              <w:bottom w:val="single" w:sz="2" w:space="0" w:color="D1D5DB"/>
              <w:right w:val="none" w:sz="0" w:space="0" w:color="FFFFFF"/>
            </w:tcBorders>
            <w:tcMar>
              <w:top w:w="100" w:type="dxa"/>
              <w:left w:w="120" w:type="dxa"/>
              <w:bottom w:w="100" w:type="dxa"/>
              <w:right w:w="80" w:type="dxa"/>
            </w:tcMar>
          </w:tcPr>
          <w:p w14:paraId="7F7AF59E" w14:textId="77777777" w:rsidR="00AD3297" w:rsidRDefault="00000000">
            <w:pPr>
              <w:spacing w:after="80" w:line="276" w:lineRule="auto"/>
            </w:pPr>
            <w:r>
              <w:rPr>
                <w:color w:val="374151"/>
                <w:sz w:val="19"/>
                <w:szCs w:val="19"/>
              </w:rPr>
              <w:t>Complete a MARAC referral form with as much detail as possible. Discuss with your safeguarding lead where timescales allow. Contact your local Designated Officer (DO) for MARAC.</w:t>
            </w:r>
          </w:p>
        </w:tc>
      </w:tr>
      <w:tr w:rsidR="00AD3297" w14:paraId="17CAA050" w14:textId="77777777">
        <w:tc>
          <w:tcPr>
            <w:tcW w:w="400" w:type="dxa"/>
            <w:tcBorders>
              <w:top w:val="single" w:sz="2" w:space="0" w:color="FFFFFF"/>
              <w:left w:val="none" w:sz="0" w:space="0" w:color="FFFFFF"/>
              <w:bottom w:val="single" w:sz="2" w:space="0" w:color="FFFFFF"/>
              <w:right w:val="none" w:sz="0" w:space="0" w:color="FFFFFF"/>
            </w:tcBorders>
            <w:shd w:val="clear" w:color="auto" w:fill="1B3D6E"/>
            <w:tcMar>
              <w:top w:w="100" w:type="dxa"/>
              <w:left w:w="80" w:type="dxa"/>
              <w:bottom w:w="100" w:type="dxa"/>
              <w:right w:w="80" w:type="dxa"/>
            </w:tcMar>
            <w:vAlign w:val="center"/>
          </w:tcPr>
          <w:p w14:paraId="146A6648" w14:textId="77777777" w:rsidR="00AD3297" w:rsidRDefault="00000000">
            <w:pPr>
              <w:spacing w:after="80" w:line="276" w:lineRule="auto"/>
              <w:jc w:val="center"/>
            </w:pPr>
            <w:r>
              <w:rPr>
                <w:b/>
                <w:bCs/>
                <w:color w:val="FFFFFF"/>
                <w:sz w:val="24"/>
                <w:szCs w:val="24"/>
              </w:rPr>
              <w:t>3</w:t>
            </w:r>
          </w:p>
        </w:tc>
        <w:tc>
          <w:tcPr>
            <w:tcW w:w="2000" w:type="dxa"/>
            <w:tcBorders>
              <w:top w:val="single" w:sz="2" w:space="0" w:color="D1D5DB"/>
              <w:left w:val="none" w:sz="0" w:space="0" w:color="FFFFFF"/>
              <w:bottom w:val="single" w:sz="2" w:space="0" w:color="D1D5DB"/>
              <w:right w:val="none" w:sz="0" w:space="0" w:color="FFFFFF"/>
            </w:tcBorders>
            <w:shd w:val="clear" w:color="auto" w:fill="EEF2F8"/>
            <w:tcMar>
              <w:top w:w="100" w:type="dxa"/>
              <w:left w:w="120" w:type="dxa"/>
              <w:bottom w:w="100" w:type="dxa"/>
              <w:right w:w="80" w:type="dxa"/>
            </w:tcMar>
            <w:vAlign w:val="center"/>
          </w:tcPr>
          <w:p w14:paraId="50E295BF" w14:textId="77777777" w:rsidR="00AD3297" w:rsidRDefault="00000000">
            <w:pPr>
              <w:spacing w:after="80" w:line="276" w:lineRule="auto"/>
            </w:pPr>
            <w:r>
              <w:rPr>
                <w:b/>
                <w:bCs/>
                <w:color w:val="1B3D6E"/>
              </w:rPr>
              <w:t>Case Heard</w:t>
            </w:r>
          </w:p>
        </w:tc>
        <w:tc>
          <w:tcPr>
            <w:tcW w:w="7466" w:type="dxa"/>
            <w:tcBorders>
              <w:top w:val="single" w:sz="2" w:space="0" w:color="D1D5DB"/>
              <w:left w:val="none" w:sz="0" w:space="0" w:color="FFFFFF"/>
              <w:bottom w:val="single" w:sz="2" w:space="0" w:color="D1D5DB"/>
              <w:right w:val="none" w:sz="0" w:space="0" w:color="FFFFFF"/>
            </w:tcBorders>
            <w:tcMar>
              <w:top w:w="100" w:type="dxa"/>
              <w:left w:w="120" w:type="dxa"/>
              <w:bottom w:w="100" w:type="dxa"/>
              <w:right w:w="80" w:type="dxa"/>
            </w:tcMar>
          </w:tcPr>
          <w:p w14:paraId="1F97A611" w14:textId="77777777" w:rsidR="00AD3297" w:rsidRDefault="00000000">
            <w:pPr>
              <w:spacing w:after="80" w:line="276" w:lineRule="auto"/>
            </w:pPr>
            <w:r>
              <w:rPr>
                <w:color w:val="374151"/>
                <w:sz w:val="19"/>
                <w:szCs w:val="19"/>
              </w:rPr>
              <w:t>Multi-agency representatives share all relevant information about the victim. The IDVA represents the victim's voice at the meeting.</w:t>
            </w:r>
          </w:p>
        </w:tc>
      </w:tr>
      <w:tr w:rsidR="00AD3297" w14:paraId="2E819FEB" w14:textId="77777777">
        <w:tc>
          <w:tcPr>
            <w:tcW w:w="400" w:type="dxa"/>
            <w:tcBorders>
              <w:top w:val="single" w:sz="2" w:space="0" w:color="FFFFFF"/>
              <w:left w:val="none" w:sz="0" w:space="0" w:color="FFFFFF"/>
              <w:bottom w:val="single" w:sz="2" w:space="0" w:color="FFFFFF"/>
              <w:right w:val="none" w:sz="0" w:space="0" w:color="FFFFFF"/>
            </w:tcBorders>
            <w:shd w:val="clear" w:color="auto" w:fill="1B3D6E"/>
            <w:tcMar>
              <w:top w:w="100" w:type="dxa"/>
              <w:left w:w="80" w:type="dxa"/>
              <w:bottom w:w="100" w:type="dxa"/>
              <w:right w:w="80" w:type="dxa"/>
            </w:tcMar>
            <w:vAlign w:val="center"/>
          </w:tcPr>
          <w:p w14:paraId="5374D123" w14:textId="77777777" w:rsidR="00AD3297" w:rsidRDefault="00000000">
            <w:pPr>
              <w:spacing w:after="80" w:line="276" w:lineRule="auto"/>
              <w:jc w:val="center"/>
            </w:pPr>
            <w:r>
              <w:rPr>
                <w:b/>
                <w:bCs/>
                <w:color w:val="FFFFFF"/>
                <w:sz w:val="24"/>
                <w:szCs w:val="24"/>
              </w:rPr>
              <w:t>4</w:t>
            </w:r>
          </w:p>
        </w:tc>
        <w:tc>
          <w:tcPr>
            <w:tcW w:w="2000" w:type="dxa"/>
            <w:tcBorders>
              <w:top w:val="single" w:sz="2" w:space="0" w:color="D1D5DB"/>
              <w:left w:val="none" w:sz="0" w:space="0" w:color="FFFFFF"/>
              <w:bottom w:val="single" w:sz="2" w:space="0" w:color="D1D5DB"/>
              <w:right w:val="none" w:sz="0" w:space="0" w:color="FFFFFF"/>
            </w:tcBorders>
            <w:shd w:val="clear" w:color="auto" w:fill="EEF2F8"/>
            <w:tcMar>
              <w:top w:w="100" w:type="dxa"/>
              <w:left w:w="120" w:type="dxa"/>
              <w:bottom w:w="100" w:type="dxa"/>
              <w:right w:w="80" w:type="dxa"/>
            </w:tcMar>
            <w:vAlign w:val="center"/>
          </w:tcPr>
          <w:p w14:paraId="43880EC5" w14:textId="77777777" w:rsidR="00AD3297" w:rsidRDefault="00000000">
            <w:pPr>
              <w:spacing w:after="80" w:line="276" w:lineRule="auto"/>
            </w:pPr>
            <w:r>
              <w:rPr>
                <w:b/>
                <w:bCs/>
                <w:color w:val="1B3D6E"/>
              </w:rPr>
              <w:t>Action Plan</w:t>
            </w:r>
          </w:p>
        </w:tc>
        <w:tc>
          <w:tcPr>
            <w:tcW w:w="7466" w:type="dxa"/>
            <w:tcBorders>
              <w:top w:val="single" w:sz="2" w:space="0" w:color="D1D5DB"/>
              <w:left w:val="none" w:sz="0" w:space="0" w:color="FFFFFF"/>
              <w:bottom w:val="single" w:sz="2" w:space="0" w:color="D1D5DB"/>
              <w:right w:val="none" w:sz="0" w:space="0" w:color="FFFFFF"/>
            </w:tcBorders>
            <w:tcMar>
              <w:top w:w="100" w:type="dxa"/>
              <w:left w:w="120" w:type="dxa"/>
              <w:bottom w:w="100" w:type="dxa"/>
              <w:right w:w="80" w:type="dxa"/>
            </w:tcMar>
          </w:tcPr>
          <w:p w14:paraId="55AB7A5A" w14:textId="77777777" w:rsidR="00AD3297" w:rsidRDefault="00000000">
            <w:pPr>
              <w:spacing w:after="80" w:line="276" w:lineRule="auto"/>
            </w:pPr>
            <w:r>
              <w:rPr>
                <w:color w:val="374151"/>
                <w:sz w:val="19"/>
                <w:szCs w:val="19"/>
              </w:rPr>
              <w:t>Agencies collaboratively develop a co-ordinated safety plan. Actions are allocated to specific agencies. Transparency and accountability are essential.</w:t>
            </w:r>
          </w:p>
        </w:tc>
      </w:tr>
      <w:tr w:rsidR="00AD3297" w14:paraId="765D462F" w14:textId="77777777">
        <w:tc>
          <w:tcPr>
            <w:tcW w:w="400" w:type="dxa"/>
            <w:tcBorders>
              <w:top w:val="single" w:sz="2" w:space="0" w:color="FFFFFF"/>
              <w:left w:val="none" w:sz="0" w:space="0" w:color="FFFFFF"/>
              <w:bottom w:val="single" w:sz="2" w:space="0" w:color="FFFFFF"/>
              <w:right w:val="none" w:sz="0" w:space="0" w:color="FFFFFF"/>
            </w:tcBorders>
            <w:shd w:val="clear" w:color="auto" w:fill="1B3D6E"/>
            <w:tcMar>
              <w:top w:w="100" w:type="dxa"/>
              <w:left w:w="80" w:type="dxa"/>
              <w:bottom w:w="100" w:type="dxa"/>
              <w:right w:w="80" w:type="dxa"/>
            </w:tcMar>
            <w:vAlign w:val="center"/>
          </w:tcPr>
          <w:p w14:paraId="3DE0D050" w14:textId="77777777" w:rsidR="00AD3297" w:rsidRDefault="00000000">
            <w:pPr>
              <w:spacing w:after="80" w:line="276" w:lineRule="auto"/>
              <w:jc w:val="center"/>
            </w:pPr>
            <w:r>
              <w:rPr>
                <w:b/>
                <w:bCs/>
                <w:color w:val="FFFFFF"/>
                <w:sz w:val="24"/>
                <w:szCs w:val="24"/>
              </w:rPr>
              <w:t>5</w:t>
            </w:r>
          </w:p>
        </w:tc>
        <w:tc>
          <w:tcPr>
            <w:tcW w:w="2000" w:type="dxa"/>
            <w:tcBorders>
              <w:top w:val="single" w:sz="2" w:space="0" w:color="D1D5DB"/>
              <w:left w:val="none" w:sz="0" w:space="0" w:color="FFFFFF"/>
              <w:bottom w:val="single" w:sz="2" w:space="0" w:color="D1D5DB"/>
              <w:right w:val="none" w:sz="0" w:space="0" w:color="FFFFFF"/>
            </w:tcBorders>
            <w:shd w:val="clear" w:color="auto" w:fill="EEF2F8"/>
            <w:tcMar>
              <w:top w:w="100" w:type="dxa"/>
              <w:left w:w="120" w:type="dxa"/>
              <w:bottom w:w="100" w:type="dxa"/>
              <w:right w:w="80" w:type="dxa"/>
            </w:tcMar>
            <w:vAlign w:val="center"/>
          </w:tcPr>
          <w:p w14:paraId="74A47403" w14:textId="77777777" w:rsidR="00AD3297" w:rsidRDefault="00000000">
            <w:pPr>
              <w:spacing w:after="80" w:line="276" w:lineRule="auto"/>
            </w:pPr>
            <w:r>
              <w:rPr>
                <w:b/>
                <w:bCs/>
                <w:color w:val="1B3D6E"/>
              </w:rPr>
              <w:t>Feedback</w:t>
            </w:r>
          </w:p>
        </w:tc>
        <w:tc>
          <w:tcPr>
            <w:tcW w:w="7466" w:type="dxa"/>
            <w:tcBorders>
              <w:top w:val="single" w:sz="2" w:space="0" w:color="D1D5DB"/>
              <w:left w:val="none" w:sz="0" w:space="0" w:color="FFFFFF"/>
              <w:bottom w:val="single" w:sz="2" w:space="0" w:color="D1D5DB"/>
              <w:right w:val="none" w:sz="0" w:space="0" w:color="FFFFFF"/>
            </w:tcBorders>
            <w:tcMar>
              <w:top w:w="100" w:type="dxa"/>
              <w:left w:w="120" w:type="dxa"/>
              <w:bottom w:w="100" w:type="dxa"/>
              <w:right w:w="80" w:type="dxa"/>
            </w:tcMar>
          </w:tcPr>
          <w:p w14:paraId="640386F5" w14:textId="77777777" w:rsidR="00AD3297" w:rsidRDefault="00000000">
            <w:pPr>
              <w:spacing w:after="80" w:line="276" w:lineRule="auto"/>
            </w:pPr>
            <w:r>
              <w:rPr>
                <w:color w:val="374151"/>
                <w:sz w:val="19"/>
                <w:szCs w:val="19"/>
              </w:rPr>
              <w:t>The Designated Officer feeds back to you after the MARAC. The IDVA communicates agreed actions to the victim where safe to do so.</w:t>
            </w:r>
          </w:p>
        </w:tc>
      </w:tr>
    </w:tbl>
    <w:p w14:paraId="735A6977" w14:textId="77777777" w:rsidR="00AD3297" w:rsidRDefault="00AD3297">
      <w:pPr>
        <w:spacing w:after="100"/>
      </w:pPr>
    </w:p>
    <w:p w14:paraId="6E8CE5C0" w14:textId="77777777" w:rsidR="00AD3297" w:rsidRDefault="00AD3297">
      <w:pPr>
        <w:spacing w:after="80"/>
      </w:pPr>
    </w:p>
    <w:p w14:paraId="2E56E9C4" w14:textId="77777777" w:rsidR="00AD3297" w:rsidRDefault="00000000">
      <w:pPr>
        <w:pBdr>
          <w:bottom w:val="single" w:sz="10" w:space="4" w:color="E8711A"/>
        </w:pBdr>
        <w:spacing w:before="160" w:after="80" w:line="276" w:lineRule="auto"/>
      </w:pPr>
      <w:r>
        <w:rPr>
          <w:b/>
          <w:bCs/>
          <w:color w:val="12294A"/>
          <w:sz w:val="24"/>
          <w:szCs w:val="24"/>
        </w:rPr>
        <w:t>What Actions Can Arise from MARAC?</w:t>
      </w:r>
    </w:p>
    <w:p w14:paraId="5752D726" w14:textId="77777777" w:rsidR="00AD3297" w:rsidRDefault="00AD3297">
      <w:pPr>
        <w:spacing w:after="60"/>
      </w:pPr>
    </w:p>
    <w:p w14:paraId="2014A991" w14:textId="77777777" w:rsidR="00AD3297" w:rsidRDefault="00000000">
      <w:pPr>
        <w:spacing w:after="80" w:line="276" w:lineRule="auto"/>
      </w:pPr>
      <w:r>
        <w:rPr>
          <w:color w:val="374151"/>
          <w:sz w:val="19"/>
          <w:szCs w:val="19"/>
        </w:rPr>
        <w:t>Because every case is different, actions are tailored individually. The following illustrates the types of action each agency may take. Actions normally fall within each agency's existing day-to-day responsibilities.</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33"/>
        <w:gridCol w:w="4933"/>
      </w:tblGrid>
      <w:tr w:rsidR="00AD3297" w14:paraId="7F7FBC7A" w14:textId="77777777">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1FE8572A" w14:textId="77777777">
              <w:tc>
                <w:tcPr>
                  <w:tcW w:w="4853" w:type="dxa"/>
                  <w:tcBorders>
                    <w:top w:val="none" w:sz="0" w:space="0" w:color="FFFFFF"/>
                    <w:left w:val="none" w:sz="0" w:space="0" w:color="FFFFFF"/>
                    <w:bottom w:val="none" w:sz="0" w:space="0" w:color="FFFFFF"/>
                    <w:right w:val="none" w:sz="0" w:space="0" w:color="FFFFFF"/>
                  </w:tcBorders>
                  <w:shd w:val="clear" w:color="auto" w:fill="1B3D6E"/>
                  <w:tcMar>
                    <w:top w:w="80" w:type="dxa"/>
                    <w:left w:w="120" w:type="dxa"/>
                    <w:bottom w:w="80" w:type="dxa"/>
                    <w:right w:w="120" w:type="dxa"/>
                  </w:tcMar>
                </w:tcPr>
                <w:p w14:paraId="53B9F492" w14:textId="77777777" w:rsidR="00AD3297" w:rsidRDefault="00000000">
                  <w:pPr>
                    <w:spacing w:after="80" w:line="276" w:lineRule="auto"/>
                  </w:pPr>
                  <w:r>
                    <w:rPr>
                      <w:b/>
                      <w:bCs/>
                      <w:color w:val="FFFFFF"/>
                      <w:sz w:val="19"/>
                      <w:szCs w:val="19"/>
                    </w:rPr>
                    <w:t>Police</w:t>
                  </w:r>
                </w:p>
              </w:tc>
            </w:tr>
          </w:tbl>
          <w:p w14:paraId="2F649CBB" w14:textId="77777777" w:rsidR="00AD3297" w:rsidRDefault="00000000">
            <w:pPr>
              <w:pStyle w:val="ListParagraph"/>
              <w:numPr>
                <w:ilvl w:val="0"/>
                <w:numId w:val="3"/>
              </w:numPr>
              <w:spacing w:after="40" w:line="260" w:lineRule="auto"/>
            </w:pPr>
            <w:r>
              <w:rPr>
                <w:color w:val="374151"/>
                <w:sz w:val="18"/>
                <w:szCs w:val="18"/>
              </w:rPr>
              <w:t>Place victim's home on 'cocoon watch'</w:t>
            </w:r>
          </w:p>
          <w:p w14:paraId="41DD8DCC" w14:textId="77777777" w:rsidR="00AD3297" w:rsidRDefault="00000000">
            <w:pPr>
              <w:pStyle w:val="ListParagraph"/>
              <w:numPr>
                <w:ilvl w:val="0"/>
                <w:numId w:val="3"/>
              </w:numPr>
              <w:spacing w:after="40" w:line="260" w:lineRule="auto"/>
            </w:pPr>
            <w:r>
              <w:rPr>
                <w:color w:val="374151"/>
                <w:sz w:val="18"/>
                <w:szCs w:val="18"/>
              </w:rPr>
              <w:t>Take further action against the perpetrator</w:t>
            </w:r>
          </w:p>
          <w:p w14:paraId="6B95991B" w14:textId="77777777" w:rsidR="00AD3297" w:rsidRDefault="00000000">
            <w:pPr>
              <w:pStyle w:val="ListParagraph"/>
              <w:numPr>
                <w:ilvl w:val="0"/>
                <w:numId w:val="3"/>
              </w:numPr>
              <w:spacing w:after="40" w:line="260" w:lineRule="auto"/>
            </w:pPr>
            <w:r>
              <w:rPr>
                <w:color w:val="374151"/>
                <w:sz w:val="18"/>
                <w:szCs w:val="18"/>
              </w:rPr>
              <w:t>Target hardening; provision of personal safety alarms</w:t>
            </w:r>
          </w:p>
          <w:p w14:paraId="651FA461" w14:textId="77777777" w:rsidR="00AD3297" w:rsidRDefault="00000000">
            <w:pPr>
              <w:pStyle w:val="ListParagraph"/>
              <w:numPr>
                <w:ilvl w:val="0"/>
                <w:numId w:val="3"/>
              </w:numPr>
              <w:spacing w:after="40" w:line="260" w:lineRule="auto"/>
            </w:pPr>
            <w:r>
              <w:rPr>
                <w:color w:val="374151"/>
                <w:sz w:val="18"/>
                <w:szCs w:val="18"/>
              </w:rPr>
              <w:t>Activate the Domestic Violence Disclosure Scheme (Clare's Law) where appropriate</w:t>
            </w:r>
          </w:p>
          <w:p w14:paraId="09F21BF2" w14:textId="77777777" w:rsidR="00AD3297" w:rsidRDefault="00AD3297">
            <w:pPr>
              <w:spacing w:after="40"/>
            </w:pPr>
          </w:p>
        </w:tc>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7378D1C8" w14:textId="77777777">
              <w:tc>
                <w:tcPr>
                  <w:tcW w:w="4853" w:type="dxa"/>
                  <w:tcBorders>
                    <w:top w:val="none" w:sz="0" w:space="0" w:color="FFFFFF"/>
                    <w:left w:val="none" w:sz="0" w:space="0" w:color="FFFFFF"/>
                    <w:bottom w:val="none" w:sz="0" w:space="0" w:color="FFFFFF"/>
                    <w:right w:val="none" w:sz="0" w:space="0" w:color="FFFFFF"/>
                  </w:tcBorders>
                  <w:shd w:val="clear" w:color="auto" w:fill="0D8C8C"/>
                  <w:tcMar>
                    <w:top w:w="80" w:type="dxa"/>
                    <w:left w:w="120" w:type="dxa"/>
                    <w:bottom w:w="80" w:type="dxa"/>
                    <w:right w:w="120" w:type="dxa"/>
                  </w:tcMar>
                </w:tcPr>
                <w:p w14:paraId="2826CC50" w14:textId="77777777" w:rsidR="00AD3297" w:rsidRDefault="00000000">
                  <w:pPr>
                    <w:spacing w:after="80" w:line="276" w:lineRule="auto"/>
                  </w:pPr>
                  <w:r>
                    <w:rPr>
                      <w:b/>
                      <w:bCs/>
                      <w:color w:val="FFFFFF"/>
                      <w:sz w:val="19"/>
                      <w:szCs w:val="19"/>
                    </w:rPr>
                    <w:t>Primary Care &amp; Health</w:t>
                  </w:r>
                </w:p>
              </w:tc>
            </w:tr>
          </w:tbl>
          <w:p w14:paraId="7D14D2C0" w14:textId="77777777" w:rsidR="00AD3297" w:rsidRDefault="00000000">
            <w:pPr>
              <w:pStyle w:val="ListParagraph"/>
              <w:numPr>
                <w:ilvl w:val="0"/>
                <w:numId w:val="3"/>
              </w:numPr>
              <w:spacing w:after="40" w:line="260" w:lineRule="auto"/>
            </w:pPr>
            <w:r>
              <w:rPr>
                <w:color w:val="374151"/>
                <w:sz w:val="18"/>
                <w:szCs w:val="18"/>
              </w:rPr>
              <w:t>Heightened awareness of injury patterns consistent with abuse</w:t>
            </w:r>
          </w:p>
          <w:p w14:paraId="22E5FB93" w14:textId="77777777" w:rsidR="00AD3297" w:rsidRDefault="00000000">
            <w:pPr>
              <w:pStyle w:val="ListParagraph"/>
              <w:numPr>
                <w:ilvl w:val="0"/>
                <w:numId w:val="3"/>
              </w:numPr>
              <w:spacing w:after="40" w:line="260" w:lineRule="auto"/>
            </w:pPr>
            <w:r>
              <w:rPr>
                <w:color w:val="374151"/>
                <w:sz w:val="18"/>
                <w:szCs w:val="18"/>
              </w:rPr>
              <w:t>Always see the victim alone — separate from the perpetrator at every attendance</w:t>
            </w:r>
          </w:p>
          <w:p w14:paraId="6BF0F890" w14:textId="77777777" w:rsidR="00AD3297" w:rsidRDefault="00000000">
            <w:pPr>
              <w:pStyle w:val="ListParagraph"/>
              <w:numPr>
                <w:ilvl w:val="0"/>
                <w:numId w:val="3"/>
              </w:numPr>
              <w:spacing w:after="40" w:line="260" w:lineRule="auto"/>
            </w:pPr>
            <w:r>
              <w:rPr>
                <w:color w:val="374151"/>
                <w:sz w:val="18"/>
                <w:szCs w:val="18"/>
              </w:rPr>
              <w:t>Document thoroughly and follow local safeguarding procedures</w:t>
            </w:r>
          </w:p>
          <w:p w14:paraId="167C9511" w14:textId="77777777" w:rsidR="00AD3297" w:rsidRDefault="00000000">
            <w:pPr>
              <w:pStyle w:val="ListParagraph"/>
              <w:numPr>
                <w:ilvl w:val="0"/>
                <w:numId w:val="3"/>
              </w:numPr>
              <w:spacing w:after="40" w:line="260" w:lineRule="auto"/>
            </w:pPr>
            <w:r>
              <w:rPr>
                <w:color w:val="374151"/>
                <w:sz w:val="18"/>
                <w:szCs w:val="18"/>
              </w:rPr>
              <w:t>Flag records to alert colleagues to elevated risk</w:t>
            </w:r>
          </w:p>
          <w:p w14:paraId="446F5E41" w14:textId="77777777" w:rsidR="00AD3297" w:rsidRDefault="00AD3297">
            <w:pPr>
              <w:spacing w:after="40"/>
            </w:pPr>
          </w:p>
        </w:tc>
      </w:tr>
      <w:tr w:rsidR="00AD3297" w14:paraId="0D8D32D7" w14:textId="77777777">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43F79073" w14:textId="77777777">
              <w:tc>
                <w:tcPr>
                  <w:tcW w:w="4853" w:type="dxa"/>
                  <w:tcBorders>
                    <w:top w:val="none" w:sz="0" w:space="0" w:color="FFFFFF"/>
                    <w:left w:val="none" w:sz="0" w:space="0" w:color="FFFFFF"/>
                    <w:bottom w:val="none" w:sz="0" w:space="0" w:color="FFFFFF"/>
                    <w:right w:val="none" w:sz="0" w:space="0" w:color="FFFFFF"/>
                  </w:tcBorders>
                  <w:shd w:val="clear" w:color="auto" w:fill="4B5563"/>
                  <w:tcMar>
                    <w:top w:w="80" w:type="dxa"/>
                    <w:left w:w="120" w:type="dxa"/>
                    <w:bottom w:w="80" w:type="dxa"/>
                    <w:right w:w="120" w:type="dxa"/>
                  </w:tcMar>
                </w:tcPr>
                <w:p w14:paraId="626E7E7E" w14:textId="77777777" w:rsidR="00AD3297" w:rsidRDefault="00000000">
                  <w:pPr>
                    <w:spacing w:after="80" w:line="276" w:lineRule="auto"/>
                  </w:pPr>
                  <w:r>
                    <w:rPr>
                      <w:b/>
                      <w:bCs/>
                      <w:color w:val="FFFFFF"/>
                      <w:sz w:val="19"/>
                      <w:szCs w:val="19"/>
                    </w:rPr>
                    <w:t>IDVA</w:t>
                  </w:r>
                </w:p>
              </w:tc>
            </w:tr>
          </w:tbl>
          <w:p w14:paraId="0B6D5C1B" w14:textId="77777777" w:rsidR="00AD3297" w:rsidRDefault="00000000">
            <w:pPr>
              <w:pStyle w:val="ListParagraph"/>
              <w:numPr>
                <w:ilvl w:val="0"/>
                <w:numId w:val="3"/>
              </w:numPr>
              <w:spacing w:after="40" w:line="260" w:lineRule="auto"/>
            </w:pPr>
            <w:proofErr w:type="spellStart"/>
            <w:r>
              <w:rPr>
                <w:color w:val="374151"/>
                <w:sz w:val="18"/>
                <w:szCs w:val="18"/>
              </w:rPr>
              <w:t>Feed back</w:t>
            </w:r>
            <w:proofErr w:type="spellEnd"/>
            <w:r>
              <w:rPr>
                <w:color w:val="374151"/>
                <w:sz w:val="18"/>
                <w:szCs w:val="18"/>
              </w:rPr>
              <w:t xml:space="preserve"> MARAC actions to the victim where safe to do so</w:t>
            </w:r>
          </w:p>
          <w:p w14:paraId="7D73207E" w14:textId="77777777" w:rsidR="00AD3297" w:rsidRDefault="00000000">
            <w:pPr>
              <w:pStyle w:val="ListParagraph"/>
              <w:numPr>
                <w:ilvl w:val="0"/>
                <w:numId w:val="3"/>
              </w:numPr>
              <w:spacing w:after="40" w:line="260" w:lineRule="auto"/>
            </w:pPr>
            <w:r>
              <w:rPr>
                <w:color w:val="374151"/>
                <w:sz w:val="18"/>
                <w:szCs w:val="18"/>
              </w:rPr>
              <w:t>Provide ongoing support, risk assessment, and safety planning</w:t>
            </w:r>
          </w:p>
          <w:p w14:paraId="44B273D0" w14:textId="77777777" w:rsidR="00AD3297" w:rsidRDefault="00000000">
            <w:pPr>
              <w:pStyle w:val="ListParagraph"/>
              <w:numPr>
                <w:ilvl w:val="0"/>
                <w:numId w:val="3"/>
              </w:numPr>
              <w:spacing w:after="40" w:line="260" w:lineRule="auto"/>
            </w:pPr>
            <w:r>
              <w:rPr>
                <w:color w:val="374151"/>
                <w:sz w:val="18"/>
                <w:szCs w:val="18"/>
              </w:rPr>
              <w:t>Attend appointments; assist with housing, legal, and educational needs</w:t>
            </w:r>
          </w:p>
          <w:p w14:paraId="0D11DE17" w14:textId="77777777" w:rsidR="00AD3297" w:rsidRDefault="00000000">
            <w:pPr>
              <w:pStyle w:val="ListParagraph"/>
              <w:numPr>
                <w:ilvl w:val="0"/>
                <w:numId w:val="3"/>
              </w:numPr>
              <w:spacing w:after="40" w:line="260" w:lineRule="auto"/>
            </w:pPr>
            <w:r>
              <w:rPr>
                <w:color w:val="374151"/>
                <w:sz w:val="18"/>
                <w:szCs w:val="18"/>
              </w:rPr>
              <w:t>Co-ordinate communication between all agencies; flag repeat victimisation</w:t>
            </w:r>
          </w:p>
          <w:p w14:paraId="16FACFDC" w14:textId="77777777" w:rsidR="00AD3297" w:rsidRDefault="00AD3297">
            <w:pPr>
              <w:spacing w:after="40"/>
            </w:pPr>
          </w:p>
          <w:p w14:paraId="0181BE93" w14:textId="77777777" w:rsidR="00DD65EF" w:rsidRDefault="00DD65EF">
            <w:pPr>
              <w:spacing w:after="40"/>
            </w:pPr>
          </w:p>
        </w:tc>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5675A177" w14:textId="77777777">
              <w:tc>
                <w:tcPr>
                  <w:tcW w:w="4853" w:type="dxa"/>
                  <w:tcBorders>
                    <w:top w:val="none" w:sz="0" w:space="0" w:color="FFFFFF"/>
                    <w:left w:val="none" w:sz="0" w:space="0" w:color="FFFFFF"/>
                    <w:bottom w:val="none" w:sz="0" w:space="0" w:color="FFFFFF"/>
                    <w:right w:val="none" w:sz="0" w:space="0" w:color="FFFFFF"/>
                  </w:tcBorders>
                  <w:shd w:val="clear" w:color="auto" w:fill="7C3AED"/>
                  <w:tcMar>
                    <w:top w:w="80" w:type="dxa"/>
                    <w:left w:w="120" w:type="dxa"/>
                    <w:bottom w:w="80" w:type="dxa"/>
                    <w:right w:w="120" w:type="dxa"/>
                  </w:tcMar>
                </w:tcPr>
                <w:p w14:paraId="6978B2F0" w14:textId="77777777" w:rsidR="00AD3297" w:rsidRDefault="00000000">
                  <w:pPr>
                    <w:spacing w:after="80" w:line="276" w:lineRule="auto"/>
                  </w:pPr>
                  <w:r>
                    <w:rPr>
                      <w:b/>
                      <w:bCs/>
                      <w:color w:val="FFFFFF"/>
                      <w:sz w:val="19"/>
                      <w:szCs w:val="19"/>
                    </w:rPr>
                    <w:t>Children's Services (CYPS)</w:t>
                  </w:r>
                </w:p>
              </w:tc>
            </w:tr>
          </w:tbl>
          <w:p w14:paraId="79C03655" w14:textId="77777777" w:rsidR="00AD3297" w:rsidRDefault="00000000">
            <w:pPr>
              <w:pStyle w:val="ListParagraph"/>
              <w:numPr>
                <w:ilvl w:val="0"/>
                <w:numId w:val="3"/>
              </w:numPr>
              <w:spacing w:after="40" w:line="260" w:lineRule="auto"/>
            </w:pPr>
            <w:r>
              <w:rPr>
                <w:color w:val="374151"/>
                <w:sz w:val="18"/>
                <w:szCs w:val="18"/>
              </w:rPr>
              <w:t>Undertake initial assessment of children in the household</w:t>
            </w:r>
          </w:p>
          <w:p w14:paraId="5DF14E7E" w14:textId="77777777" w:rsidR="00AD3297" w:rsidRDefault="00000000">
            <w:pPr>
              <w:pStyle w:val="ListParagraph"/>
              <w:numPr>
                <w:ilvl w:val="0"/>
                <w:numId w:val="3"/>
              </w:numPr>
              <w:spacing w:after="40" w:line="260" w:lineRule="auto"/>
            </w:pPr>
            <w:r>
              <w:rPr>
                <w:color w:val="374151"/>
                <w:sz w:val="18"/>
                <w:szCs w:val="18"/>
              </w:rPr>
              <w:t>Provide additional family support</w:t>
            </w:r>
          </w:p>
          <w:p w14:paraId="0D5D1C1B" w14:textId="77777777" w:rsidR="00AD3297" w:rsidRDefault="00000000">
            <w:pPr>
              <w:pStyle w:val="ListParagraph"/>
              <w:numPr>
                <w:ilvl w:val="0"/>
                <w:numId w:val="3"/>
              </w:numPr>
              <w:spacing w:after="40" w:line="260" w:lineRule="auto"/>
            </w:pPr>
            <w:r>
              <w:rPr>
                <w:color w:val="374151"/>
                <w:sz w:val="18"/>
                <w:szCs w:val="18"/>
              </w:rPr>
              <w:t>Refer to CAMHS where indicated</w:t>
            </w:r>
          </w:p>
          <w:p w14:paraId="480BF39A" w14:textId="77777777" w:rsidR="00AD3297" w:rsidRDefault="00AD3297">
            <w:pPr>
              <w:spacing w:after="40"/>
            </w:pPr>
          </w:p>
        </w:tc>
      </w:tr>
      <w:tr w:rsidR="00AD3297" w14:paraId="4E9AA840" w14:textId="77777777">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557BA288" w14:textId="77777777">
              <w:tc>
                <w:tcPr>
                  <w:tcW w:w="4853" w:type="dxa"/>
                  <w:tcBorders>
                    <w:top w:val="none" w:sz="0" w:space="0" w:color="FFFFFF"/>
                    <w:left w:val="none" w:sz="0" w:space="0" w:color="FFFFFF"/>
                    <w:bottom w:val="none" w:sz="0" w:space="0" w:color="FFFFFF"/>
                    <w:right w:val="none" w:sz="0" w:space="0" w:color="FFFFFF"/>
                  </w:tcBorders>
                  <w:shd w:val="clear" w:color="auto" w:fill="065F46"/>
                  <w:tcMar>
                    <w:top w:w="80" w:type="dxa"/>
                    <w:left w:w="120" w:type="dxa"/>
                    <w:bottom w:w="80" w:type="dxa"/>
                    <w:right w:w="120" w:type="dxa"/>
                  </w:tcMar>
                </w:tcPr>
                <w:p w14:paraId="7CE4180D" w14:textId="77777777" w:rsidR="00AD3297" w:rsidRDefault="00000000">
                  <w:pPr>
                    <w:spacing w:after="80" w:line="276" w:lineRule="auto"/>
                  </w:pPr>
                  <w:r>
                    <w:rPr>
                      <w:b/>
                      <w:bCs/>
                      <w:color w:val="FFFFFF"/>
                      <w:sz w:val="19"/>
                      <w:szCs w:val="19"/>
                    </w:rPr>
                    <w:lastRenderedPageBreak/>
                    <w:t>Housing</w:t>
                  </w:r>
                </w:p>
              </w:tc>
            </w:tr>
          </w:tbl>
          <w:p w14:paraId="03172655" w14:textId="77777777" w:rsidR="00AD3297" w:rsidRDefault="00000000">
            <w:pPr>
              <w:pStyle w:val="ListParagraph"/>
              <w:numPr>
                <w:ilvl w:val="0"/>
                <w:numId w:val="3"/>
              </w:numPr>
              <w:spacing w:after="40" w:line="260" w:lineRule="auto"/>
            </w:pPr>
            <w:r>
              <w:rPr>
                <w:color w:val="374151"/>
                <w:sz w:val="18"/>
                <w:szCs w:val="18"/>
              </w:rPr>
              <w:t>Assist with securing alternative accommodation</w:t>
            </w:r>
          </w:p>
          <w:p w14:paraId="2A264613" w14:textId="77777777" w:rsidR="00AD3297" w:rsidRDefault="00000000">
            <w:pPr>
              <w:pStyle w:val="ListParagraph"/>
              <w:numPr>
                <w:ilvl w:val="0"/>
                <w:numId w:val="3"/>
              </w:numPr>
              <w:spacing w:after="40" w:line="260" w:lineRule="auto"/>
            </w:pPr>
            <w:r>
              <w:rPr>
                <w:color w:val="374151"/>
                <w:sz w:val="18"/>
                <w:szCs w:val="18"/>
              </w:rPr>
              <w:t>Support homelessness and housing benefit applications</w:t>
            </w:r>
          </w:p>
          <w:p w14:paraId="195B0D6A" w14:textId="77777777" w:rsidR="00AD3297" w:rsidRDefault="00000000">
            <w:pPr>
              <w:pStyle w:val="ListParagraph"/>
              <w:numPr>
                <w:ilvl w:val="0"/>
                <w:numId w:val="3"/>
              </w:numPr>
              <w:spacing w:after="40" w:line="260" w:lineRule="auto"/>
            </w:pPr>
            <w:r>
              <w:rPr>
                <w:color w:val="374151"/>
                <w:sz w:val="18"/>
                <w:szCs w:val="18"/>
              </w:rPr>
              <w:t>Implement additional security measures on the property</w:t>
            </w:r>
          </w:p>
          <w:p w14:paraId="551E6310" w14:textId="77777777" w:rsidR="00AD3297" w:rsidRDefault="00AD3297">
            <w:pPr>
              <w:spacing w:after="40"/>
            </w:pPr>
          </w:p>
        </w:tc>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56AB776E" w14:textId="77777777">
              <w:tc>
                <w:tcPr>
                  <w:tcW w:w="4853" w:type="dxa"/>
                  <w:tcBorders>
                    <w:top w:val="none" w:sz="0" w:space="0" w:color="FFFFFF"/>
                    <w:left w:val="none" w:sz="0" w:space="0" w:color="FFFFFF"/>
                    <w:bottom w:val="none" w:sz="0" w:space="0" w:color="FFFFFF"/>
                    <w:right w:val="none" w:sz="0" w:space="0" w:color="FFFFFF"/>
                  </w:tcBorders>
                  <w:shd w:val="clear" w:color="auto" w:fill="92400E"/>
                  <w:tcMar>
                    <w:top w:w="80" w:type="dxa"/>
                    <w:left w:w="120" w:type="dxa"/>
                    <w:bottom w:w="80" w:type="dxa"/>
                    <w:right w:w="120" w:type="dxa"/>
                  </w:tcMar>
                </w:tcPr>
                <w:p w14:paraId="09CB4890" w14:textId="77777777" w:rsidR="00AD3297" w:rsidRDefault="00000000">
                  <w:pPr>
                    <w:spacing w:after="80" w:line="276" w:lineRule="auto"/>
                  </w:pPr>
                  <w:r>
                    <w:rPr>
                      <w:b/>
                      <w:bCs/>
                      <w:color w:val="FFFFFF"/>
                      <w:sz w:val="19"/>
                      <w:szCs w:val="19"/>
                    </w:rPr>
                    <w:t>Probation</w:t>
                  </w:r>
                </w:p>
              </w:tc>
            </w:tr>
          </w:tbl>
          <w:p w14:paraId="0B119CDE" w14:textId="77777777" w:rsidR="00AD3297" w:rsidRDefault="00000000">
            <w:pPr>
              <w:pStyle w:val="ListParagraph"/>
              <w:numPr>
                <w:ilvl w:val="0"/>
                <w:numId w:val="3"/>
              </w:numPr>
              <w:spacing w:after="40" w:line="260" w:lineRule="auto"/>
            </w:pPr>
            <w:r>
              <w:rPr>
                <w:color w:val="374151"/>
                <w:sz w:val="18"/>
                <w:szCs w:val="18"/>
              </w:rPr>
              <w:t>Use MARAC information to inform pre-sentence report writing</w:t>
            </w:r>
          </w:p>
          <w:p w14:paraId="3DBBA553" w14:textId="77777777" w:rsidR="00AD3297" w:rsidRDefault="00000000">
            <w:pPr>
              <w:pStyle w:val="ListParagraph"/>
              <w:numPr>
                <w:ilvl w:val="0"/>
                <w:numId w:val="3"/>
              </w:numPr>
              <w:spacing w:after="40" w:line="260" w:lineRule="auto"/>
            </w:pPr>
            <w:r>
              <w:rPr>
                <w:color w:val="374151"/>
                <w:sz w:val="18"/>
                <w:szCs w:val="18"/>
              </w:rPr>
              <w:t>Contribute to perpetrator management planning</w:t>
            </w:r>
          </w:p>
          <w:p w14:paraId="62C22F3A" w14:textId="77777777" w:rsidR="00AD3297" w:rsidRDefault="00AD3297">
            <w:pPr>
              <w:spacing w:after="40"/>
            </w:pPr>
          </w:p>
        </w:tc>
      </w:tr>
      <w:tr w:rsidR="00AD3297" w14:paraId="4A9F010D" w14:textId="77777777">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039BA2BB" w14:textId="77777777">
              <w:tc>
                <w:tcPr>
                  <w:tcW w:w="4853" w:type="dxa"/>
                  <w:tcBorders>
                    <w:top w:val="none" w:sz="0" w:space="0" w:color="FFFFFF"/>
                    <w:left w:val="none" w:sz="0" w:space="0" w:color="FFFFFF"/>
                    <w:bottom w:val="none" w:sz="0" w:space="0" w:color="FFFFFF"/>
                    <w:right w:val="none" w:sz="0" w:space="0" w:color="FFFFFF"/>
                  </w:tcBorders>
                  <w:shd w:val="clear" w:color="auto" w:fill="374151"/>
                  <w:tcMar>
                    <w:top w:w="80" w:type="dxa"/>
                    <w:left w:w="120" w:type="dxa"/>
                    <w:bottom w:w="80" w:type="dxa"/>
                    <w:right w:w="120" w:type="dxa"/>
                  </w:tcMar>
                </w:tcPr>
                <w:p w14:paraId="1E357379" w14:textId="77777777" w:rsidR="00AD3297" w:rsidRDefault="00000000">
                  <w:pPr>
                    <w:spacing w:after="80" w:line="276" w:lineRule="auto"/>
                  </w:pPr>
                  <w:r>
                    <w:rPr>
                      <w:b/>
                      <w:bCs/>
                      <w:color w:val="FFFFFF"/>
                      <w:sz w:val="19"/>
                      <w:szCs w:val="19"/>
                    </w:rPr>
                    <w:t>Adult Social Care</w:t>
                  </w:r>
                </w:p>
              </w:tc>
            </w:tr>
          </w:tbl>
          <w:p w14:paraId="04BE9523" w14:textId="77777777" w:rsidR="00AD3297" w:rsidRDefault="00000000">
            <w:pPr>
              <w:pStyle w:val="ListParagraph"/>
              <w:numPr>
                <w:ilvl w:val="0"/>
                <w:numId w:val="3"/>
              </w:numPr>
              <w:spacing w:after="40" w:line="260" w:lineRule="auto"/>
            </w:pPr>
            <w:r>
              <w:rPr>
                <w:color w:val="374151"/>
                <w:sz w:val="18"/>
                <w:szCs w:val="18"/>
              </w:rPr>
              <w:t xml:space="preserve">Refer to vulnerable </w:t>
            </w:r>
            <w:proofErr w:type="gramStart"/>
            <w:r>
              <w:rPr>
                <w:color w:val="374151"/>
                <w:sz w:val="18"/>
                <w:szCs w:val="18"/>
              </w:rPr>
              <w:t>adults</w:t>
            </w:r>
            <w:proofErr w:type="gramEnd"/>
            <w:r>
              <w:rPr>
                <w:color w:val="374151"/>
                <w:sz w:val="18"/>
                <w:szCs w:val="18"/>
              </w:rPr>
              <w:t xml:space="preserve"> teams and voluntary sector support as appropriate</w:t>
            </w:r>
          </w:p>
          <w:p w14:paraId="1E6C11D8" w14:textId="77777777" w:rsidR="00AD3297" w:rsidRDefault="00AD3297">
            <w:pPr>
              <w:spacing w:after="40"/>
            </w:pPr>
          </w:p>
        </w:tc>
        <w:tc>
          <w:tcPr>
            <w:tcW w:w="4853" w:type="dxa"/>
            <w:tcBorders>
              <w:top w:val="none" w:sz="0" w:space="0" w:color="FFFFFF"/>
              <w:left w:val="none" w:sz="0" w:space="0" w:color="FFFFFF"/>
              <w:bottom w:val="none" w:sz="0" w:space="0" w:color="FFFFFF"/>
              <w:right w:val="none" w:sz="0" w:space="0" w:color="FFFFFF"/>
            </w:tcBorders>
            <w:tcMar>
              <w:top w:w="40" w:type="dxa"/>
              <w:left w:w="0" w:type="dxa"/>
              <w:bottom w:w="40" w:type="dxa"/>
              <w:right w:w="80" w:type="dxa"/>
            </w:tcMar>
          </w:tcPr>
          <w:tbl>
            <w:tblPr>
              <w:tblW w:w="4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53"/>
            </w:tblGrid>
            <w:tr w:rsidR="00AD3297" w14:paraId="08765951" w14:textId="77777777">
              <w:tc>
                <w:tcPr>
                  <w:tcW w:w="4853" w:type="dxa"/>
                  <w:tcBorders>
                    <w:top w:val="none" w:sz="0" w:space="0" w:color="FFFFFF"/>
                    <w:left w:val="none" w:sz="0" w:space="0" w:color="FFFFFF"/>
                    <w:bottom w:val="none" w:sz="0" w:space="0" w:color="FFFFFF"/>
                    <w:right w:val="none" w:sz="0" w:space="0" w:color="FFFFFF"/>
                  </w:tcBorders>
                  <w:shd w:val="clear" w:color="auto" w:fill="1D4ED8"/>
                  <w:tcMar>
                    <w:top w:w="80" w:type="dxa"/>
                    <w:left w:w="120" w:type="dxa"/>
                    <w:bottom w:w="80" w:type="dxa"/>
                    <w:right w:w="120" w:type="dxa"/>
                  </w:tcMar>
                </w:tcPr>
                <w:p w14:paraId="32F552CD" w14:textId="77777777" w:rsidR="00AD3297" w:rsidRDefault="00000000">
                  <w:pPr>
                    <w:spacing w:after="80" w:line="276" w:lineRule="auto"/>
                  </w:pPr>
                  <w:r>
                    <w:rPr>
                      <w:b/>
                      <w:bCs/>
                      <w:color w:val="FFFFFF"/>
                      <w:sz w:val="19"/>
                      <w:szCs w:val="19"/>
                    </w:rPr>
                    <w:t>Drug &amp; Alcohol Services</w:t>
                  </w:r>
                </w:p>
              </w:tc>
            </w:tr>
          </w:tbl>
          <w:p w14:paraId="3F4D3FE8" w14:textId="77777777" w:rsidR="00AD3297" w:rsidRDefault="00000000">
            <w:pPr>
              <w:pStyle w:val="ListParagraph"/>
              <w:numPr>
                <w:ilvl w:val="0"/>
                <w:numId w:val="3"/>
              </w:numPr>
              <w:spacing w:after="40" w:line="260" w:lineRule="auto"/>
            </w:pPr>
            <w:r>
              <w:rPr>
                <w:color w:val="374151"/>
                <w:sz w:val="18"/>
                <w:szCs w:val="18"/>
              </w:rPr>
              <w:t>Fast-track access to specialist drug and alcohol services</w:t>
            </w:r>
          </w:p>
          <w:p w14:paraId="11998C10" w14:textId="77777777" w:rsidR="00AD3297" w:rsidRDefault="00AD3297">
            <w:pPr>
              <w:spacing w:after="40"/>
            </w:pPr>
          </w:p>
        </w:tc>
      </w:tr>
    </w:tbl>
    <w:p w14:paraId="0808A9AE" w14:textId="77777777" w:rsidR="00DD65EF" w:rsidRDefault="00DD65EF" w:rsidP="00DD65EF"/>
    <w:p w14:paraId="038098A2" w14:textId="77777777" w:rsidR="00DD65EF" w:rsidRDefault="00DD65EF" w:rsidP="00DD65EF"/>
    <w:p w14:paraId="24B505E2" w14:textId="4F62270A" w:rsidR="00AD3297" w:rsidRDefault="00000000" w:rsidP="00DD65EF">
      <w:r>
        <w:rPr>
          <w:b/>
          <w:bCs/>
          <w:color w:val="12294A"/>
          <w:sz w:val="24"/>
          <w:szCs w:val="24"/>
        </w:rPr>
        <w:t>Victims, Consent &amp; Information Sharing</w:t>
      </w:r>
    </w:p>
    <w:p w14:paraId="4FAF6B0B" w14:textId="77777777" w:rsidR="00AD3297" w:rsidRDefault="00AD3297">
      <w:pPr>
        <w:spacing w:after="6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7FD0F4B8" w14:textId="77777777">
        <w:tc>
          <w:tcPr>
            <w:tcW w:w="9866" w:type="dxa"/>
            <w:tcBorders>
              <w:top w:val="single" w:sz="8" w:space="0" w:color="DC2626"/>
              <w:left w:val="thick" w:sz="20" w:space="0" w:color="DC2626"/>
              <w:bottom w:val="single" w:sz="8" w:space="0" w:color="DC2626"/>
              <w:right w:val="single" w:sz="8" w:space="0" w:color="DC2626"/>
            </w:tcBorders>
            <w:shd w:val="clear" w:color="auto" w:fill="FEF2F2"/>
            <w:tcMar>
              <w:top w:w="120" w:type="dxa"/>
              <w:left w:w="160" w:type="dxa"/>
              <w:bottom w:w="120" w:type="dxa"/>
              <w:right w:w="160" w:type="dxa"/>
            </w:tcMar>
          </w:tcPr>
          <w:p w14:paraId="17AA6AD4" w14:textId="77777777" w:rsidR="00AD3297" w:rsidRDefault="00000000">
            <w:pPr>
              <w:spacing w:after="80" w:line="276" w:lineRule="auto"/>
            </w:pPr>
            <w:proofErr w:type="gramStart"/>
            <w:r>
              <w:rPr>
                <w:b/>
                <w:bCs/>
                <w:color w:val="7C1D1D"/>
                <w:sz w:val="19"/>
                <w:szCs w:val="19"/>
              </w:rPr>
              <w:t>⚠  IMPORTANT</w:t>
            </w:r>
            <w:proofErr w:type="gramEnd"/>
            <w:r>
              <w:rPr>
                <w:b/>
                <w:bCs/>
                <w:color w:val="7C1D1D"/>
                <w:sz w:val="19"/>
                <w:szCs w:val="19"/>
              </w:rPr>
              <w:t xml:space="preserve"> — Victim Consent:  </w:t>
            </w:r>
            <w:r>
              <w:rPr>
                <w:color w:val="7C1D1D"/>
                <w:sz w:val="19"/>
                <w:szCs w:val="19"/>
              </w:rPr>
              <w:t>You must inform the victim that a MARAC referral is being made. However, if a victim does not consent to a referral, this does not prevent you from making one. Where the risk is sufficiently serious, you must assess whether it is proportionate and defensible to share information without consent. Document your decision-making clearly.</w:t>
            </w:r>
          </w:p>
        </w:tc>
      </w:tr>
    </w:tbl>
    <w:p w14:paraId="0E492F68" w14:textId="77777777" w:rsidR="00AD3297" w:rsidRDefault="00AD3297">
      <w:pPr>
        <w:spacing w:after="80"/>
      </w:pPr>
    </w:p>
    <w:p w14:paraId="28AC664D" w14:textId="77777777" w:rsidR="00AD3297" w:rsidRDefault="00000000">
      <w:pPr>
        <w:spacing w:after="80" w:line="276" w:lineRule="auto"/>
      </w:pPr>
      <w:r>
        <w:rPr>
          <w:color w:val="374151"/>
          <w:sz w:val="19"/>
          <w:szCs w:val="19"/>
        </w:rPr>
        <w:t xml:space="preserve">Where possible, </w:t>
      </w:r>
      <w:proofErr w:type="spellStart"/>
      <w:r>
        <w:rPr>
          <w:color w:val="374151"/>
          <w:sz w:val="19"/>
          <w:szCs w:val="19"/>
        </w:rPr>
        <w:t>SafeLives</w:t>
      </w:r>
      <w:proofErr w:type="spellEnd"/>
      <w:r>
        <w:rPr>
          <w:color w:val="374151"/>
          <w:sz w:val="19"/>
          <w:szCs w:val="19"/>
        </w:rPr>
        <w:t xml:space="preserve"> recommends working in partnership with victims to obtain the most up-to-date information directly from them. If the victim does not want to be referred, practitioners must carefully weigh the level of risk against the principle of information sharing in the public interest. Referrals made without consent require additional documentation — check your local MARAC process for the relevant form.</w:t>
      </w:r>
    </w:p>
    <w:p w14:paraId="78DD5051" w14:textId="77777777" w:rsidR="00AD3297" w:rsidRDefault="00000000">
      <w:pPr>
        <w:spacing w:after="80" w:line="276" w:lineRule="auto"/>
      </w:pPr>
      <w:r>
        <w:rPr>
          <w:b/>
          <w:bCs/>
          <w:color w:val="12294A"/>
          <w:sz w:val="19"/>
          <w:szCs w:val="19"/>
        </w:rPr>
        <w:t xml:space="preserve">Does information </w:t>
      </w:r>
      <w:proofErr w:type="gramStart"/>
      <w:r>
        <w:rPr>
          <w:b/>
          <w:bCs/>
          <w:color w:val="12294A"/>
          <w:sz w:val="19"/>
          <w:szCs w:val="19"/>
        </w:rPr>
        <w:t>sharing</w:t>
      </w:r>
      <w:proofErr w:type="gramEnd"/>
      <w:r>
        <w:rPr>
          <w:b/>
          <w:bCs/>
          <w:color w:val="12294A"/>
          <w:sz w:val="19"/>
          <w:szCs w:val="19"/>
        </w:rPr>
        <w:t xml:space="preserve"> </w:t>
      </w:r>
      <w:proofErr w:type="gramStart"/>
      <w:r>
        <w:rPr>
          <w:b/>
          <w:bCs/>
          <w:color w:val="12294A"/>
          <w:sz w:val="19"/>
          <w:szCs w:val="19"/>
        </w:rPr>
        <w:t>increase</w:t>
      </w:r>
      <w:proofErr w:type="gramEnd"/>
      <w:r>
        <w:rPr>
          <w:b/>
          <w:bCs/>
          <w:color w:val="12294A"/>
          <w:sz w:val="19"/>
          <w:szCs w:val="19"/>
        </w:rPr>
        <w:t xml:space="preserve"> risk?  </w:t>
      </w:r>
      <w:r>
        <w:rPr>
          <w:color w:val="374151"/>
          <w:sz w:val="19"/>
          <w:szCs w:val="19"/>
        </w:rPr>
        <w:t>Sharing information to build a safety plan must always be handled carefully. The IDVA, who knows the victim's circumstances best, can advise on what actions might contribute positively to safety or inadvertently escalate risk. For most victims who engage with the MARAC process, it is described as transformative — enabling families to be liberated from prolonged and severe abuse.</w:t>
      </w:r>
    </w:p>
    <w:p w14:paraId="5D5F240B" w14:textId="77777777" w:rsidR="00AD3297" w:rsidRDefault="00AD3297">
      <w:pPr>
        <w:spacing w:after="80"/>
      </w:pPr>
    </w:p>
    <w:p w14:paraId="25F69423" w14:textId="77777777" w:rsidR="00AD3297" w:rsidRDefault="00AD3297">
      <w:pPr>
        <w:spacing w:after="80"/>
      </w:pPr>
    </w:p>
    <w:p w14:paraId="7F9DC9E5" w14:textId="77777777" w:rsidR="00AD3297" w:rsidRDefault="00000000">
      <w:pPr>
        <w:pBdr>
          <w:bottom w:val="single" w:sz="10" w:space="4" w:color="E8711A"/>
        </w:pBdr>
        <w:spacing w:before="160" w:after="80" w:line="276" w:lineRule="auto"/>
      </w:pPr>
      <w:r>
        <w:rPr>
          <w:b/>
          <w:bCs/>
          <w:color w:val="12294A"/>
          <w:sz w:val="24"/>
          <w:szCs w:val="24"/>
        </w:rPr>
        <w:t>Children and Young People</w:t>
      </w:r>
    </w:p>
    <w:p w14:paraId="63574575" w14:textId="77777777" w:rsidR="00AD3297" w:rsidRDefault="00AD3297">
      <w:pPr>
        <w:spacing w:after="6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646457C1" w14:textId="77777777">
        <w:tc>
          <w:tcPr>
            <w:tcW w:w="9866" w:type="dxa"/>
            <w:tcBorders>
              <w:top w:val="single" w:sz="8" w:space="0" w:color="0D8C8C"/>
              <w:left w:val="thick" w:sz="20" w:space="0" w:color="0D8C8C"/>
              <w:bottom w:val="single" w:sz="8" w:space="0" w:color="0D8C8C"/>
              <w:right w:val="single" w:sz="8" w:space="0" w:color="0D8C8C"/>
            </w:tcBorders>
            <w:shd w:val="clear" w:color="auto" w:fill="E5F6F6"/>
            <w:tcMar>
              <w:top w:w="120" w:type="dxa"/>
              <w:left w:w="160" w:type="dxa"/>
              <w:bottom w:w="120" w:type="dxa"/>
              <w:right w:w="160" w:type="dxa"/>
            </w:tcMar>
          </w:tcPr>
          <w:p w14:paraId="26108FAB" w14:textId="77777777" w:rsidR="00AD3297" w:rsidRDefault="00000000">
            <w:pPr>
              <w:spacing w:after="80" w:line="276" w:lineRule="auto"/>
            </w:pPr>
            <w:proofErr w:type="gramStart"/>
            <w:r>
              <w:rPr>
                <w:b/>
                <w:bCs/>
                <w:color w:val="065F5F"/>
                <w:sz w:val="19"/>
                <w:szCs w:val="19"/>
              </w:rPr>
              <w:t>🔑  Key</w:t>
            </w:r>
            <w:proofErr w:type="gramEnd"/>
            <w:r>
              <w:rPr>
                <w:b/>
                <w:bCs/>
                <w:color w:val="065F5F"/>
                <w:sz w:val="19"/>
                <w:szCs w:val="19"/>
              </w:rPr>
              <w:t xml:space="preserve"> principle: </w:t>
            </w:r>
            <w:r>
              <w:rPr>
                <w:color w:val="065F5F"/>
                <w:sz w:val="19"/>
                <w:szCs w:val="19"/>
              </w:rPr>
              <w:t>The primary focus of MARAC is the adult victim. However, children living in a household where domestic abuse is occurring are always discussed. Relevant children's safeguarding agencies are notified so they can assess whether the child requires additional support or protective measures independently.</w:t>
            </w:r>
          </w:p>
        </w:tc>
      </w:tr>
    </w:tbl>
    <w:p w14:paraId="78876FA3" w14:textId="77777777" w:rsidR="00AD3297" w:rsidRDefault="00AD3297">
      <w:pPr>
        <w:spacing w:after="80"/>
      </w:pPr>
    </w:p>
    <w:p w14:paraId="7ED2A8F6" w14:textId="77777777" w:rsidR="00AD3297" w:rsidRDefault="00000000">
      <w:pPr>
        <w:spacing w:after="80" w:line="276" w:lineRule="auto"/>
      </w:pPr>
      <w:r>
        <w:rPr>
          <w:color w:val="374151"/>
          <w:sz w:val="19"/>
          <w:szCs w:val="19"/>
        </w:rPr>
        <w:t>Children affected by domestic abuse — including those who witness it — may suffer significant physical, emotional, and psychological harm. Many previously 'hidden' vulnerable children are identified for the first time through the MARAC process. Children's Services (CYPS) may undertake a separate, independent assessment to determine what support or safeguarding measures are required.</w:t>
      </w:r>
    </w:p>
    <w:p w14:paraId="72A8E32B" w14:textId="77777777" w:rsidR="00AD3297" w:rsidRDefault="00000000">
      <w:pPr>
        <w:spacing w:after="80" w:line="276" w:lineRule="auto"/>
      </w:pPr>
      <w:r>
        <w:rPr>
          <w:b/>
          <w:bCs/>
          <w:color w:val="12294A"/>
          <w:sz w:val="19"/>
          <w:szCs w:val="19"/>
        </w:rPr>
        <w:t xml:space="preserve">IDVAs and children:  </w:t>
      </w:r>
      <w:r>
        <w:rPr>
          <w:color w:val="374151"/>
          <w:sz w:val="19"/>
          <w:szCs w:val="19"/>
        </w:rPr>
        <w:t>IDVAs are not typically able to provide a separate individual service to children, but they have a professional duty to work with parents to highlight the risks to children from witnessing abuse. IDVAs must inform Children's Services if they believe any child is at risk of harm.</w:t>
      </w:r>
    </w:p>
    <w:p w14:paraId="541FE7EC" w14:textId="77777777" w:rsidR="00AD3297" w:rsidRDefault="00AD3297">
      <w:pPr>
        <w:spacing w:after="80"/>
      </w:pPr>
    </w:p>
    <w:p w14:paraId="0ACE2978" w14:textId="77777777" w:rsidR="00DD65EF" w:rsidRDefault="00DD65EF">
      <w:r>
        <w:br w:type="page"/>
      </w:r>
    </w:p>
    <w:p w14:paraId="1AE90ABA" w14:textId="776C24D6" w:rsidR="00AD3297" w:rsidRDefault="00000000">
      <w:pPr>
        <w:pBdr>
          <w:bottom w:val="single" w:sz="10" w:space="4" w:color="E8711A"/>
        </w:pBdr>
        <w:spacing w:before="160" w:after="80" w:line="276" w:lineRule="auto"/>
      </w:pPr>
      <w:r>
        <w:rPr>
          <w:b/>
          <w:bCs/>
          <w:color w:val="12294A"/>
          <w:sz w:val="24"/>
          <w:szCs w:val="24"/>
        </w:rPr>
        <w:lastRenderedPageBreak/>
        <w:t>Special Circumstances</w:t>
      </w:r>
    </w:p>
    <w:p w14:paraId="794D472D" w14:textId="77777777" w:rsidR="00AD3297" w:rsidRDefault="00AD3297">
      <w:pPr>
        <w:spacing w:after="6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833"/>
        <w:gridCol w:w="200"/>
        <w:gridCol w:w="4833"/>
      </w:tblGrid>
      <w:tr w:rsidR="00AD3297" w14:paraId="50BE96E4" w14:textId="77777777">
        <w:tc>
          <w:tcPr>
            <w:tcW w:w="4833" w:type="dxa"/>
            <w:tcBorders>
              <w:top w:val="none" w:sz="0" w:space="0" w:color="FFFFFF"/>
              <w:left w:val="none" w:sz="0" w:space="0" w:color="FFFFFF"/>
              <w:bottom w:val="none" w:sz="0" w:space="0" w:color="FFFFFF"/>
              <w:right w:val="none" w:sz="0" w:space="0" w:color="FFFFFF"/>
            </w:tcBorders>
            <w:tcMar>
              <w:top w:w="0" w:type="dxa"/>
              <w:left w:w="0" w:type="dxa"/>
              <w:bottom w:w="0" w:type="dxa"/>
              <w:right w:w="100" w:type="dxa"/>
            </w:tcMar>
          </w:tcPr>
          <w:p w14:paraId="24B07FBD" w14:textId="77777777" w:rsidR="00AD3297" w:rsidRDefault="00000000">
            <w:pPr>
              <w:spacing w:before="120" w:after="60" w:line="276" w:lineRule="auto"/>
            </w:pPr>
            <w:r>
              <w:rPr>
                <w:b/>
                <w:bCs/>
                <w:color w:val="1B3D6E"/>
              </w:rPr>
              <w:t>Victims with No Recourse to Public Funds</w:t>
            </w:r>
          </w:p>
          <w:p w14:paraId="222128D7" w14:textId="77777777" w:rsidR="00AD3297" w:rsidRDefault="00000000">
            <w:pPr>
              <w:spacing w:after="80" w:line="276" w:lineRule="auto"/>
            </w:pPr>
            <w:r>
              <w:rPr>
                <w:color w:val="374151"/>
                <w:sz w:val="19"/>
                <w:szCs w:val="19"/>
              </w:rPr>
              <w:t>MARAC is available to all adult domestic abuse victims who meet the high-risk threshold, regardless of immigration status. A MARAC case can be used as supporting evidence in an application for Indefinite Leave to Remain in the UK.</w:t>
            </w:r>
          </w:p>
          <w:p w14:paraId="6D2875E7" w14:textId="77777777" w:rsidR="00AD3297" w:rsidRDefault="00000000">
            <w:pPr>
              <w:spacing w:before="120" w:after="60" w:line="276" w:lineRule="auto"/>
            </w:pPr>
            <w:r>
              <w:rPr>
                <w:b/>
                <w:bCs/>
                <w:color w:val="1B3D6E"/>
              </w:rPr>
              <w:t>Victims Aged 16–17</w:t>
            </w:r>
          </w:p>
          <w:p w14:paraId="444008CB" w14:textId="77777777" w:rsidR="00AD3297" w:rsidRDefault="00000000">
            <w:pPr>
              <w:spacing w:after="80" w:line="276" w:lineRule="auto"/>
            </w:pPr>
            <w:r>
              <w:rPr>
                <w:color w:val="374151"/>
                <w:sz w:val="19"/>
                <w:szCs w:val="19"/>
              </w:rPr>
              <w:t>Under the Domestic Abuse Act 2021, the statutory definition applies to those aged 16 and over. Young people aged 16–17 who meet the high-risk threshold may be referred to MARAC. Linked children's safeguarding processes must also be activated.</w:t>
            </w:r>
          </w:p>
        </w:tc>
        <w:tc>
          <w:tcPr>
            <w:tcW w:w="200" w:type="dxa"/>
            <w:tcBorders>
              <w:top w:val="none" w:sz="0" w:space="0" w:color="FFFFFF"/>
              <w:left w:val="none" w:sz="0" w:space="0" w:color="FFFFFF"/>
              <w:bottom w:val="none" w:sz="0" w:space="0" w:color="FFFFFF"/>
              <w:right w:val="none" w:sz="0" w:space="0" w:color="FFFFFF"/>
            </w:tcBorders>
          </w:tcPr>
          <w:p w14:paraId="679E208C" w14:textId="77777777" w:rsidR="00AD3297" w:rsidRDefault="00AD3297">
            <w:pPr>
              <w:spacing w:after="60"/>
            </w:pPr>
          </w:p>
        </w:tc>
        <w:tc>
          <w:tcPr>
            <w:tcW w:w="4833"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tcPr>
          <w:p w14:paraId="38537BAB" w14:textId="77777777" w:rsidR="00AD3297" w:rsidRDefault="00000000">
            <w:pPr>
              <w:spacing w:before="120" w:after="60" w:line="276" w:lineRule="auto"/>
            </w:pPr>
            <w:r>
              <w:rPr>
                <w:b/>
                <w:bCs/>
                <w:color w:val="1B3D6E"/>
              </w:rPr>
              <w:t>Legal Aid</w:t>
            </w:r>
          </w:p>
          <w:p w14:paraId="75BC1CAB" w14:textId="77777777" w:rsidR="00AD3297" w:rsidRDefault="00000000">
            <w:pPr>
              <w:spacing w:after="80" w:line="276" w:lineRule="auto"/>
            </w:pPr>
            <w:r>
              <w:rPr>
                <w:color w:val="374151"/>
                <w:sz w:val="19"/>
                <w:szCs w:val="19"/>
              </w:rPr>
              <w:t>Domestic abuse victims in family proceedings (e.g. child contact and residence cases) may be eligible for legal aid. Acceptable evidence includes: a MARAC referral or letter, a GP or clinician letter confirming abuse, a letter from a specialist domestic abuse service, refuge accommodation records, an IDVA report, or police records. Check current eligibility at gov.uk/</w:t>
            </w:r>
            <w:proofErr w:type="gramStart"/>
            <w:r>
              <w:rPr>
                <w:color w:val="374151"/>
                <w:sz w:val="19"/>
                <w:szCs w:val="19"/>
              </w:rPr>
              <w:t>legal-aid</w:t>
            </w:r>
            <w:proofErr w:type="gramEnd"/>
            <w:r>
              <w:rPr>
                <w:color w:val="374151"/>
                <w:sz w:val="19"/>
                <w:szCs w:val="19"/>
              </w:rPr>
              <w:t xml:space="preserve"> as criteria are subject to change.</w:t>
            </w:r>
          </w:p>
          <w:p w14:paraId="4CA4CC3F" w14:textId="77777777" w:rsidR="00AD3297" w:rsidRDefault="00000000">
            <w:pPr>
              <w:spacing w:before="120" w:after="60" w:line="276" w:lineRule="auto"/>
            </w:pPr>
            <w:r>
              <w:rPr>
                <w:b/>
                <w:bCs/>
                <w:color w:val="1B3D6E"/>
              </w:rPr>
              <w:t>Repeat Cases</w:t>
            </w:r>
          </w:p>
          <w:p w14:paraId="693C7E1A" w14:textId="77777777" w:rsidR="00AD3297" w:rsidRDefault="00000000">
            <w:pPr>
              <w:spacing w:after="80" w:line="276" w:lineRule="auto"/>
            </w:pPr>
            <w:r>
              <w:rPr>
                <w:color w:val="374151"/>
                <w:sz w:val="19"/>
                <w:szCs w:val="19"/>
              </w:rPr>
              <w:t>Domestic abuse is a pattern of behaviour. Repeat referrals to MARAC are common and expected. The UK-wide repeat rate is approximately 31% (</w:t>
            </w:r>
            <w:proofErr w:type="spellStart"/>
            <w:r>
              <w:rPr>
                <w:color w:val="374151"/>
                <w:sz w:val="19"/>
                <w:szCs w:val="19"/>
              </w:rPr>
              <w:t>SafeLives</w:t>
            </w:r>
            <w:proofErr w:type="spellEnd"/>
            <w:r>
              <w:rPr>
                <w:color w:val="374151"/>
                <w:sz w:val="19"/>
                <w:szCs w:val="19"/>
              </w:rPr>
              <w:t>, 2024). A case should be re-referred if further incidents occur within 12 months of the last MARAC.</w:t>
            </w:r>
          </w:p>
        </w:tc>
      </w:tr>
    </w:tbl>
    <w:p w14:paraId="3AAF94CD" w14:textId="77777777" w:rsidR="00AD3297" w:rsidRDefault="00000000">
      <w:r>
        <w:br w:type="page"/>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103F7DAE" w14:textId="77777777">
        <w:tc>
          <w:tcPr>
            <w:tcW w:w="9866" w:type="dxa"/>
            <w:tcBorders>
              <w:top w:val="none" w:sz="0" w:space="0" w:color="FFFFFF"/>
              <w:left w:val="none" w:sz="0" w:space="0" w:color="FFFFFF"/>
              <w:bottom w:val="none" w:sz="0" w:space="0" w:color="FFFFFF"/>
              <w:right w:val="none" w:sz="0" w:space="0" w:color="FFFFFF"/>
            </w:tcBorders>
            <w:shd w:val="clear" w:color="auto" w:fill="12294A"/>
            <w:tcMar>
              <w:top w:w="160" w:type="dxa"/>
              <w:left w:w="200" w:type="dxa"/>
              <w:bottom w:w="160" w:type="dxa"/>
              <w:right w:w="200" w:type="dxa"/>
            </w:tcMar>
          </w:tcPr>
          <w:p w14:paraId="7CEC4C7E" w14:textId="77777777" w:rsidR="00AD3297" w:rsidRDefault="00000000">
            <w:pPr>
              <w:spacing w:after="80" w:line="276" w:lineRule="auto"/>
              <w:jc w:val="center"/>
            </w:pPr>
            <w:r>
              <w:rPr>
                <w:b/>
                <w:bCs/>
                <w:color w:val="FFFFFF"/>
                <w:sz w:val="26"/>
                <w:szCs w:val="26"/>
              </w:rPr>
              <w:lastRenderedPageBreak/>
              <w:t>MAKING A MARAC REFERRAL — GUIDANCE FOR PRIMARY CARE</w:t>
            </w:r>
          </w:p>
        </w:tc>
      </w:tr>
    </w:tbl>
    <w:p w14:paraId="2FF92AB7" w14:textId="77777777" w:rsidR="00AD3297" w:rsidRDefault="00000000">
      <w:pPr>
        <w:pBdr>
          <w:bottom w:val="single" w:sz="10" w:space="4" w:color="E8711A"/>
        </w:pBdr>
        <w:spacing w:before="160" w:after="80" w:line="276" w:lineRule="auto"/>
      </w:pPr>
      <w:r>
        <w:rPr>
          <w:b/>
          <w:bCs/>
          <w:color w:val="12294A"/>
          <w:sz w:val="24"/>
          <w:szCs w:val="24"/>
        </w:rPr>
        <w:t>Why Your Referral Content Matters</w:t>
      </w:r>
    </w:p>
    <w:p w14:paraId="6427CCF9" w14:textId="77777777" w:rsidR="00AD3297" w:rsidRDefault="00000000">
      <w:pPr>
        <w:spacing w:after="80" w:line="276" w:lineRule="auto"/>
      </w:pPr>
      <w:r>
        <w:rPr>
          <w:color w:val="374151"/>
          <w:sz w:val="19"/>
          <w:szCs w:val="19"/>
        </w:rPr>
        <w:t>The victim does not attend the MARAC meeting. The entire panel depends on the quality of information you provide. Your referral directly shapes the risk assessment, the safety plan, and ultimately the victim's safety. A detailed, well-written referral is one of the most important things you can do for a high-risk patient.</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44968A32" w14:textId="77777777">
        <w:tc>
          <w:tcPr>
            <w:tcW w:w="9866" w:type="dxa"/>
            <w:tcBorders>
              <w:top w:val="single" w:sz="8" w:space="0" w:color="0D8C8C"/>
              <w:left w:val="thick" w:sz="20" w:space="0" w:color="0D8C8C"/>
              <w:bottom w:val="single" w:sz="8" w:space="0" w:color="0D8C8C"/>
              <w:right w:val="single" w:sz="8" w:space="0" w:color="0D8C8C"/>
            </w:tcBorders>
            <w:shd w:val="clear" w:color="auto" w:fill="E5F6F6"/>
            <w:tcMar>
              <w:top w:w="120" w:type="dxa"/>
              <w:left w:w="160" w:type="dxa"/>
              <w:bottom w:w="120" w:type="dxa"/>
              <w:right w:w="160" w:type="dxa"/>
            </w:tcMar>
          </w:tcPr>
          <w:p w14:paraId="65EF585A" w14:textId="77777777" w:rsidR="00AD3297" w:rsidRDefault="00000000">
            <w:pPr>
              <w:spacing w:after="60" w:line="276" w:lineRule="auto"/>
            </w:pPr>
            <w:proofErr w:type="gramStart"/>
            <w:r>
              <w:rPr>
                <w:b/>
                <w:bCs/>
                <w:color w:val="065F5F"/>
                <w:sz w:val="19"/>
                <w:szCs w:val="19"/>
              </w:rPr>
              <w:t>✔  Complete</w:t>
            </w:r>
            <w:proofErr w:type="gramEnd"/>
            <w:r>
              <w:rPr>
                <w:b/>
                <w:bCs/>
                <w:color w:val="065F5F"/>
                <w:sz w:val="19"/>
                <w:szCs w:val="19"/>
              </w:rPr>
              <w:t xml:space="preserve"> the DASH </w:t>
            </w:r>
            <w:r>
              <w:rPr>
                <w:color w:val="065F5F"/>
                <w:sz w:val="19"/>
                <w:szCs w:val="19"/>
              </w:rPr>
              <w:t xml:space="preserve">(Domestic Abuse, Stalking and Honour-Based Violence) Risk Indicator Checklist wherever possible and submit it securely alongside your referral. Include the </w:t>
            </w:r>
            <w:r>
              <w:rPr>
                <w:b/>
                <w:bCs/>
                <w:color w:val="065F5F"/>
                <w:sz w:val="19"/>
                <w:szCs w:val="19"/>
              </w:rPr>
              <w:t xml:space="preserve">narrative </w:t>
            </w:r>
            <w:r>
              <w:rPr>
                <w:color w:val="065F5F"/>
                <w:sz w:val="19"/>
                <w:szCs w:val="19"/>
              </w:rPr>
              <w:t>to the patient's answers — not just 'yes/no' tick boxes. This significantly improves the quality of risk assessment at the MARAC.</w:t>
            </w:r>
          </w:p>
          <w:p w14:paraId="2A1D641E" w14:textId="77777777" w:rsidR="00AD3297" w:rsidRDefault="00000000">
            <w:pPr>
              <w:spacing w:after="80" w:line="276" w:lineRule="auto"/>
            </w:pPr>
            <w:r>
              <w:rPr>
                <w:i/>
                <w:iCs/>
                <w:color w:val="0D8C8C"/>
                <w:sz w:val="18"/>
                <w:szCs w:val="18"/>
              </w:rPr>
              <w:t>DASH resources: safelives.org.uk/resources-for-professionals/dash-resources/</w:t>
            </w:r>
          </w:p>
        </w:tc>
      </w:tr>
    </w:tbl>
    <w:p w14:paraId="2F6CD5D1" w14:textId="77777777" w:rsidR="00AD3297" w:rsidRDefault="00000000">
      <w:pPr>
        <w:pBdr>
          <w:bottom w:val="single" w:sz="10" w:space="4" w:color="E8711A"/>
        </w:pBdr>
        <w:spacing w:before="160" w:after="80" w:line="276" w:lineRule="auto"/>
      </w:pPr>
      <w:r>
        <w:rPr>
          <w:b/>
          <w:bCs/>
          <w:color w:val="12294A"/>
          <w:sz w:val="24"/>
          <w:szCs w:val="24"/>
        </w:rPr>
        <w:t>MARAC Referral Threshold (DASH)</w:t>
      </w:r>
    </w:p>
    <w:p w14:paraId="7D538AF7" w14:textId="77777777" w:rsidR="00AD3297" w:rsidRPr="00DD65EF" w:rsidRDefault="00AD3297">
      <w:pPr>
        <w:spacing w:after="60"/>
        <w:rPr>
          <w:sz w:val="2"/>
          <w:szCs w:val="2"/>
        </w:rPr>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170"/>
        <w:gridCol w:w="5131"/>
        <w:gridCol w:w="2565"/>
      </w:tblGrid>
      <w:tr w:rsidR="00AD3297" w14:paraId="2725B9CA" w14:textId="77777777">
        <w:tc>
          <w:tcPr>
            <w:tcW w:w="2170"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09070FFC" w14:textId="77777777" w:rsidR="00AD3297" w:rsidRDefault="00000000">
            <w:pPr>
              <w:spacing w:after="80" w:line="276" w:lineRule="auto"/>
            </w:pPr>
            <w:r>
              <w:rPr>
                <w:color w:val="374151"/>
                <w:sz w:val="19"/>
                <w:szCs w:val="19"/>
              </w:rPr>
              <w:t>Visible High Risk</w:t>
            </w:r>
          </w:p>
        </w:tc>
        <w:tc>
          <w:tcPr>
            <w:tcW w:w="5130"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6EFCD989" w14:textId="77777777" w:rsidR="00AD3297" w:rsidRDefault="00000000">
            <w:pPr>
              <w:spacing w:after="80" w:line="276" w:lineRule="auto"/>
            </w:pPr>
            <w:r>
              <w:rPr>
                <w:color w:val="374151"/>
                <w:sz w:val="19"/>
                <w:szCs w:val="19"/>
              </w:rPr>
              <w:t>14 or more '</w:t>
            </w:r>
            <w:proofErr w:type="spellStart"/>
            <w:r>
              <w:rPr>
                <w:color w:val="374151"/>
                <w:sz w:val="19"/>
                <w:szCs w:val="19"/>
              </w:rPr>
              <w:t>yes'</w:t>
            </w:r>
            <w:proofErr w:type="spellEnd"/>
            <w:r>
              <w:rPr>
                <w:color w:val="374151"/>
                <w:sz w:val="19"/>
                <w:szCs w:val="19"/>
              </w:rPr>
              <w:t xml:space="preserve"> answers on the DASH checklist</w:t>
            </w:r>
          </w:p>
        </w:tc>
        <w:tc>
          <w:tcPr>
            <w:tcW w:w="2565"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7532564D" w14:textId="77777777" w:rsidR="00AD3297" w:rsidRDefault="00000000">
            <w:pPr>
              <w:spacing w:after="80" w:line="276" w:lineRule="auto"/>
            </w:pPr>
            <w:r>
              <w:rPr>
                <w:color w:val="374151"/>
                <w:sz w:val="19"/>
                <w:szCs w:val="19"/>
              </w:rPr>
              <w:t>Refer to MARAC</w:t>
            </w:r>
          </w:p>
        </w:tc>
      </w:tr>
      <w:tr w:rsidR="00AD3297" w14:paraId="28875F9C" w14:textId="77777777">
        <w:tc>
          <w:tcPr>
            <w:tcW w:w="2170"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6D5550EC" w14:textId="77777777" w:rsidR="00AD3297" w:rsidRDefault="00000000">
            <w:pPr>
              <w:spacing w:after="80" w:line="276" w:lineRule="auto"/>
            </w:pPr>
            <w:r>
              <w:rPr>
                <w:color w:val="374151"/>
                <w:sz w:val="19"/>
                <w:szCs w:val="19"/>
              </w:rPr>
              <w:t>Escalation</w:t>
            </w:r>
          </w:p>
        </w:tc>
        <w:tc>
          <w:tcPr>
            <w:tcW w:w="5130"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7D0E6611" w14:textId="77777777" w:rsidR="00AD3297" w:rsidRDefault="00000000">
            <w:pPr>
              <w:spacing w:after="80" w:line="276" w:lineRule="auto"/>
            </w:pPr>
            <w:r>
              <w:rPr>
                <w:color w:val="374151"/>
                <w:sz w:val="19"/>
                <w:szCs w:val="19"/>
              </w:rPr>
              <w:t>Increasing frequency or severity of abuse; repeat police callouts in the past 12 months</w:t>
            </w:r>
          </w:p>
        </w:tc>
        <w:tc>
          <w:tcPr>
            <w:tcW w:w="2565"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2C6E8F97" w14:textId="77777777" w:rsidR="00AD3297" w:rsidRDefault="00000000">
            <w:pPr>
              <w:spacing w:after="80" w:line="276" w:lineRule="auto"/>
            </w:pPr>
            <w:r>
              <w:rPr>
                <w:color w:val="374151"/>
                <w:sz w:val="19"/>
                <w:szCs w:val="19"/>
              </w:rPr>
              <w:t>Refer to MARAC</w:t>
            </w:r>
          </w:p>
        </w:tc>
      </w:tr>
      <w:tr w:rsidR="00AD3297" w14:paraId="152C3198" w14:textId="77777777">
        <w:tc>
          <w:tcPr>
            <w:tcW w:w="2170"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6C6BAFA6" w14:textId="77777777" w:rsidR="00AD3297" w:rsidRDefault="00000000">
            <w:pPr>
              <w:spacing w:after="80" w:line="276" w:lineRule="auto"/>
            </w:pPr>
            <w:r>
              <w:rPr>
                <w:color w:val="374151"/>
                <w:sz w:val="19"/>
                <w:szCs w:val="19"/>
              </w:rPr>
              <w:t>Professional Judgement</w:t>
            </w:r>
          </w:p>
        </w:tc>
        <w:tc>
          <w:tcPr>
            <w:tcW w:w="5130"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7A3E542F" w14:textId="77777777" w:rsidR="00AD3297" w:rsidRDefault="00000000">
            <w:pPr>
              <w:spacing w:after="80" w:line="276" w:lineRule="auto"/>
            </w:pPr>
            <w:r>
              <w:rPr>
                <w:color w:val="374151"/>
                <w:sz w:val="19"/>
                <w:szCs w:val="19"/>
              </w:rPr>
              <w:t>Serious concerns even if the numerical threshold is not reached — e.g. extreme fear, cultural barriers, immigration issues, 'honour'-based violence</w:t>
            </w:r>
          </w:p>
        </w:tc>
        <w:tc>
          <w:tcPr>
            <w:tcW w:w="2565"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44308A08" w14:textId="77777777" w:rsidR="00AD3297" w:rsidRDefault="00000000">
            <w:pPr>
              <w:spacing w:after="80" w:line="276" w:lineRule="auto"/>
            </w:pPr>
            <w:r>
              <w:rPr>
                <w:color w:val="374151"/>
                <w:sz w:val="19"/>
                <w:szCs w:val="19"/>
              </w:rPr>
              <w:t>Refer to MARAC</w:t>
            </w:r>
          </w:p>
        </w:tc>
      </w:tr>
    </w:tbl>
    <w:p w14:paraId="3D504509" w14:textId="77777777" w:rsidR="00AD3297" w:rsidRDefault="00000000">
      <w:pPr>
        <w:pBdr>
          <w:bottom w:val="single" w:sz="10" w:space="4" w:color="E8711A"/>
        </w:pBdr>
        <w:spacing w:before="160" w:after="80" w:line="276" w:lineRule="auto"/>
      </w:pPr>
      <w:r>
        <w:rPr>
          <w:b/>
          <w:bCs/>
          <w:color w:val="12294A"/>
          <w:sz w:val="24"/>
          <w:szCs w:val="24"/>
        </w:rPr>
        <w:t>What to Include in Your Referral</w:t>
      </w:r>
    </w:p>
    <w:p w14:paraId="4B7549A7" w14:textId="77777777" w:rsidR="00AD3297" w:rsidRDefault="00AD3297">
      <w:pPr>
        <w:spacing w:after="60"/>
      </w:pPr>
    </w:p>
    <w:p w14:paraId="6D976E45" w14:textId="77777777" w:rsidR="00AD3297" w:rsidRDefault="00000000">
      <w:pPr>
        <w:spacing w:after="80" w:line="276" w:lineRule="auto"/>
      </w:pPr>
      <w:r>
        <w:rPr>
          <w:color w:val="374151"/>
          <w:sz w:val="19"/>
          <w:szCs w:val="19"/>
        </w:rPr>
        <w:t>The list below is a guide — it is not exhaustive. Include as much detail as possible.</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33"/>
        <w:gridCol w:w="4933"/>
      </w:tblGrid>
      <w:tr w:rsidR="00AD3297" w14:paraId="7CB6C416" w14:textId="77777777">
        <w:tc>
          <w:tcPr>
            <w:tcW w:w="4853" w:type="dxa"/>
            <w:tcBorders>
              <w:top w:val="single" w:sz="4" w:space="0" w:color="D1D5DB"/>
              <w:left w:val="single" w:sz="4" w:space="0" w:color="D1D5DB"/>
              <w:bottom w:val="single" w:sz="4" w:space="0" w:color="D1D5DB"/>
              <w:right w:val="single" w:sz="4" w:space="0" w:color="D1D5DB"/>
            </w:tcBorders>
            <w:shd w:val="clear" w:color="auto" w:fill="F8F9FB"/>
            <w:tcMar>
              <w:top w:w="120" w:type="dxa"/>
              <w:left w:w="140" w:type="dxa"/>
              <w:bottom w:w="120" w:type="dxa"/>
              <w:right w:w="100" w:type="dxa"/>
            </w:tcMar>
          </w:tcPr>
          <w:p w14:paraId="656E4EC4" w14:textId="77777777" w:rsidR="00AD3297" w:rsidRDefault="00000000">
            <w:pPr>
              <w:pStyle w:val="ListParagraph"/>
              <w:numPr>
                <w:ilvl w:val="0"/>
                <w:numId w:val="4"/>
              </w:numPr>
              <w:spacing w:after="80" w:line="260" w:lineRule="auto"/>
            </w:pPr>
            <w:r>
              <w:rPr>
                <w:b/>
                <w:bCs/>
                <w:color w:val="1B3D6E"/>
                <w:sz w:val="19"/>
                <w:szCs w:val="19"/>
              </w:rPr>
              <w:t>Contact details for the victim</w:t>
            </w:r>
          </w:p>
          <w:p w14:paraId="53D09F3A" w14:textId="77777777" w:rsidR="00AD3297" w:rsidRDefault="00000000">
            <w:pPr>
              <w:pStyle w:val="ListParagraph"/>
              <w:numPr>
                <w:ilvl w:val="0"/>
                <w:numId w:val="5"/>
              </w:numPr>
              <w:spacing w:after="40" w:line="260" w:lineRule="auto"/>
            </w:pPr>
            <w:r>
              <w:rPr>
                <w:color w:val="374151"/>
                <w:sz w:val="18"/>
                <w:szCs w:val="18"/>
              </w:rPr>
              <w:t>Confirm the safest method for agencies to contact them</w:t>
            </w:r>
          </w:p>
          <w:p w14:paraId="05794EBD" w14:textId="77777777" w:rsidR="00AD3297" w:rsidRDefault="00000000">
            <w:pPr>
              <w:pStyle w:val="ListParagraph"/>
              <w:numPr>
                <w:ilvl w:val="0"/>
                <w:numId w:val="5"/>
              </w:numPr>
              <w:spacing w:after="40" w:line="260" w:lineRule="auto"/>
            </w:pPr>
            <w:r>
              <w:rPr>
                <w:color w:val="374151"/>
                <w:sz w:val="18"/>
                <w:szCs w:val="18"/>
              </w:rPr>
              <w:t>Consider establishing a code word to confirm it is safe to talk</w:t>
            </w:r>
          </w:p>
          <w:p w14:paraId="19CE53E5" w14:textId="77777777" w:rsidR="00AD3297" w:rsidRDefault="00000000">
            <w:pPr>
              <w:pStyle w:val="ListParagraph"/>
              <w:numPr>
                <w:ilvl w:val="0"/>
                <w:numId w:val="5"/>
              </w:numPr>
              <w:spacing w:after="40" w:line="260" w:lineRule="auto"/>
            </w:pPr>
            <w:r>
              <w:rPr>
                <w:color w:val="374151"/>
                <w:sz w:val="18"/>
                <w:szCs w:val="18"/>
              </w:rPr>
              <w:t>Offer the practice as a safe meeting point for victim and support worker</w:t>
            </w:r>
          </w:p>
          <w:p w14:paraId="1B754A9D" w14:textId="77777777" w:rsidR="00AD3297" w:rsidRDefault="00000000">
            <w:pPr>
              <w:pStyle w:val="ListParagraph"/>
              <w:numPr>
                <w:ilvl w:val="0"/>
                <w:numId w:val="4"/>
              </w:numPr>
              <w:spacing w:after="80" w:line="260" w:lineRule="auto"/>
            </w:pPr>
            <w:r>
              <w:rPr>
                <w:b/>
                <w:bCs/>
                <w:color w:val="1B3D6E"/>
                <w:sz w:val="19"/>
                <w:szCs w:val="19"/>
              </w:rPr>
              <w:t>Details of children or adults at risk in the household</w:t>
            </w:r>
          </w:p>
          <w:p w14:paraId="7DBC3B61" w14:textId="77777777" w:rsidR="00AD3297" w:rsidRDefault="00000000">
            <w:pPr>
              <w:pStyle w:val="ListParagraph"/>
              <w:numPr>
                <w:ilvl w:val="0"/>
                <w:numId w:val="5"/>
              </w:numPr>
              <w:spacing w:after="40" w:line="260" w:lineRule="auto"/>
            </w:pPr>
            <w:r>
              <w:rPr>
                <w:color w:val="374151"/>
                <w:sz w:val="18"/>
                <w:szCs w:val="18"/>
              </w:rPr>
              <w:t>Include perpetrator details wherever possible</w:t>
            </w:r>
          </w:p>
          <w:p w14:paraId="393EE9FB" w14:textId="77777777" w:rsidR="00AD3297" w:rsidRDefault="00000000">
            <w:pPr>
              <w:pStyle w:val="ListParagraph"/>
              <w:numPr>
                <w:ilvl w:val="0"/>
                <w:numId w:val="4"/>
              </w:numPr>
              <w:spacing w:after="80" w:line="260" w:lineRule="auto"/>
            </w:pPr>
            <w:r>
              <w:rPr>
                <w:b/>
                <w:bCs/>
                <w:color w:val="1B3D6E"/>
                <w:sz w:val="19"/>
                <w:szCs w:val="19"/>
              </w:rPr>
              <w:t>Nature of the abuse</w:t>
            </w:r>
          </w:p>
          <w:p w14:paraId="3DA311D5" w14:textId="77777777" w:rsidR="00AD3297" w:rsidRDefault="00000000">
            <w:pPr>
              <w:pStyle w:val="ListParagraph"/>
              <w:numPr>
                <w:ilvl w:val="0"/>
                <w:numId w:val="5"/>
              </w:numPr>
              <w:spacing w:after="40" w:line="260" w:lineRule="auto"/>
            </w:pPr>
            <w:r>
              <w:rPr>
                <w:color w:val="374151"/>
                <w:sz w:val="18"/>
                <w:szCs w:val="18"/>
              </w:rPr>
              <w:t>What is happening? Type and pattern of abuse</w:t>
            </w:r>
          </w:p>
          <w:p w14:paraId="33EFF571" w14:textId="77777777" w:rsidR="00AD3297" w:rsidRDefault="00000000">
            <w:pPr>
              <w:pStyle w:val="ListParagraph"/>
              <w:numPr>
                <w:ilvl w:val="0"/>
                <w:numId w:val="5"/>
              </w:numPr>
              <w:spacing w:after="40" w:line="260" w:lineRule="auto"/>
            </w:pPr>
            <w:r>
              <w:rPr>
                <w:color w:val="374151"/>
                <w:sz w:val="18"/>
                <w:szCs w:val="18"/>
              </w:rPr>
              <w:t>How long has it been happening? Is it increasing in frequency or severity?</w:t>
            </w:r>
          </w:p>
          <w:p w14:paraId="17A7BA75" w14:textId="77777777" w:rsidR="00AD3297" w:rsidRDefault="00000000">
            <w:pPr>
              <w:pStyle w:val="ListParagraph"/>
              <w:numPr>
                <w:ilvl w:val="0"/>
                <w:numId w:val="5"/>
              </w:numPr>
              <w:spacing w:after="40" w:line="260" w:lineRule="auto"/>
            </w:pPr>
            <w:r>
              <w:rPr>
                <w:color w:val="374151"/>
                <w:sz w:val="18"/>
                <w:szCs w:val="18"/>
              </w:rPr>
              <w:t>Is the victim frightened? How is the abuse affecting them?</w:t>
            </w:r>
          </w:p>
          <w:p w14:paraId="18A8DC25" w14:textId="77777777" w:rsidR="00AD3297" w:rsidRDefault="00000000">
            <w:pPr>
              <w:pStyle w:val="ListParagraph"/>
              <w:numPr>
                <w:ilvl w:val="0"/>
                <w:numId w:val="5"/>
              </w:numPr>
              <w:spacing w:after="40" w:line="260" w:lineRule="auto"/>
            </w:pPr>
            <w:r>
              <w:rPr>
                <w:color w:val="374151"/>
                <w:sz w:val="18"/>
                <w:szCs w:val="18"/>
              </w:rPr>
              <w:t>What does the victim want — from you and from other services?</w:t>
            </w:r>
          </w:p>
          <w:p w14:paraId="21122F6A" w14:textId="77777777" w:rsidR="00AD3297" w:rsidRDefault="00000000">
            <w:pPr>
              <w:pStyle w:val="ListParagraph"/>
              <w:numPr>
                <w:ilvl w:val="0"/>
                <w:numId w:val="4"/>
              </w:numPr>
              <w:spacing w:after="80" w:line="260" w:lineRule="auto"/>
            </w:pPr>
            <w:r>
              <w:rPr>
                <w:b/>
                <w:bCs/>
                <w:color w:val="1B3D6E"/>
                <w:sz w:val="19"/>
                <w:szCs w:val="19"/>
              </w:rPr>
              <w:t>Coercive control indicators</w:t>
            </w:r>
          </w:p>
          <w:p w14:paraId="51B1C348" w14:textId="77777777" w:rsidR="00AD3297" w:rsidRDefault="00000000">
            <w:pPr>
              <w:pStyle w:val="ListParagraph"/>
              <w:numPr>
                <w:ilvl w:val="0"/>
                <w:numId w:val="5"/>
              </w:numPr>
              <w:spacing w:after="40" w:line="260" w:lineRule="auto"/>
            </w:pPr>
            <w:r>
              <w:rPr>
                <w:color w:val="374151"/>
                <w:sz w:val="18"/>
                <w:szCs w:val="18"/>
              </w:rPr>
              <w:t>Does the perpetrator prevent contact with family or friends? Restrict movement, work, phone, or appointments?</w:t>
            </w:r>
          </w:p>
          <w:p w14:paraId="2B9D8FD4" w14:textId="77777777" w:rsidR="00AD3297" w:rsidRDefault="00000000">
            <w:pPr>
              <w:pStyle w:val="ListParagraph"/>
              <w:numPr>
                <w:ilvl w:val="0"/>
                <w:numId w:val="5"/>
              </w:numPr>
              <w:spacing w:after="40" w:line="260" w:lineRule="auto"/>
            </w:pPr>
            <w:r>
              <w:rPr>
                <w:color w:val="374151"/>
                <w:sz w:val="18"/>
                <w:szCs w:val="18"/>
              </w:rPr>
              <w:t>Any financial abuse? Housing concerns? Immigration issues?</w:t>
            </w:r>
          </w:p>
        </w:tc>
        <w:tc>
          <w:tcPr>
            <w:tcW w:w="4853" w:type="dxa"/>
            <w:tcBorders>
              <w:top w:val="single" w:sz="4" w:space="0" w:color="D1D5DB"/>
              <w:left w:val="single" w:sz="4" w:space="0" w:color="D1D5DB"/>
              <w:bottom w:val="single" w:sz="4" w:space="0" w:color="D1D5DB"/>
              <w:right w:val="single" w:sz="4" w:space="0" w:color="D1D5DB"/>
            </w:tcBorders>
            <w:shd w:val="clear" w:color="auto" w:fill="F8F9FB"/>
            <w:tcMar>
              <w:top w:w="120" w:type="dxa"/>
              <w:left w:w="140" w:type="dxa"/>
              <w:bottom w:w="120" w:type="dxa"/>
              <w:right w:w="100" w:type="dxa"/>
            </w:tcMar>
          </w:tcPr>
          <w:p w14:paraId="56A3765B" w14:textId="77777777" w:rsidR="00AD3297" w:rsidRDefault="00000000">
            <w:pPr>
              <w:pStyle w:val="ListParagraph"/>
              <w:numPr>
                <w:ilvl w:val="0"/>
                <w:numId w:val="4"/>
              </w:numPr>
              <w:spacing w:after="80" w:line="260" w:lineRule="auto"/>
            </w:pPr>
            <w:r>
              <w:rPr>
                <w:b/>
                <w:bCs/>
                <w:color w:val="1B3D6E"/>
                <w:sz w:val="19"/>
                <w:szCs w:val="19"/>
              </w:rPr>
              <w:t>High-risk perpetrator behaviours</w:t>
            </w:r>
          </w:p>
          <w:p w14:paraId="58005FB1" w14:textId="77777777" w:rsidR="00AD3297" w:rsidRDefault="00000000">
            <w:pPr>
              <w:pStyle w:val="ListParagraph"/>
              <w:numPr>
                <w:ilvl w:val="0"/>
                <w:numId w:val="5"/>
              </w:numPr>
              <w:spacing w:after="40" w:line="260" w:lineRule="auto"/>
            </w:pPr>
            <w:r>
              <w:rPr>
                <w:color w:val="374151"/>
                <w:sz w:val="18"/>
                <w:szCs w:val="18"/>
              </w:rPr>
              <w:t>Threats to kill; use of non-fatal strangulation; use of weapons</w:t>
            </w:r>
          </w:p>
          <w:p w14:paraId="2163F2F4" w14:textId="77777777" w:rsidR="00AD3297" w:rsidRDefault="00000000">
            <w:pPr>
              <w:pStyle w:val="ListParagraph"/>
              <w:numPr>
                <w:ilvl w:val="0"/>
                <w:numId w:val="5"/>
              </w:numPr>
              <w:spacing w:after="40" w:line="260" w:lineRule="auto"/>
            </w:pPr>
            <w:r>
              <w:rPr>
                <w:color w:val="374151"/>
                <w:sz w:val="18"/>
                <w:szCs w:val="18"/>
              </w:rPr>
              <w:t>Threats of image-based abuse ('revenge porn')</w:t>
            </w:r>
          </w:p>
          <w:p w14:paraId="126C3277" w14:textId="77777777" w:rsidR="00AD3297" w:rsidRDefault="00000000">
            <w:pPr>
              <w:pStyle w:val="ListParagraph"/>
              <w:numPr>
                <w:ilvl w:val="0"/>
                <w:numId w:val="5"/>
              </w:numPr>
              <w:spacing w:after="40" w:line="260" w:lineRule="auto"/>
            </w:pPr>
            <w:r>
              <w:rPr>
                <w:color w:val="374151"/>
                <w:sz w:val="18"/>
                <w:szCs w:val="18"/>
              </w:rPr>
              <w:t>Evidence of stalking behaviours</w:t>
            </w:r>
          </w:p>
          <w:p w14:paraId="5BD8BF11" w14:textId="77777777" w:rsidR="00AD3297" w:rsidRDefault="00000000">
            <w:pPr>
              <w:pStyle w:val="ListParagraph"/>
              <w:numPr>
                <w:ilvl w:val="0"/>
                <w:numId w:val="5"/>
              </w:numPr>
              <w:spacing w:after="40" w:line="260" w:lineRule="auto"/>
            </w:pPr>
            <w:r>
              <w:rPr>
                <w:color w:val="374151"/>
                <w:sz w:val="18"/>
                <w:szCs w:val="18"/>
              </w:rPr>
              <w:t>Recent or imminent separation (highest-risk period)</w:t>
            </w:r>
          </w:p>
          <w:p w14:paraId="2526E617" w14:textId="77777777" w:rsidR="00AD3297" w:rsidRDefault="00000000">
            <w:pPr>
              <w:pStyle w:val="ListParagraph"/>
              <w:numPr>
                <w:ilvl w:val="0"/>
                <w:numId w:val="4"/>
              </w:numPr>
              <w:spacing w:after="80" w:line="260" w:lineRule="auto"/>
            </w:pPr>
            <w:r>
              <w:rPr>
                <w:b/>
                <w:bCs/>
                <w:color w:val="1B3D6E"/>
                <w:sz w:val="19"/>
                <w:szCs w:val="19"/>
              </w:rPr>
              <w:t>Victim vulnerabilities</w:t>
            </w:r>
          </w:p>
          <w:p w14:paraId="6055BDF2" w14:textId="77777777" w:rsidR="00AD3297" w:rsidRDefault="00000000">
            <w:pPr>
              <w:pStyle w:val="ListParagraph"/>
              <w:numPr>
                <w:ilvl w:val="0"/>
                <w:numId w:val="5"/>
              </w:numPr>
              <w:spacing w:after="40" w:line="260" w:lineRule="auto"/>
            </w:pPr>
            <w:r>
              <w:rPr>
                <w:color w:val="374151"/>
                <w:sz w:val="18"/>
                <w:szCs w:val="18"/>
              </w:rPr>
              <w:t>Is the victim pregnant? Include EDD or note birth within the past 12 months</w:t>
            </w:r>
          </w:p>
          <w:p w14:paraId="5464D297" w14:textId="77777777" w:rsidR="00AD3297" w:rsidRDefault="00000000">
            <w:pPr>
              <w:pStyle w:val="ListParagraph"/>
              <w:numPr>
                <w:ilvl w:val="0"/>
                <w:numId w:val="5"/>
              </w:numPr>
              <w:spacing w:after="40" w:line="260" w:lineRule="auto"/>
            </w:pPr>
            <w:r>
              <w:rPr>
                <w:color w:val="374151"/>
                <w:sz w:val="18"/>
                <w:szCs w:val="18"/>
              </w:rPr>
              <w:t>History of substance misuse — victim or perpetrator?</w:t>
            </w:r>
          </w:p>
          <w:p w14:paraId="3AEFD75A" w14:textId="77777777" w:rsidR="00AD3297" w:rsidRDefault="00000000">
            <w:pPr>
              <w:pStyle w:val="ListParagraph"/>
              <w:numPr>
                <w:ilvl w:val="0"/>
                <w:numId w:val="5"/>
              </w:numPr>
              <w:spacing w:after="40" w:line="260" w:lineRule="auto"/>
            </w:pPr>
            <w:r>
              <w:rPr>
                <w:color w:val="374151"/>
                <w:sz w:val="18"/>
                <w:szCs w:val="18"/>
              </w:rPr>
              <w:t>Physical or learning disability, significant mental or physical illness</w:t>
            </w:r>
          </w:p>
          <w:p w14:paraId="1E257223" w14:textId="77777777" w:rsidR="00AD3297" w:rsidRDefault="00000000">
            <w:pPr>
              <w:pStyle w:val="ListParagraph"/>
              <w:numPr>
                <w:ilvl w:val="0"/>
                <w:numId w:val="5"/>
              </w:numPr>
              <w:spacing w:after="40" w:line="260" w:lineRule="auto"/>
            </w:pPr>
            <w:r>
              <w:rPr>
                <w:color w:val="374151"/>
                <w:sz w:val="18"/>
                <w:szCs w:val="18"/>
              </w:rPr>
              <w:t>Age-related vulnerabilities</w:t>
            </w:r>
          </w:p>
          <w:p w14:paraId="1D986569" w14:textId="77777777" w:rsidR="00AD3297" w:rsidRDefault="00000000">
            <w:pPr>
              <w:pStyle w:val="ListParagraph"/>
              <w:numPr>
                <w:ilvl w:val="0"/>
                <w:numId w:val="4"/>
              </w:numPr>
              <w:spacing w:after="80" w:line="260" w:lineRule="auto"/>
            </w:pPr>
            <w:r>
              <w:rPr>
                <w:b/>
                <w:bCs/>
                <w:color w:val="1B3D6E"/>
                <w:sz w:val="19"/>
                <w:szCs w:val="19"/>
              </w:rPr>
              <w:t>Other information</w:t>
            </w:r>
          </w:p>
          <w:p w14:paraId="7A772590" w14:textId="77777777" w:rsidR="00AD3297" w:rsidRDefault="00000000">
            <w:pPr>
              <w:pStyle w:val="ListParagraph"/>
              <w:numPr>
                <w:ilvl w:val="0"/>
                <w:numId w:val="5"/>
              </w:numPr>
              <w:spacing w:after="40" w:line="260" w:lineRule="auto"/>
            </w:pPr>
            <w:r>
              <w:rPr>
                <w:color w:val="374151"/>
                <w:sz w:val="18"/>
                <w:szCs w:val="18"/>
              </w:rPr>
              <w:t>Has the victim told anyone else about the abuse?</w:t>
            </w:r>
          </w:p>
          <w:p w14:paraId="47E8FCE6" w14:textId="77777777" w:rsidR="00AD3297" w:rsidRDefault="00000000">
            <w:pPr>
              <w:pStyle w:val="ListParagraph"/>
              <w:numPr>
                <w:ilvl w:val="0"/>
                <w:numId w:val="5"/>
              </w:numPr>
              <w:spacing w:after="40" w:line="260" w:lineRule="auto"/>
            </w:pPr>
            <w:r>
              <w:rPr>
                <w:color w:val="374151"/>
                <w:sz w:val="18"/>
                <w:szCs w:val="18"/>
              </w:rPr>
              <w:t>Are other agencies already involved?</w:t>
            </w:r>
          </w:p>
          <w:p w14:paraId="503AD97F" w14:textId="77777777" w:rsidR="00AD3297" w:rsidRDefault="00000000">
            <w:pPr>
              <w:pStyle w:val="ListParagraph"/>
              <w:numPr>
                <w:ilvl w:val="0"/>
                <w:numId w:val="5"/>
              </w:numPr>
              <w:spacing w:after="40" w:line="260" w:lineRule="auto"/>
            </w:pPr>
            <w:r>
              <w:rPr>
                <w:color w:val="374151"/>
                <w:sz w:val="18"/>
                <w:szCs w:val="18"/>
              </w:rPr>
              <w:t>Does the victim consent to the MARAC referral? If not, complete the additional form required by your local MARAC</w:t>
            </w:r>
          </w:p>
        </w:tc>
      </w:tr>
    </w:tbl>
    <w:p w14:paraId="4DEDD1D6" w14:textId="1A4BC1A7" w:rsidR="00AD3297" w:rsidRDefault="00000000" w:rsidP="00DD65EF">
      <w:r>
        <w:rPr>
          <w:b/>
          <w:bCs/>
          <w:color w:val="12294A"/>
          <w:sz w:val="24"/>
          <w:szCs w:val="24"/>
        </w:rPr>
        <w:lastRenderedPageBreak/>
        <w:t>Seeking Support &amp; Advice Before Referring</w:t>
      </w:r>
    </w:p>
    <w:p w14:paraId="3797EA44" w14:textId="77777777" w:rsidR="00AD3297" w:rsidRDefault="00AD3297">
      <w:pPr>
        <w:spacing w:after="60"/>
      </w:pPr>
    </w:p>
    <w:p w14:paraId="5A02FF47" w14:textId="77777777" w:rsidR="00AD3297" w:rsidRDefault="00000000">
      <w:pPr>
        <w:spacing w:after="80" w:line="276" w:lineRule="auto"/>
      </w:pPr>
      <w:r>
        <w:rPr>
          <w:color w:val="374151"/>
          <w:sz w:val="19"/>
          <w:szCs w:val="19"/>
        </w:rPr>
        <w:t>When you identify a patient at high risk of domestic abuse, discuss the case with your practice safeguarding lead before making a MARAC referral, where timescales allow.</w:t>
      </w:r>
    </w:p>
    <w:p w14:paraId="4008390F" w14:textId="77777777" w:rsidR="00AD3297" w:rsidRDefault="00000000">
      <w:pPr>
        <w:spacing w:after="80" w:line="276" w:lineRule="auto"/>
      </w:pPr>
      <w:r>
        <w:rPr>
          <w:color w:val="374151"/>
          <w:sz w:val="19"/>
          <w:szCs w:val="19"/>
        </w:rPr>
        <w:t xml:space="preserve">Once you have made a MARAC referral, contact your local </w:t>
      </w:r>
      <w:r>
        <w:rPr>
          <w:b/>
          <w:bCs/>
          <w:color w:val="12294A"/>
          <w:sz w:val="19"/>
          <w:szCs w:val="19"/>
        </w:rPr>
        <w:t xml:space="preserve">Designated Officer (DO) for MARAC. </w:t>
      </w:r>
      <w:r>
        <w:rPr>
          <w:color w:val="374151"/>
          <w:sz w:val="19"/>
          <w:szCs w:val="19"/>
        </w:rPr>
        <w:t>They will ordinarily present the referral on your behalf at the MARAC meeting. This conversation helps the DO understand your concerns in context, ensures the victim is represented as fully as possible, and makes the resulting action plan more robust. The DO will feed back to you after the MARAC meeting.</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0CD69E6E" w14:textId="77777777">
        <w:tc>
          <w:tcPr>
            <w:tcW w:w="9866" w:type="dxa"/>
            <w:tcBorders>
              <w:top w:val="single" w:sz="8" w:space="0" w:color="E8711A"/>
              <w:left w:val="thick" w:sz="20" w:space="0" w:color="E8711A"/>
              <w:bottom w:val="single" w:sz="8" w:space="0" w:color="E8711A"/>
              <w:right w:val="single" w:sz="8" w:space="0" w:color="E8711A"/>
            </w:tcBorders>
            <w:shd w:val="clear" w:color="auto" w:fill="FEF3E8"/>
            <w:tcMar>
              <w:top w:w="120" w:type="dxa"/>
              <w:left w:w="160" w:type="dxa"/>
              <w:bottom w:w="120" w:type="dxa"/>
              <w:right w:w="160" w:type="dxa"/>
            </w:tcMar>
          </w:tcPr>
          <w:p w14:paraId="1681CE5E" w14:textId="77777777" w:rsidR="00AD3297" w:rsidRDefault="00000000">
            <w:pPr>
              <w:spacing w:after="80" w:line="276" w:lineRule="auto"/>
            </w:pPr>
            <w:r>
              <w:rPr>
                <w:b/>
                <w:bCs/>
                <w:color w:val="C55F10"/>
                <w:sz w:val="19"/>
                <w:szCs w:val="19"/>
              </w:rPr>
              <w:t>You may also choose to attend the MARAC yourself to present your case in person. Support is available to help you do this — speak to your local MARAC coordinator.</w:t>
            </w:r>
          </w:p>
        </w:tc>
      </w:tr>
    </w:tbl>
    <w:p w14:paraId="208890DE" w14:textId="77777777" w:rsidR="00AD3297" w:rsidRDefault="00AD3297">
      <w:pPr>
        <w:spacing w:after="80"/>
      </w:pPr>
    </w:p>
    <w:p w14:paraId="322A6340" w14:textId="77777777" w:rsidR="00AD3297" w:rsidRDefault="00AD3297">
      <w:pPr>
        <w:spacing w:after="80"/>
      </w:pPr>
    </w:p>
    <w:p w14:paraId="1F2E567C" w14:textId="77777777" w:rsidR="00AD3297" w:rsidRDefault="00000000">
      <w:pPr>
        <w:pBdr>
          <w:bottom w:val="single" w:sz="10" w:space="4" w:color="E8711A"/>
        </w:pBdr>
        <w:spacing w:before="160" w:after="80" w:line="276" w:lineRule="auto"/>
      </w:pPr>
      <w:r>
        <w:rPr>
          <w:b/>
          <w:bCs/>
          <w:color w:val="12294A"/>
          <w:sz w:val="24"/>
          <w:szCs w:val="24"/>
        </w:rPr>
        <w:t>What Happens After the Referral?</w:t>
      </w:r>
    </w:p>
    <w:p w14:paraId="4FB88A6B" w14:textId="77777777" w:rsidR="00AD3297" w:rsidRDefault="00AD3297">
      <w:pPr>
        <w:spacing w:after="60"/>
      </w:pPr>
    </w:p>
    <w:p w14:paraId="75A30DA0" w14:textId="77777777" w:rsidR="00AD3297" w:rsidRDefault="00000000">
      <w:pPr>
        <w:spacing w:after="80" w:line="276" w:lineRule="auto"/>
      </w:pPr>
      <w:r>
        <w:rPr>
          <w:color w:val="374151"/>
          <w:sz w:val="19"/>
          <w:szCs w:val="19"/>
        </w:rPr>
        <w:t xml:space="preserve">After submission of a referral, a worker from local specialist domestic abuse services will attempt to contact the victim to address immediate safety concerns. Cases can take </w:t>
      </w:r>
      <w:r>
        <w:rPr>
          <w:b/>
          <w:bCs/>
          <w:color w:val="374151"/>
          <w:sz w:val="19"/>
          <w:szCs w:val="19"/>
        </w:rPr>
        <w:t xml:space="preserve">up to six weeks </w:t>
      </w:r>
      <w:r>
        <w:rPr>
          <w:color w:val="374151"/>
          <w:sz w:val="19"/>
          <w:szCs w:val="19"/>
        </w:rPr>
        <w:t>from referral to being heard at a MARAC. It is essential to offer appropriate follow-up to the patient in the interim and to safety-net them clearly.</w:t>
      </w: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61D2D6D6" w14:textId="77777777">
        <w:tc>
          <w:tcPr>
            <w:tcW w:w="9866" w:type="dxa"/>
            <w:tcBorders>
              <w:top w:val="single" w:sz="8" w:space="0" w:color="DC2626"/>
              <w:left w:val="thick" w:sz="20" w:space="0" w:color="DC2626"/>
              <w:bottom w:val="single" w:sz="8" w:space="0" w:color="DC2626"/>
              <w:right w:val="single" w:sz="8" w:space="0" w:color="DC2626"/>
            </w:tcBorders>
            <w:shd w:val="clear" w:color="auto" w:fill="FEF2F2"/>
            <w:tcMar>
              <w:top w:w="120" w:type="dxa"/>
              <w:left w:w="160" w:type="dxa"/>
              <w:bottom w:w="120" w:type="dxa"/>
              <w:right w:w="160" w:type="dxa"/>
            </w:tcMar>
          </w:tcPr>
          <w:p w14:paraId="0B4E9C67" w14:textId="77777777" w:rsidR="00AD3297" w:rsidRDefault="00000000">
            <w:pPr>
              <w:spacing w:after="80" w:line="276" w:lineRule="auto"/>
            </w:pPr>
            <w:proofErr w:type="gramStart"/>
            <w:r>
              <w:rPr>
                <w:b/>
                <w:bCs/>
                <w:color w:val="7C1D1D"/>
                <w:sz w:val="19"/>
                <w:szCs w:val="19"/>
              </w:rPr>
              <w:t>⚠  You</w:t>
            </w:r>
            <w:proofErr w:type="gramEnd"/>
            <w:r>
              <w:rPr>
                <w:b/>
                <w:bCs/>
                <w:color w:val="7C1D1D"/>
                <w:sz w:val="19"/>
                <w:szCs w:val="19"/>
              </w:rPr>
              <w:t xml:space="preserve"> must also make a referral to Children's Social Care (CSC) or Adult Social Care (ASC) </w:t>
            </w:r>
            <w:r>
              <w:rPr>
                <w:color w:val="7C1D1D"/>
                <w:sz w:val="19"/>
                <w:szCs w:val="19"/>
              </w:rPr>
              <w:t>if there are children (including grandchildren witnessing the abuse) or adults at risk in the household. These referrals are separate from the MARAC referral. Speak to your local safeguarding team if you are unsure which pathway to use.</w:t>
            </w:r>
          </w:p>
        </w:tc>
      </w:tr>
    </w:tbl>
    <w:p w14:paraId="7088AB27" w14:textId="77777777" w:rsidR="00AD3297" w:rsidRDefault="00AD3297">
      <w:pPr>
        <w:spacing w:after="80"/>
      </w:pPr>
    </w:p>
    <w:p w14:paraId="461AE816" w14:textId="77777777" w:rsidR="00AD3297" w:rsidRDefault="00AD3297">
      <w:pPr>
        <w:spacing w:after="80"/>
      </w:pPr>
    </w:p>
    <w:p w14:paraId="114663A5" w14:textId="77777777" w:rsidR="00AD3297" w:rsidRDefault="00000000">
      <w:pPr>
        <w:pBdr>
          <w:bottom w:val="single" w:sz="10" w:space="4" w:color="E8711A"/>
        </w:pBdr>
        <w:spacing w:before="160" w:after="80" w:line="276" w:lineRule="auto"/>
      </w:pPr>
      <w:r>
        <w:rPr>
          <w:b/>
          <w:bCs/>
          <w:color w:val="12294A"/>
          <w:sz w:val="24"/>
          <w:szCs w:val="24"/>
        </w:rPr>
        <w:t>Key Resources</w:t>
      </w:r>
    </w:p>
    <w:p w14:paraId="546967A3" w14:textId="77777777" w:rsidR="00AD3297" w:rsidRDefault="00AD3297">
      <w:pPr>
        <w:spacing w:after="6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959"/>
        <w:gridCol w:w="3947"/>
        <w:gridCol w:w="2960"/>
      </w:tblGrid>
      <w:tr w:rsidR="00AD3297" w14:paraId="59AA83FE" w14:textId="77777777">
        <w:tc>
          <w:tcPr>
            <w:tcW w:w="2959"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6AB9C8FB" w14:textId="77777777" w:rsidR="00AD3297" w:rsidRDefault="00000000">
            <w:pPr>
              <w:spacing w:after="80" w:line="276" w:lineRule="auto"/>
            </w:pPr>
            <w:proofErr w:type="spellStart"/>
            <w:r>
              <w:rPr>
                <w:b/>
                <w:bCs/>
                <w:color w:val="374151"/>
                <w:sz w:val="19"/>
                <w:szCs w:val="19"/>
              </w:rPr>
              <w:t>SafeLives</w:t>
            </w:r>
            <w:proofErr w:type="spellEnd"/>
            <w:r>
              <w:rPr>
                <w:b/>
                <w:bCs/>
                <w:color w:val="374151"/>
                <w:sz w:val="19"/>
                <w:szCs w:val="19"/>
              </w:rPr>
              <w:t xml:space="preserve"> — DASH Resources</w:t>
            </w:r>
          </w:p>
        </w:tc>
        <w:tc>
          <w:tcPr>
            <w:tcW w:w="3946"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74602D2E" w14:textId="77777777" w:rsidR="00AD3297" w:rsidRDefault="00000000">
            <w:pPr>
              <w:spacing w:after="80" w:line="276" w:lineRule="auto"/>
            </w:pPr>
            <w:r>
              <w:rPr>
                <w:color w:val="374151"/>
                <w:sz w:val="18"/>
                <w:szCs w:val="18"/>
              </w:rPr>
              <w:t>Risk indicator checklists, referral thresholds, and practice guidance</w:t>
            </w:r>
          </w:p>
        </w:tc>
        <w:tc>
          <w:tcPr>
            <w:tcW w:w="2959"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28B24269" w14:textId="77777777" w:rsidR="00AD3297" w:rsidRDefault="00000000">
            <w:pPr>
              <w:spacing w:after="80" w:line="276" w:lineRule="auto"/>
            </w:pPr>
            <w:r>
              <w:rPr>
                <w:i/>
                <w:iCs/>
                <w:color w:val="2563A8"/>
                <w:sz w:val="18"/>
                <w:szCs w:val="18"/>
              </w:rPr>
              <w:t>safelives.org.uk/resources-for-professionals/dash-resources/</w:t>
            </w:r>
          </w:p>
        </w:tc>
      </w:tr>
      <w:tr w:rsidR="00AD3297" w14:paraId="6D7E8443" w14:textId="77777777">
        <w:tc>
          <w:tcPr>
            <w:tcW w:w="2959"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7D969CE8" w14:textId="77777777" w:rsidR="00AD3297" w:rsidRDefault="00000000">
            <w:pPr>
              <w:spacing w:after="80" w:line="276" w:lineRule="auto"/>
            </w:pPr>
            <w:proofErr w:type="spellStart"/>
            <w:r>
              <w:rPr>
                <w:b/>
                <w:bCs/>
                <w:color w:val="374151"/>
                <w:sz w:val="19"/>
                <w:szCs w:val="19"/>
              </w:rPr>
              <w:t>SafeLives</w:t>
            </w:r>
            <w:proofErr w:type="spellEnd"/>
            <w:r>
              <w:rPr>
                <w:b/>
                <w:bCs/>
                <w:color w:val="374151"/>
                <w:sz w:val="19"/>
                <w:szCs w:val="19"/>
              </w:rPr>
              <w:t xml:space="preserve"> — MARAC Resources Hub</w:t>
            </w:r>
          </w:p>
        </w:tc>
        <w:tc>
          <w:tcPr>
            <w:tcW w:w="3946"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160E773B" w14:textId="77777777" w:rsidR="00AD3297" w:rsidRDefault="00000000">
            <w:pPr>
              <w:spacing w:after="80" w:line="276" w:lineRule="auto"/>
            </w:pPr>
            <w:r>
              <w:rPr>
                <w:color w:val="374151"/>
                <w:sz w:val="18"/>
                <w:szCs w:val="18"/>
              </w:rPr>
              <w:t>Guidance documents, data, and tools for MARAC practitioners</w:t>
            </w:r>
          </w:p>
        </w:tc>
        <w:tc>
          <w:tcPr>
            <w:tcW w:w="2959"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4400CB28" w14:textId="77777777" w:rsidR="00AD3297" w:rsidRDefault="00000000">
            <w:pPr>
              <w:spacing w:after="80" w:line="276" w:lineRule="auto"/>
            </w:pPr>
            <w:r>
              <w:rPr>
                <w:i/>
                <w:iCs/>
                <w:color w:val="2563A8"/>
                <w:sz w:val="18"/>
                <w:szCs w:val="18"/>
              </w:rPr>
              <w:t>safelives.org.uk/resources-for-professionals/</w:t>
            </w:r>
            <w:proofErr w:type="spellStart"/>
            <w:r>
              <w:rPr>
                <w:i/>
                <w:iCs/>
                <w:color w:val="2563A8"/>
                <w:sz w:val="18"/>
                <w:szCs w:val="18"/>
              </w:rPr>
              <w:t>marac</w:t>
            </w:r>
            <w:proofErr w:type="spellEnd"/>
            <w:r>
              <w:rPr>
                <w:i/>
                <w:iCs/>
                <w:color w:val="2563A8"/>
                <w:sz w:val="18"/>
                <w:szCs w:val="18"/>
              </w:rPr>
              <w:t>-resources/</w:t>
            </w:r>
          </w:p>
        </w:tc>
      </w:tr>
      <w:tr w:rsidR="00AD3297" w14:paraId="4B04FF0E" w14:textId="77777777">
        <w:tc>
          <w:tcPr>
            <w:tcW w:w="2959"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29A4EA2A" w14:textId="77777777" w:rsidR="00AD3297" w:rsidRDefault="00000000">
            <w:pPr>
              <w:spacing w:after="80" w:line="276" w:lineRule="auto"/>
            </w:pPr>
            <w:r>
              <w:rPr>
                <w:b/>
                <w:bCs/>
                <w:color w:val="374151"/>
                <w:sz w:val="19"/>
                <w:szCs w:val="19"/>
              </w:rPr>
              <w:t>National DA Helpline (Refuge)</w:t>
            </w:r>
          </w:p>
        </w:tc>
        <w:tc>
          <w:tcPr>
            <w:tcW w:w="3946"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36B80F6C" w14:textId="77777777" w:rsidR="00AD3297" w:rsidRDefault="00000000">
            <w:pPr>
              <w:spacing w:after="80" w:line="276" w:lineRule="auto"/>
            </w:pPr>
            <w:r>
              <w:rPr>
                <w:color w:val="374151"/>
                <w:sz w:val="18"/>
                <w:szCs w:val="18"/>
              </w:rPr>
              <w:t>24-hour helpline for victims and professionals</w:t>
            </w:r>
          </w:p>
        </w:tc>
        <w:tc>
          <w:tcPr>
            <w:tcW w:w="2959"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4E34649F" w14:textId="77777777" w:rsidR="00AD3297" w:rsidRDefault="00000000">
            <w:pPr>
              <w:spacing w:after="80" w:line="276" w:lineRule="auto"/>
            </w:pPr>
            <w:r>
              <w:rPr>
                <w:i/>
                <w:iCs/>
                <w:color w:val="2563A8"/>
                <w:sz w:val="18"/>
                <w:szCs w:val="18"/>
              </w:rPr>
              <w:t>0808 2000 247 | nationaldahelpline.org.uk</w:t>
            </w:r>
          </w:p>
        </w:tc>
      </w:tr>
      <w:tr w:rsidR="00AD3297" w14:paraId="71F2F907" w14:textId="77777777">
        <w:tc>
          <w:tcPr>
            <w:tcW w:w="2959"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19B98704" w14:textId="77777777" w:rsidR="00AD3297" w:rsidRDefault="00000000">
            <w:pPr>
              <w:spacing w:after="80" w:line="276" w:lineRule="auto"/>
            </w:pPr>
            <w:r>
              <w:rPr>
                <w:b/>
                <w:bCs/>
                <w:color w:val="374151"/>
                <w:sz w:val="19"/>
                <w:szCs w:val="19"/>
              </w:rPr>
              <w:t>NICE Guidance — Domestic Violence</w:t>
            </w:r>
          </w:p>
        </w:tc>
        <w:tc>
          <w:tcPr>
            <w:tcW w:w="3946"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7D7D7080" w14:textId="77777777" w:rsidR="00AD3297" w:rsidRDefault="00000000">
            <w:pPr>
              <w:spacing w:after="80" w:line="276" w:lineRule="auto"/>
            </w:pPr>
            <w:r>
              <w:rPr>
                <w:color w:val="374151"/>
                <w:sz w:val="18"/>
                <w:szCs w:val="18"/>
              </w:rPr>
              <w:t xml:space="preserve">PH50 — </w:t>
            </w:r>
            <w:proofErr w:type="gramStart"/>
            <w:r>
              <w:rPr>
                <w:color w:val="374151"/>
                <w:sz w:val="18"/>
                <w:szCs w:val="18"/>
              </w:rPr>
              <w:t>Multi-level</w:t>
            </w:r>
            <w:proofErr w:type="gramEnd"/>
            <w:r>
              <w:rPr>
                <w:color w:val="374151"/>
                <w:sz w:val="18"/>
                <w:szCs w:val="18"/>
              </w:rPr>
              <w:t xml:space="preserve"> interventions to prevent domestic violence and abuse</w:t>
            </w:r>
          </w:p>
        </w:tc>
        <w:tc>
          <w:tcPr>
            <w:tcW w:w="2959" w:type="dxa"/>
            <w:tcBorders>
              <w:top w:val="single" w:sz="4" w:space="0" w:color="D1D5DB"/>
              <w:left w:val="none" w:sz="0" w:space="0" w:color="FFFFFF"/>
              <w:bottom w:val="single" w:sz="4" w:space="0" w:color="D1D5DB"/>
              <w:right w:val="none" w:sz="0" w:space="0" w:color="FFFFFF"/>
            </w:tcBorders>
            <w:shd w:val="clear" w:color="auto" w:fill="F4F5F7"/>
            <w:tcMar>
              <w:top w:w="80" w:type="dxa"/>
              <w:left w:w="100" w:type="dxa"/>
              <w:bottom w:w="80" w:type="dxa"/>
              <w:right w:w="100" w:type="dxa"/>
            </w:tcMar>
          </w:tcPr>
          <w:p w14:paraId="5051ECB7" w14:textId="77777777" w:rsidR="00AD3297" w:rsidRDefault="00000000">
            <w:pPr>
              <w:spacing w:after="80" w:line="276" w:lineRule="auto"/>
            </w:pPr>
            <w:r>
              <w:rPr>
                <w:i/>
                <w:iCs/>
                <w:color w:val="2563A8"/>
                <w:sz w:val="18"/>
                <w:szCs w:val="18"/>
              </w:rPr>
              <w:t>nice.org.uk/guidance/ph50</w:t>
            </w:r>
          </w:p>
        </w:tc>
      </w:tr>
      <w:tr w:rsidR="00AD3297" w14:paraId="378CB3AB" w14:textId="77777777">
        <w:tc>
          <w:tcPr>
            <w:tcW w:w="2959"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11486580" w14:textId="77777777" w:rsidR="00AD3297" w:rsidRDefault="00000000">
            <w:pPr>
              <w:spacing w:after="80" w:line="276" w:lineRule="auto"/>
            </w:pPr>
            <w:r>
              <w:rPr>
                <w:b/>
                <w:bCs/>
                <w:color w:val="374151"/>
                <w:sz w:val="19"/>
                <w:szCs w:val="19"/>
              </w:rPr>
              <w:t>Domestic Abuse Act 2021</w:t>
            </w:r>
          </w:p>
        </w:tc>
        <w:tc>
          <w:tcPr>
            <w:tcW w:w="3946"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216A9EF7" w14:textId="77777777" w:rsidR="00AD3297" w:rsidRDefault="00000000">
            <w:pPr>
              <w:spacing w:after="80" w:line="276" w:lineRule="auto"/>
            </w:pPr>
            <w:r>
              <w:rPr>
                <w:color w:val="374151"/>
                <w:sz w:val="18"/>
                <w:szCs w:val="18"/>
              </w:rPr>
              <w:t>Statutory definition and legal framework underpinning MARAC practice</w:t>
            </w:r>
          </w:p>
        </w:tc>
        <w:tc>
          <w:tcPr>
            <w:tcW w:w="2959" w:type="dxa"/>
            <w:tcBorders>
              <w:top w:val="single" w:sz="4" w:space="0" w:color="D1D5DB"/>
              <w:left w:val="none" w:sz="0" w:space="0" w:color="FFFFFF"/>
              <w:bottom w:val="single" w:sz="4" w:space="0" w:color="D1D5DB"/>
              <w:right w:val="none" w:sz="0" w:space="0" w:color="FFFFFF"/>
            </w:tcBorders>
            <w:shd w:val="clear" w:color="auto" w:fill="FFFFFF"/>
            <w:tcMar>
              <w:top w:w="80" w:type="dxa"/>
              <w:left w:w="100" w:type="dxa"/>
              <w:bottom w:w="80" w:type="dxa"/>
              <w:right w:w="100" w:type="dxa"/>
            </w:tcMar>
          </w:tcPr>
          <w:p w14:paraId="12613DCE" w14:textId="77777777" w:rsidR="00AD3297" w:rsidRDefault="00000000">
            <w:pPr>
              <w:spacing w:after="80" w:line="276" w:lineRule="auto"/>
            </w:pPr>
            <w:r>
              <w:rPr>
                <w:i/>
                <w:iCs/>
                <w:color w:val="2563A8"/>
                <w:sz w:val="18"/>
                <w:szCs w:val="18"/>
              </w:rPr>
              <w:t>legislation.gov.uk</w:t>
            </w:r>
          </w:p>
        </w:tc>
      </w:tr>
    </w:tbl>
    <w:p w14:paraId="2BD58AED" w14:textId="77777777" w:rsidR="00AD3297" w:rsidRDefault="00AD3297">
      <w:pPr>
        <w:spacing w:after="80"/>
      </w:pPr>
    </w:p>
    <w:p w14:paraId="3A3F7DD7" w14:textId="77777777" w:rsidR="00AD3297" w:rsidRDefault="00AD3297">
      <w:pPr>
        <w:spacing w:after="80"/>
      </w:pPr>
    </w:p>
    <w:p w14:paraId="5275A49F" w14:textId="77777777" w:rsidR="00DD65EF" w:rsidRDefault="00DD65EF">
      <w:pPr>
        <w:rPr>
          <w:b/>
          <w:bCs/>
          <w:color w:val="12294A"/>
          <w:sz w:val="24"/>
          <w:szCs w:val="24"/>
        </w:rPr>
      </w:pPr>
      <w:r>
        <w:rPr>
          <w:b/>
          <w:bCs/>
          <w:color w:val="12294A"/>
          <w:sz w:val="24"/>
          <w:szCs w:val="24"/>
        </w:rPr>
        <w:br w:type="page"/>
      </w:r>
    </w:p>
    <w:p w14:paraId="30CB6F7B" w14:textId="265CD575" w:rsidR="00AD3297" w:rsidRDefault="00000000">
      <w:pPr>
        <w:pBdr>
          <w:bottom w:val="single" w:sz="10" w:space="4" w:color="E8711A"/>
        </w:pBdr>
        <w:spacing w:before="160" w:after="80" w:line="276" w:lineRule="auto"/>
      </w:pPr>
      <w:r>
        <w:rPr>
          <w:b/>
          <w:bCs/>
          <w:color w:val="12294A"/>
          <w:sz w:val="24"/>
          <w:szCs w:val="24"/>
        </w:rPr>
        <w:lastRenderedPageBreak/>
        <w:t>Statutory Definition of Domestic Abuse (DA Act 2021)</w:t>
      </w:r>
    </w:p>
    <w:p w14:paraId="07809B60" w14:textId="77777777" w:rsidR="00AD3297" w:rsidRDefault="00AD3297">
      <w:pPr>
        <w:spacing w:after="6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770DC34D" w14:textId="77777777">
        <w:tc>
          <w:tcPr>
            <w:tcW w:w="9866" w:type="dxa"/>
            <w:tcBorders>
              <w:top w:val="single" w:sz="8" w:space="0" w:color="0D8C8C"/>
              <w:left w:val="thick" w:sz="20" w:space="0" w:color="0D8C8C"/>
              <w:bottom w:val="single" w:sz="8" w:space="0" w:color="0D8C8C"/>
              <w:right w:val="single" w:sz="8" w:space="0" w:color="0D8C8C"/>
            </w:tcBorders>
            <w:shd w:val="clear" w:color="auto" w:fill="E5F6F6"/>
            <w:tcMar>
              <w:top w:w="120" w:type="dxa"/>
              <w:left w:w="160" w:type="dxa"/>
              <w:bottom w:w="120" w:type="dxa"/>
              <w:right w:w="160" w:type="dxa"/>
            </w:tcMar>
          </w:tcPr>
          <w:p w14:paraId="6BD5759C" w14:textId="77777777" w:rsidR="00AD3297" w:rsidRDefault="00000000">
            <w:pPr>
              <w:spacing w:after="80" w:line="276" w:lineRule="auto"/>
            </w:pPr>
            <w:r>
              <w:rPr>
                <w:color w:val="065F5F"/>
                <w:sz w:val="19"/>
                <w:szCs w:val="19"/>
              </w:rPr>
              <w:t xml:space="preserve">Under the Domestic Abuse Act 2021, domestic abuse is defined as behaviour by person A towards person B where: (a) A and B are each aged 16 or over and are personally connected, and (b) the behaviour is abusive. Abusive behaviour </w:t>
            </w:r>
            <w:proofErr w:type="gramStart"/>
            <w:r>
              <w:rPr>
                <w:color w:val="065F5F"/>
                <w:sz w:val="19"/>
                <w:szCs w:val="19"/>
              </w:rPr>
              <w:t>includes:</w:t>
            </w:r>
            <w:proofErr w:type="gramEnd"/>
            <w:r>
              <w:rPr>
                <w:color w:val="065F5F"/>
                <w:sz w:val="19"/>
                <w:szCs w:val="19"/>
              </w:rPr>
              <w:t xml:space="preserve"> physical or sexual abuse; violent or threatening behaviour; controlling or coercive behaviour; economic abuse; and psychological, emotional, or other abuse. It does not matter whether the behaviour consists of a single incident or a course of conduct.</w:t>
            </w:r>
          </w:p>
        </w:tc>
      </w:tr>
    </w:tbl>
    <w:p w14:paraId="660A54E2" w14:textId="77777777" w:rsidR="00AD3297" w:rsidRDefault="00AD3297">
      <w:pPr>
        <w:spacing w:after="80"/>
      </w:pPr>
    </w:p>
    <w:p w14:paraId="3567624E" w14:textId="77777777" w:rsidR="00AD3297" w:rsidRDefault="00AD3297">
      <w:pPr>
        <w:spacing w:after="80"/>
      </w:pPr>
    </w:p>
    <w:p w14:paraId="5A331C02" w14:textId="77777777" w:rsidR="00AD3297" w:rsidRDefault="00000000">
      <w:pPr>
        <w:pBdr>
          <w:bottom w:val="single" w:sz="10" w:space="4" w:color="E8711A"/>
        </w:pBdr>
        <w:spacing w:before="160" w:after="80" w:line="276" w:lineRule="auto"/>
      </w:pPr>
      <w:r>
        <w:rPr>
          <w:b/>
          <w:bCs/>
          <w:color w:val="12294A"/>
          <w:sz w:val="24"/>
          <w:szCs w:val="24"/>
        </w:rPr>
        <w:t>Key Principles to Remember</w:t>
      </w:r>
    </w:p>
    <w:p w14:paraId="75C6521D" w14:textId="77777777" w:rsidR="00AD3297" w:rsidRDefault="00AD3297">
      <w:pPr>
        <w:spacing w:after="60"/>
      </w:pPr>
    </w:p>
    <w:p w14:paraId="5449171F" w14:textId="77777777" w:rsidR="00AD3297" w:rsidRDefault="00000000">
      <w:pPr>
        <w:pStyle w:val="ListParagraph"/>
        <w:numPr>
          <w:ilvl w:val="0"/>
          <w:numId w:val="2"/>
        </w:numPr>
        <w:spacing w:after="60" w:line="276" w:lineRule="auto"/>
      </w:pPr>
      <w:r>
        <w:rPr>
          <w:color w:val="374151"/>
        </w:rPr>
        <w:t>No single agency holds the complete picture of a victim's life — all may hold a vital piece.</w:t>
      </w:r>
    </w:p>
    <w:p w14:paraId="1308F261" w14:textId="77777777" w:rsidR="00AD3297" w:rsidRDefault="00000000">
      <w:pPr>
        <w:pStyle w:val="ListParagraph"/>
        <w:numPr>
          <w:ilvl w:val="0"/>
          <w:numId w:val="2"/>
        </w:numPr>
        <w:spacing w:after="60" w:line="276" w:lineRule="auto"/>
      </w:pPr>
      <w:r>
        <w:rPr>
          <w:color w:val="374151"/>
        </w:rPr>
        <w:t>Any frontline professional can refer to MARAC. Do not wait for the police to refer first.</w:t>
      </w:r>
    </w:p>
    <w:p w14:paraId="59473F37" w14:textId="77777777" w:rsidR="00AD3297" w:rsidRDefault="00000000">
      <w:pPr>
        <w:pStyle w:val="ListParagraph"/>
        <w:numPr>
          <w:ilvl w:val="0"/>
          <w:numId w:val="2"/>
        </w:numPr>
        <w:spacing w:after="60" w:line="276" w:lineRule="auto"/>
      </w:pPr>
      <w:r>
        <w:rPr>
          <w:color w:val="374151"/>
        </w:rPr>
        <w:t>You must complete the DASH wherever possible and include the full narrative, not just tick boxes.</w:t>
      </w:r>
    </w:p>
    <w:p w14:paraId="1D5101DD" w14:textId="77777777" w:rsidR="00AD3297" w:rsidRDefault="00000000">
      <w:pPr>
        <w:pStyle w:val="ListParagraph"/>
        <w:numPr>
          <w:ilvl w:val="0"/>
          <w:numId w:val="2"/>
        </w:numPr>
        <w:spacing w:after="60" w:line="276" w:lineRule="auto"/>
      </w:pPr>
      <w:r>
        <w:rPr>
          <w:color w:val="374151"/>
        </w:rPr>
        <w:t>A victim's refusal to consent does not prevent referral where risk is sufficient — document your reasoning.</w:t>
      </w:r>
    </w:p>
    <w:p w14:paraId="47C14FCE" w14:textId="77777777" w:rsidR="00AD3297" w:rsidRDefault="00000000">
      <w:pPr>
        <w:pStyle w:val="ListParagraph"/>
        <w:numPr>
          <w:ilvl w:val="0"/>
          <w:numId w:val="2"/>
        </w:numPr>
        <w:spacing w:after="60" w:line="276" w:lineRule="auto"/>
      </w:pPr>
      <w:r>
        <w:rPr>
          <w:color w:val="374151"/>
        </w:rPr>
        <w:t>You must also refer to CSC or ASC if there are children or adults at risk in the household.</w:t>
      </w:r>
    </w:p>
    <w:p w14:paraId="5E1F677A" w14:textId="77777777" w:rsidR="00AD3297" w:rsidRDefault="00000000">
      <w:pPr>
        <w:pStyle w:val="ListParagraph"/>
        <w:numPr>
          <w:ilvl w:val="0"/>
          <w:numId w:val="2"/>
        </w:numPr>
        <w:spacing w:after="60" w:line="276" w:lineRule="auto"/>
      </w:pPr>
      <w:r>
        <w:rPr>
          <w:color w:val="374151"/>
        </w:rPr>
        <w:t>Always offer follow-up and safety-netting during the time between referral and the MARAC meeting.</w:t>
      </w:r>
    </w:p>
    <w:p w14:paraId="75D1A4C2" w14:textId="77777777" w:rsidR="00AD3297" w:rsidRDefault="00000000">
      <w:pPr>
        <w:pStyle w:val="ListParagraph"/>
        <w:numPr>
          <w:ilvl w:val="0"/>
          <w:numId w:val="2"/>
        </w:numPr>
        <w:spacing w:after="60" w:line="276" w:lineRule="auto"/>
      </w:pPr>
      <w:r>
        <w:rPr>
          <w:color w:val="374151"/>
        </w:rPr>
        <w:t>Contact your Designated MARAC Officer after submitting the referral so they can represent the case well.</w:t>
      </w:r>
    </w:p>
    <w:p w14:paraId="06AAA6D5" w14:textId="77777777" w:rsidR="00AD3297" w:rsidRDefault="00000000">
      <w:pPr>
        <w:pStyle w:val="ListParagraph"/>
        <w:numPr>
          <w:ilvl w:val="0"/>
          <w:numId w:val="2"/>
        </w:numPr>
        <w:spacing w:after="60" w:line="276" w:lineRule="auto"/>
      </w:pPr>
      <w:r>
        <w:rPr>
          <w:color w:val="374151"/>
        </w:rPr>
        <w:t>Domestic abuse is a pattern of behaviour — repeat MARAC referrals are appropriate and expected.</w:t>
      </w:r>
    </w:p>
    <w:p w14:paraId="5BCEF2B3" w14:textId="77777777" w:rsidR="00AD3297" w:rsidRDefault="00AD3297">
      <w:pPr>
        <w:spacing w:after="100"/>
      </w:pPr>
    </w:p>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866"/>
      </w:tblGrid>
      <w:tr w:rsidR="00AD3297" w14:paraId="480463B1" w14:textId="77777777">
        <w:tc>
          <w:tcPr>
            <w:tcW w:w="9866" w:type="dxa"/>
            <w:tcBorders>
              <w:top w:val="single" w:sz="4" w:space="0" w:color="9CA3AF"/>
              <w:left w:val="none" w:sz="0" w:space="0" w:color="FFFFFF"/>
              <w:bottom w:val="none" w:sz="0" w:space="0" w:color="FFFFFF"/>
              <w:right w:val="none" w:sz="0" w:space="0" w:color="FFFFFF"/>
            </w:tcBorders>
            <w:shd w:val="clear" w:color="auto" w:fill="F4F5F7"/>
            <w:tcMar>
              <w:top w:w="100" w:type="dxa"/>
              <w:left w:w="140" w:type="dxa"/>
              <w:bottom w:w="100" w:type="dxa"/>
              <w:right w:w="140" w:type="dxa"/>
            </w:tcMar>
          </w:tcPr>
          <w:p w14:paraId="2D419525" w14:textId="77777777" w:rsidR="00AD3297" w:rsidRDefault="00000000">
            <w:pPr>
              <w:spacing w:after="40" w:line="276" w:lineRule="auto"/>
            </w:pPr>
            <w:r>
              <w:rPr>
                <w:b/>
                <w:bCs/>
                <w:color w:val="9CA3AF"/>
                <w:sz w:val="16"/>
                <w:szCs w:val="16"/>
              </w:rPr>
              <w:t>DISCLAIMER</w:t>
            </w:r>
          </w:p>
          <w:p w14:paraId="4803774B" w14:textId="77777777" w:rsidR="00AD3297" w:rsidRDefault="00000000">
            <w:pPr>
              <w:spacing w:after="80" w:line="276" w:lineRule="auto"/>
            </w:pPr>
            <w:r>
              <w:rPr>
                <w:color w:val="9CA3AF"/>
                <w:sz w:val="15"/>
                <w:szCs w:val="15"/>
              </w:rPr>
              <w:t xml:space="preserve">This document is provided exclusively for educational and training purposes as a teaching aid for Bradford VTS. It does not constitute formal clinical guidance, legal advice, or local MARAC protocol. Clinicians must independently verify all information, referral processes, local MARAC procedures, legal requirements, and safeguarding pathways against current national guidance, local policies, and the relevant regulatory and statutory bodies before applying in practice. Guidance and statistics are subject to change. Always check the </w:t>
            </w:r>
            <w:proofErr w:type="spellStart"/>
            <w:r>
              <w:rPr>
                <w:color w:val="9CA3AF"/>
                <w:sz w:val="15"/>
                <w:szCs w:val="15"/>
              </w:rPr>
              <w:t>SafeLives</w:t>
            </w:r>
            <w:proofErr w:type="spellEnd"/>
            <w:r>
              <w:rPr>
                <w:color w:val="9CA3AF"/>
                <w:sz w:val="15"/>
                <w:szCs w:val="15"/>
              </w:rPr>
              <w:t xml:space="preserve"> website and your local MARAC coordinator for the most current protocols.</w:t>
            </w:r>
          </w:p>
        </w:tc>
      </w:tr>
    </w:tbl>
    <w:p w14:paraId="6B716945" w14:textId="77777777" w:rsidR="00550915" w:rsidRDefault="00550915"/>
    <w:sectPr w:rsidR="00550915">
      <w:headerReference w:type="default" r:id="rId7"/>
      <w:footerReference w:type="default" r:id="rId8"/>
      <w:headerReference w:type="first" r:id="rId9"/>
      <w:footerReference w:type="first" r:id="rId10"/>
      <w:pgSz w:w="11906" w:h="16838"/>
      <w:pgMar w:top="1020" w:right="1020" w:bottom="1020" w:left="102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8FCE4" w14:textId="77777777" w:rsidR="00C2746F" w:rsidRDefault="00C2746F">
      <w:r>
        <w:separator/>
      </w:r>
    </w:p>
  </w:endnote>
  <w:endnote w:type="continuationSeparator" w:id="0">
    <w:p w14:paraId="017685AD" w14:textId="77777777" w:rsidR="00C2746F" w:rsidRDefault="00C27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9629A" w14:textId="77777777" w:rsidR="00AD3297" w:rsidRDefault="00000000">
    <w:pPr>
      <w:pBdr>
        <w:top w:val="single" w:sz="8" w:space="6" w:color="E8711A"/>
      </w:pBdr>
      <w:spacing w:before="80"/>
      <w:jc w:val="center"/>
    </w:pPr>
    <w:r>
      <w:rPr>
        <w:color w:val="9CA3AF"/>
        <w:sz w:val="15"/>
        <w:szCs w:val="15"/>
      </w:rPr>
      <w:t xml:space="preserve">Bradford VTS Teaching </w:t>
    </w:r>
    <w:proofErr w:type="gramStart"/>
    <w:r>
      <w:rPr>
        <w:color w:val="9CA3AF"/>
        <w:sz w:val="15"/>
        <w:szCs w:val="15"/>
      </w:rPr>
      <w:t>Aid  |</w:t>
    </w:r>
    <w:proofErr w:type="gramEnd"/>
    <w:r>
      <w:rPr>
        <w:color w:val="9CA3AF"/>
        <w:sz w:val="15"/>
        <w:szCs w:val="15"/>
      </w:rPr>
      <w:t xml:space="preserve">  May </w:t>
    </w:r>
    <w:proofErr w:type="gramStart"/>
    <w:r>
      <w:rPr>
        <w:color w:val="9CA3AF"/>
        <w:sz w:val="15"/>
        <w:szCs w:val="15"/>
      </w:rPr>
      <w:t>2026  |</w:t>
    </w:r>
    <w:proofErr w:type="gramEnd"/>
    <w:r>
      <w:rPr>
        <w:color w:val="9CA3AF"/>
        <w:sz w:val="15"/>
        <w:szCs w:val="15"/>
      </w:rPr>
      <w:t xml:space="preserve">  Page </w:t>
    </w:r>
    <w:r>
      <w:rPr>
        <w:color w:val="9CA3AF"/>
        <w:sz w:val="15"/>
        <w:szCs w:val="15"/>
      </w:rPr>
      <w:fldChar w:fldCharType="begin"/>
    </w:r>
    <w:r>
      <w:rPr>
        <w:color w:val="9CA3AF"/>
        <w:sz w:val="15"/>
        <w:szCs w:val="15"/>
      </w:rPr>
      <w:instrText>PAGE</w:instrText>
    </w:r>
    <w:r>
      <w:rPr>
        <w:color w:val="9CA3AF"/>
        <w:sz w:val="15"/>
        <w:szCs w:val="15"/>
      </w:rPr>
      <w:fldChar w:fldCharType="separate"/>
    </w:r>
    <w:r w:rsidR="00DD65EF">
      <w:rPr>
        <w:noProof/>
        <w:color w:val="9CA3AF"/>
        <w:sz w:val="15"/>
        <w:szCs w:val="15"/>
      </w:rPr>
      <w:t>2</w:t>
    </w:r>
    <w:r>
      <w:rPr>
        <w:color w:val="9CA3AF"/>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FD092" w14:textId="77777777" w:rsidR="00AD3297" w:rsidRDefault="00AD3297">
    <w:pPr>
      <w:spacing w:after="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45976" w14:textId="77777777" w:rsidR="00C2746F" w:rsidRDefault="00C2746F">
      <w:r>
        <w:separator/>
      </w:r>
    </w:p>
  </w:footnote>
  <w:footnote w:type="continuationSeparator" w:id="0">
    <w:p w14:paraId="37F0B4A0" w14:textId="77777777" w:rsidR="00C2746F" w:rsidRDefault="00C27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933"/>
      <w:gridCol w:w="4933"/>
    </w:tblGrid>
    <w:tr w:rsidR="00AD3297" w14:paraId="24746863" w14:textId="77777777">
      <w:tc>
        <w:tcPr>
          <w:tcW w:w="4933" w:type="dxa"/>
          <w:tcBorders>
            <w:top w:val="none" w:sz="0" w:space="0" w:color="FFFFFF"/>
            <w:left w:val="none" w:sz="0" w:space="0" w:color="FFFFFF"/>
            <w:bottom w:val="single" w:sz="4" w:space="0" w:color="1B3D6E"/>
            <w:right w:val="none" w:sz="0" w:space="0" w:color="FFFFFF"/>
          </w:tcBorders>
        </w:tcPr>
        <w:p w14:paraId="56D6C4C0" w14:textId="77777777" w:rsidR="00AD3297" w:rsidRDefault="00000000">
          <w:pPr>
            <w:spacing w:after="40" w:line="276" w:lineRule="auto"/>
          </w:pPr>
          <w:r>
            <w:rPr>
              <w:b/>
              <w:bCs/>
              <w:color w:val="12294A"/>
              <w:sz w:val="16"/>
              <w:szCs w:val="16"/>
            </w:rPr>
            <w:t>BRADFORD VTS TEACHING AIDS</w:t>
          </w:r>
        </w:p>
      </w:tc>
      <w:tc>
        <w:tcPr>
          <w:tcW w:w="4933" w:type="dxa"/>
          <w:tcBorders>
            <w:top w:val="none" w:sz="0" w:space="0" w:color="FFFFFF"/>
            <w:left w:val="none" w:sz="0" w:space="0" w:color="FFFFFF"/>
            <w:bottom w:val="single" w:sz="4" w:space="0" w:color="1B3D6E"/>
            <w:right w:val="none" w:sz="0" w:space="0" w:color="FFFFFF"/>
          </w:tcBorders>
        </w:tcPr>
        <w:p w14:paraId="0846F011" w14:textId="77777777" w:rsidR="00AD3297" w:rsidRDefault="00000000">
          <w:pPr>
            <w:spacing w:after="40" w:line="276" w:lineRule="auto"/>
            <w:jc w:val="right"/>
          </w:pPr>
          <w:r>
            <w:rPr>
              <w:color w:val="9CA3AF"/>
              <w:sz w:val="16"/>
              <w:szCs w:val="16"/>
            </w:rPr>
            <w:t>MARAC — Multi-Agency Risk Assessment Conference</w:t>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E0C3F" w14:textId="77777777" w:rsidR="00AD3297" w:rsidRDefault="00AD3297">
    <w:pPr>
      <w:spacing w:after="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6313B"/>
    <w:multiLevelType w:val="hybridMultilevel"/>
    <w:tmpl w:val="D4BE0E76"/>
    <w:lvl w:ilvl="0" w:tplc="3C9A6E46">
      <w:start w:val="1"/>
      <w:numFmt w:val="bullet"/>
      <w:lvlText w:val="•"/>
      <w:lvlJc w:val="left"/>
      <w:pPr>
        <w:ind w:left="360" w:hanging="260"/>
      </w:pPr>
    </w:lvl>
    <w:lvl w:ilvl="1" w:tplc="0C9CF9F8">
      <w:numFmt w:val="decimal"/>
      <w:lvlText w:val=""/>
      <w:lvlJc w:val="left"/>
    </w:lvl>
    <w:lvl w:ilvl="2" w:tplc="654A3F8C">
      <w:numFmt w:val="decimal"/>
      <w:lvlText w:val=""/>
      <w:lvlJc w:val="left"/>
    </w:lvl>
    <w:lvl w:ilvl="3" w:tplc="6AB2A6A8">
      <w:numFmt w:val="decimal"/>
      <w:lvlText w:val=""/>
      <w:lvlJc w:val="left"/>
    </w:lvl>
    <w:lvl w:ilvl="4" w:tplc="24A2B504">
      <w:numFmt w:val="decimal"/>
      <w:lvlText w:val=""/>
      <w:lvlJc w:val="left"/>
    </w:lvl>
    <w:lvl w:ilvl="5" w:tplc="CED4325C">
      <w:numFmt w:val="decimal"/>
      <w:lvlText w:val=""/>
      <w:lvlJc w:val="left"/>
    </w:lvl>
    <w:lvl w:ilvl="6" w:tplc="47920672">
      <w:numFmt w:val="decimal"/>
      <w:lvlText w:val=""/>
      <w:lvlJc w:val="left"/>
    </w:lvl>
    <w:lvl w:ilvl="7" w:tplc="8C2ABCB8">
      <w:numFmt w:val="decimal"/>
      <w:lvlText w:val=""/>
      <w:lvlJc w:val="left"/>
    </w:lvl>
    <w:lvl w:ilvl="8" w:tplc="595CADE2">
      <w:numFmt w:val="decimal"/>
      <w:lvlText w:val=""/>
      <w:lvlJc w:val="left"/>
    </w:lvl>
  </w:abstractNum>
  <w:abstractNum w:abstractNumId="1" w15:restartNumberingAfterBreak="0">
    <w:nsid w:val="33225FBF"/>
    <w:multiLevelType w:val="hybridMultilevel"/>
    <w:tmpl w:val="D17290BE"/>
    <w:lvl w:ilvl="0" w:tplc="721E7438">
      <w:start w:val="1"/>
      <w:numFmt w:val="bullet"/>
      <w:lvlText w:val="◦"/>
      <w:lvlJc w:val="left"/>
      <w:pPr>
        <w:ind w:left="560" w:hanging="260"/>
      </w:pPr>
    </w:lvl>
    <w:lvl w:ilvl="1" w:tplc="1656626E">
      <w:numFmt w:val="decimal"/>
      <w:lvlText w:val=""/>
      <w:lvlJc w:val="left"/>
    </w:lvl>
    <w:lvl w:ilvl="2" w:tplc="7A3268C4">
      <w:numFmt w:val="decimal"/>
      <w:lvlText w:val=""/>
      <w:lvlJc w:val="left"/>
    </w:lvl>
    <w:lvl w:ilvl="3" w:tplc="BEB487CA">
      <w:numFmt w:val="decimal"/>
      <w:lvlText w:val=""/>
      <w:lvlJc w:val="left"/>
    </w:lvl>
    <w:lvl w:ilvl="4" w:tplc="F21A69D4">
      <w:numFmt w:val="decimal"/>
      <w:lvlText w:val=""/>
      <w:lvlJc w:val="left"/>
    </w:lvl>
    <w:lvl w:ilvl="5" w:tplc="7810947C">
      <w:numFmt w:val="decimal"/>
      <w:lvlText w:val=""/>
      <w:lvlJc w:val="left"/>
    </w:lvl>
    <w:lvl w:ilvl="6" w:tplc="D50A945A">
      <w:numFmt w:val="decimal"/>
      <w:lvlText w:val=""/>
      <w:lvlJc w:val="left"/>
    </w:lvl>
    <w:lvl w:ilvl="7" w:tplc="B2DAF37C">
      <w:numFmt w:val="decimal"/>
      <w:lvlText w:val=""/>
      <w:lvlJc w:val="left"/>
    </w:lvl>
    <w:lvl w:ilvl="8" w:tplc="622A6D00">
      <w:numFmt w:val="decimal"/>
      <w:lvlText w:val=""/>
      <w:lvlJc w:val="left"/>
    </w:lvl>
  </w:abstractNum>
  <w:abstractNum w:abstractNumId="2" w15:restartNumberingAfterBreak="0">
    <w:nsid w:val="467B2F3B"/>
    <w:multiLevelType w:val="hybridMultilevel"/>
    <w:tmpl w:val="492EE634"/>
    <w:lvl w:ilvl="0" w:tplc="195C2A30">
      <w:start w:val="1"/>
      <w:numFmt w:val="bullet"/>
      <w:lvlText w:val="◦"/>
      <w:lvlJc w:val="left"/>
      <w:pPr>
        <w:ind w:left="560" w:hanging="260"/>
      </w:pPr>
    </w:lvl>
    <w:lvl w:ilvl="1" w:tplc="DB3E9A74">
      <w:numFmt w:val="decimal"/>
      <w:lvlText w:val=""/>
      <w:lvlJc w:val="left"/>
    </w:lvl>
    <w:lvl w:ilvl="2" w:tplc="CA1C3C8C">
      <w:numFmt w:val="decimal"/>
      <w:lvlText w:val=""/>
      <w:lvlJc w:val="left"/>
    </w:lvl>
    <w:lvl w:ilvl="3" w:tplc="38D6C6C4">
      <w:numFmt w:val="decimal"/>
      <w:lvlText w:val=""/>
      <w:lvlJc w:val="left"/>
    </w:lvl>
    <w:lvl w:ilvl="4" w:tplc="E00E34E0">
      <w:numFmt w:val="decimal"/>
      <w:lvlText w:val=""/>
      <w:lvlJc w:val="left"/>
    </w:lvl>
    <w:lvl w:ilvl="5" w:tplc="EBD6318E">
      <w:numFmt w:val="decimal"/>
      <w:lvlText w:val=""/>
      <w:lvlJc w:val="left"/>
    </w:lvl>
    <w:lvl w:ilvl="6" w:tplc="83B072CC">
      <w:numFmt w:val="decimal"/>
      <w:lvlText w:val=""/>
      <w:lvlJc w:val="left"/>
    </w:lvl>
    <w:lvl w:ilvl="7" w:tplc="6682177C">
      <w:numFmt w:val="decimal"/>
      <w:lvlText w:val=""/>
      <w:lvlJc w:val="left"/>
    </w:lvl>
    <w:lvl w:ilvl="8" w:tplc="7802425A">
      <w:numFmt w:val="decimal"/>
      <w:lvlText w:val=""/>
      <w:lvlJc w:val="left"/>
    </w:lvl>
  </w:abstractNum>
  <w:abstractNum w:abstractNumId="3" w15:restartNumberingAfterBreak="0">
    <w:nsid w:val="5D4569B9"/>
    <w:multiLevelType w:val="hybridMultilevel"/>
    <w:tmpl w:val="350EC372"/>
    <w:lvl w:ilvl="0" w:tplc="A54AAE08">
      <w:start w:val="1"/>
      <w:numFmt w:val="bullet"/>
      <w:lvlText w:val="●"/>
      <w:lvlJc w:val="left"/>
      <w:pPr>
        <w:ind w:left="720" w:hanging="360"/>
      </w:pPr>
    </w:lvl>
    <w:lvl w:ilvl="1" w:tplc="194AAFA2">
      <w:start w:val="1"/>
      <w:numFmt w:val="bullet"/>
      <w:lvlText w:val="○"/>
      <w:lvlJc w:val="left"/>
      <w:pPr>
        <w:ind w:left="1440" w:hanging="360"/>
      </w:pPr>
    </w:lvl>
    <w:lvl w:ilvl="2" w:tplc="635E9ED6">
      <w:start w:val="1"/>
      <w:numFmt w:val="bullet"/>
      <w:lvlText w:val="■"/>
      <w:lvlJc w:val="left"/>
      <w:pPr>
        <w:ind w:left="2160" w:hanging="360"/>
      </w:pPr>
    </w:lvl>
    <w:lvl w:ilvl="3" w:tplc="15745154">
      <w:start w:val="1"/>
      <w:numFmt w:val="bullet"/>
      <w:lvlText w:val="●"/>
      <w:lvlJc w:val="left"/>
      <w:pPr>
        <w:ind w:left="2880" w:hanging="360"/>
      </w:pPr>
    </w:lvl>
    <w:lvl w:ilvl="4" w:tplc="80469F4C">
      <w:start w:val="1"/>
      <w:numFmt w:val="bullet"/>
      <w:lvlText w:val="○"/>
      <w:lvlJc w:val="left"/>
      <w:pPr>
        <w:ind w:left="3600" w:hanging="360"/>
      </w:pPr>
    </w:lvl>
    <w:lvl w:ilvl="5" w:tplc="AC42D4E6">
      <w:start w:val="1"/>
      <w:numFmt w:val="bullet"/>
      <w:lvlText w:val="■"/>
      <w:lvlJc w:val="left"/>
      <w:pPr>
        <w:ind w:left="4320" w:hanging="360"/>
      </w:pPr>
    </w:lvl>
    <w:lvl w:ilvl="6" w:tplc="2D94CDE0">
      <w:start w:val="1"/>
      <w:numFmt w:val="bullet"/>
      <w:lvlText w:val="●"/>
      <w:lvlJc w:val="left"/>
      <w:pPr>
        <w:ind w:left="5040" w:hanging="360"/>
      </w:pPr>
    </w:lvl>
    <w:lvl w:ilvl="7" w:tplc="C62621C6">
      <w:start w:val="1"/>
      <w:numFmt w:val="bullet"/>
      <w:lvlText w:val="●"/>
      <w:lvlJc w:val="left"/>
      <w:pPr>
        <w:ind w:left="5760" w:hanging="360"/>
      </w:pPr>
    </w:lvl>
    <w:lvl w:ilvl="8" w:tplc="356E4B92">
      <w:start w:val="1"/>
      <w:numFmt w:val="bullet"/>
      <w:lvlText w:val="●"/>
      <w:lvlJc w:val="left"/>
      <w:pPr>
        <w:ind w:left="6480" w:hanging="360"/>
      </w:pPr>
    </w:lvl>
  </w:abstractNum>
  <w:abstractNum w:abstractNumId="4" w15:restartNumberingAfterBreak="0">
    <w:nsid w:val="73D57A7A"/>
    <w:multiLevelType w:val="hybridMultilevel"/>
    <w:tmpl w:val="BD5644F2"/>
    <w:lvl w:ilvl="0" w:tplc="50BE01B6">
      <w:start w:val="1"/>
      <w:numFmt w:val="bullet"/>
      <w:lvlText w:val="•"/>
      <w:lvlJc w:val="left"/>
      <w:pPr>
        <w:ind w:left="360" w:hanging="260"/>
      </w:pPr>
    </w:lvl>
    <w:lvl w:ilvl="1" w:tplc="E7D80F78">
      <w:numFmt w:val="decimal"/>
      <w:lvlText w:val=""/>
      <w:lvlJc w:val="left"/>
    </w:lvl>
    <w:lvl w:ilvl="2" w:tplc="B3149A7C">
      <w:numFmt w:val="decimal"/>
      <w:lvlText w:val=""/>
      <w:lvlJc w:val="left"/>
    </w:lvl>
    <w:lvl w:ilvl="3" w:tplc="184EBAF2">
      <w:numFmt w:val="decimal"/>
      <w:lvlText w:val=""/>
      <w:lvlJc w:val="left"/>
    </w:lvl>
    <w:lvl w:ilvl="4" w:tplc="5D3090CE">
      <w:numFmt w:val="decimal"/>
      <w:lvlText w:val=""/>
      <w:lvlJc w:val="left"/>
    </w:lvl>
    <w:lvl w:ilvl="5" w:tplc="B9C67FC0">
      <w:numFmt w:val="decimal"/>
      <w:lvlText w:val=""/>
      <w:lvlJc w:val="left"/>
    </w:lvl>
    <w:lvl w:ilvl="6" w:tplc="78E80336">
      <w:numFmt w:val="decimal"/>
      <w:lvlText w:val=""/>
      <w:lvlJc w:val="left"/>
    </w:lvl>
    <w:lvl w:ilvl="7" w:tplc="A04C1F38">
      <w:numFmt w:val="decimal"/>
      <w:lvlText w:val=""/>
      <w:lvlJc w:val="left"/>
    </w:lvl>
    <w:lvl w:ilvl="8" w:tplc="21A657C6">
      <w:numFmt w:val="decimal"/>
      <w:lvlText w:val=""/>
      <w:lvlJc w:val="left"/>
    </w:lvl>
  </w:abstractNum>
  <w:num w:numId="1" w16cid:durableId="1698968059">
    <w:abstractNumId w:val="3"/>
    <w:lvlOverride w:ilvl="0">
      <w:startOverride w:val="1"/>
    </w:lvlOverride>
  </w:num>
  <w:num w:numId="2" w16cid:durableId="265189236">
    <w:abstractNumId w:val="0"/>
    <w:lvlOverride w:ilvl="0">
      <w:startOverride w:val="1"/>
    </w:lvlOverride>
  </w:num>
  <w:num w:numId="3" w16cid:durableId="1212228826">
    <w:abstractNumId w:val="2"/>
    <w:lvlOverride w:ilvl="0">
      <w:startOverride w:val="1"/>
    </w:lvlOverride>
  </w:num>
  <w:num w:numId="4" w16cid:durableId="1362124218">
    <w:abstractNumId w:val="4"/>
    <w:lvlOverride w:ilvl="0">
      <w:startOverride w:val="1"/>
    </w:lvlOverride>
  </w:num>
  <w:num w:numId="5" w16cid:durableId="170316388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297"/>
    <w:rsid w:val="00241075"/>
    <w:rsid w:val="00550915"/>
    <w:rsid w:val="006D1E34"/>
    <w:rsid w:val="00AD3297"/>
    <w:rsid w:val="00C2746F"/>
    <w:rsid w:val="00DD65EF"/>
    <w:rsid w:val="00FD4B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3E1BD"/>
  <w15:docId w15:val="{AB2601FB-071A-41FE-BD47-A359D7B85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2362</Words>
  <Characters>13465</Characters>
  <Application>Microsoft Office Word</Application>
  <DocSecurity>0</DocSecurity>
  <Lines>112</Lines>
  <Paragraphs>31</Paragraphs>
  <ScaleCrop>false</ScaleCrop>
  <Company/>
  <LinksUpToDate>false</LinksUpToDate>
  <CharactersWithSpaces>15796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2026-05-26T13:58:00Z</dcterms:created>
  <dcterms:modified xsi:type="dcterms:W3CDTF">2026-05-26T13:58:00Z</dcterms:modified>
</cp:coreProperties>
</file>