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093" w:type="dxa"/>
        <w:tblBorders>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0093"/>
      </w:tblGrid>
      <w:tr w:rsidR="00846B30" w14:paraId="04B01CDE" w14:textId="77777777" w:rsidTr="00647555">
        <w:tblPrEx>
          <w:tblCellMar>
            <w:top w:w="0" w:type="dxa"/>
            <w:bottom w:w="0" w:type="dxa"/>
          </w:tblCellMar>
        </w:tblPrEx>
        <w:trPr>
          <w:trHeight w:val="798"/>
        </w:trPr>
        <w:tc>
          <w:tcPr>
            <w:tcW w:w="10093" w:type="dxa"/>
            <w:shd w:val="clear" w:color="auto" w:fill="E0651F"/>
            <w:tcMar>
              <w:top w:w="240" w:type="dxa"/>
              <w:left w:w="720" w:type="dxa"/>
              <w:bottom w:w="240" w:type="dxa"/>
              <w:right w:w="720" w:type="dxa"/>
            </w:tcMar>
          </w:tcPr>
          <w:p w14:paraId="30D1E223" w14:textId="77777777" w:rsidR="00846B30" w:rsidRDefault="00000000">
            <w:pPr>
              <w:spacing w:after="60"/>
            </w:pPr>
            <w:r>
              <w:rPr>
                <w:b/>
                <w:bCs/>
                <w:color w:val="FFFFFF"/>
                <w:sz w:val="36"/>
                <w:szCs w:val="36"/>
              </w:rPr>
              <w:t>BRADFORD VTS TEACHING AIDS</w:t>
            </w:r>
          </w:p>
          <w:p w14:paraId="7EDD23B7" w14:textId="77777777" w:rsidR="00846B30" w:rsidRDefault="00000000">
            <w:r>
              <w:rPr>
                <w:color w:val="FAD7C0"/>
                <w:sz w:val="24"/>
                <w:szCs w:val="24"/>
              </w:rPr>
              <w:t>Date: May 2026</w:t>
            </w:r>
          </w:p>
        </w:tc>
      </w:tr>
    </w:tbl>
    <w:p w14:paraId="73502E03" w14:textId="77777777" w:rsidR="00846B30" w:rsidRDefault="00846B30">
      <w:pPr>
        <w:spacing w:after="480"/>
      </w:pPr>
    </w:p>
    <w:p w14:paraId="66022039" w14:textId="77777777" w:rsidR="00846B30" w:rsidRDefault="00000000">
      <w:pPr>
        <w:spacing w:after="80"/>
      </w:pPr>
      <w:r>
        <w:rPr>
          <w:b/>
          <w:bCs/>
          <w:color w:val="1C2B35"/>
          <w:sz w:val="72"/>
          <w:szCs w:val="72"/>
        </w:rPr>
        <w:t>TEENAGE HEALTH</w:t>
      </w:r>
    </w:p>
    <w:p w14:paraId="7A9B23B7" w14:textId="77777777" w:rsidR="00846B30" w:rsidRDefault="00000000">
      <w:pPr>
        <w:spacing w:after="80"/>
      </w:pPr>
      <w:r>
        <w:rPr>
          <w:b/>
          <w:bCs/>
          <w:color w:val="E0651F"/>
          <w:sz w:val="72"/>
          <w:szCs w:val="72"/>
        </w:rPr>
        <w:t>SCENARIOS</w:t>
      </w:r>
    </w:p>
    <w:p w14:paraId="2CB60ABC" w14:textId="77777777" w:rsidR="00846B30" w:rsidRDefault="00000000">
      <w:pPr>
        <w:spacing w:after="200"/>
      </w:pPr>
      <w:r>
        <w:rPr>
          <w:i/>
          <w:iCs/>
          <w:color w:val="4A5568"/>
          <w:sz w:val="28"/>
          <w:szCs w:val="28"/>
        </w:rPr>
        <w:t>A facilitated case-based learning resource for GP trainees</w:t>
      </w:r>
    </w:p>
    <w:p w14:paraId="5EC68D76" w14:textId="77777777" w:rsidR="00846B30" w:rsidRDefault="00846B30">
      <w:pPr>
        <w:pBdr>
          <w:bottom w:val="single" w:sz="6" w:space="1" w:color="E0651F"/>
        </w:pBdr>
      </w:pPr>
    </w:p>
    <w:p w14:paraId="022DC66E" w14:textId="77777777" w:rsidR="00846B30" w:rsidRDefault="00846B30">
      <w:pPr>
        <w:spacing w:after="240"/>
      </w:pPr>
    </w:p>
    <w:tbl>
      <w:tblPr>
        <w:tblW w:w="10183" w:type="dxa"/>
        <w:tblBorders>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300"/>
        <w:gridCol w:w="3300"/>
        <w:gridCol w:w="3583"/>
      </w:tblGrid>
      <w:tr w:rsidR="00846B30" w14:paraId="69B5C0B0" w14:textId="77777777" w:rsidTr="00647555">
        <w:tblPrEx>
          <w:tblCellMar>
            <w:top w:w="0" w:type="dxa"/>
            <w:bottom w:w="0" w:type="dxa"/>
          </w:tblCellMar>
        </w:tblPrEx>
        <w:trPr>
          <w:trHeight w:val="820"/>
        </w:trPr>
        <w:tc>
          <w:tcPr>
            <w:tcW w:w="3300" w:type="dxa"/>
            <w:shd w:val="clear" w:color="auto" w:fill="D4ECEA"/>
            <w:tcMar>
              <w:top w:w="200" w:type="dxa"/>
              <w:left w:w="240" w:type="dxa"/>
              <w:bottom w:w="200" w:type="dxa"/>
              <w:right w:w="240" w:type="dxa"/>
            </w:tcMar>
          </w:tcPr>
          <w:p w14:paraId="31222648" w14:textId="77777777" w:rsidR="00846B30" w:rsidRDefault="00000000">
            <w:r>
              <w:rPr>
                <w:b/>
                <w:bCs/>
                <w:color w:val="1A6B6B"/>
                <w:sz w:val="20"/>
                <w:szCs w:val="20"/>
              </w:rPr>
              <w:t>🏥 GP CONSULTATION SKILLS</w:t>
            </w:r>
          </w:p>
          <w:p w14:paraId="0623541B" w14:textId="77777777" w:rsidR="00846B30" w:rsidRDefault="00000000">
            <w:r>
              <w:rPr>
                <w:color w:val="4A5568"/>
                <w:sz w:val="19"/>
                <w:szCs w:val="19"/>
              </w:rPr>
              <w:t>Managing complex adolescent presentations</w:t>
            </w:r>
          </w:p>
        </w:tc>
        <w:tc>
          <w:tcPr>
            <w:tcW w:w="3300" w:type="dxa"/>
            <w:shd w:val="clear" w:color="auto" w:fill="FAE5D9"/>
            <w:tcMar>
              <w:top w:w="200" w:type="dxa"/>
              <w:left w:w="240" w:type="dxa"/>
              <w:bottom w:w="200" w:type="dxa"/>
              <w:right w:w="240" w:type="dxa"/>
            </w:tcMar>
          </w:tcPr>
          <w:p w14:paraId="145E3FEA" w14:textId="77777777" w:rsidR="00846B30" w:rsidRDefault="00000000">
            <w:r>
              <w:rPr>
                <w:b/>
                <w:bCs/>
                <w:color w:val="E0651F"/>
                <w:sz w:val="20"/>
                <w:szCs w:val="20"/>
              </w:rPr>
              <w:t>⚖️ ETHICS &amp; LAW</w:t>
            </w:r>
          </w:p>
          <w:p w14:paraId="7EC6BF02" w14:textId="77777777" w:rsidR="00846B30" w:rsidRDefault="00000000">
            <w:r>
              <w:rPr>
                <w:color w:val="4A5568"/>
                <w:sz w:val="19"/>
                <w:szCs w:val="19"/>
              </w:rPr>
              <w:t>Fraser guidelines, confidentiality, consent</w:t>
            </w:r>
          </w:p>
        </w:tc>
        <w:tc>
          <w:tcPr>
            <w:tcW w:w="3583" w:type="dxa"/>
            <w:shd w:val="clear" w:color="auto" w:fill="FADBD8"/>
            <w:tcMar>
              <w:top w:w="200" w:type="dxa"/>
              <w:left w:w="240" w:type="dxa"/>
              <w:bottom w:w="200" w:type="dxa"/>
              <w:right w:w="240" w:type="dxa"/>
            </w:tcMar>
          </w:tcPr>
          <w:p w14:paraId="299AA91D" w14:textId="77777777" w:rsidR="00846B30" w:rsidRDefault="00000000">
            <w:r>
              <w:rPr>
                <w:b/>
                <w:bCs/>
                <w:color w:val="C0392B"/>
                <w:sz w:val="20"/>
                <w:szCs w:val="20"/>
              </w:rPr>
              <w:t>🚨 SAFEGUARDING &amp; RISK</w:t>
            </w:r>
          </w:p>
          <w:p w14:paraId="2D567AE7" w14:textId="77777777" w:rsidR="00846B30" w:rsidRDefault="00000000">
            <w:r>
              <w:rPr>
                <w:color w:val="4A5568"/>
                <w:sz w:val="19"/>
                <w:szCs w:val="19"/>
              </w:rPr>
              <w:t>Self-harm, overdose, mental health</w:t>
            </w:r>
          </w:p>
        </w:tc>
      </w:tr>
    </w:tbl>
    <w:p w14:paraId="7CAE18CB" w14:textId="77777777" w:rsidR="00846B30" w:rsidRDefault="00846B30">
      <w:pPr>
        <w:spacing w:after="400"/>
      </w:pPr>
    </w:p>
    <w:p w14:paraId="3DFA236D" w14:textId="77777777" w:rsidR="00846B30" w:rsidRDefault="00000000">
      <w:pPr>
        <w:spacing w:after="80"/>
      </w:pPr>
      <w:r>
        <w:rPr>
          <w:b/>
          <w:bCs/>
          <w:color w:val="1C2B35"/>
          <w:sz w:val="20"/>
          <w:szCs w:val="20"/>
        </w:rPr>
        <w:t>THIS SESSION COVERS FOUR SCENARIOS:</w:t>
      </w:r>
    </w:p>
    <w:tbl>
      <w:tblPr>
        <w:tblW w:w="10198" w:type="dxa"/>
        <w:tblBorders>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455"/>
        <w:gridCol w:w="2455"/>
        <w:gridCol w:w="2455"/>
        <w:gridCol w:w="2833"/>
      </w:tblGrid>
      <w:tr w:rsidR="00846B30" w14:paraId="3356F330" w14:textId="77777777" w:rsidTr="00647555">
        <w:tblPrEx>
          <w:tblCellMar>
            <w:top w:w="0" w:type="dxa"/>
            <w:bottom w:w="0" w:type="dxa"/>
          </w:tblCellMar>
        </w:tblPrEx>
        <w:trPr>
          <w:trHeight w:val="937"/>
        </w:trPr>
        <w:tc>
          <w:tcPr>
            <w:tcW w:w="2455" w:type="dxa"/>
            <w:shd w:val="clear" w:color="auto" w:fill="1C2B35"/>
            <w:tcMar>
              <w:top w:w="160" w:type="dxa"/>
              <w:left w:w="200" w:type="dxa"/>
              <w:bottom w:w="160" w:type="dxa"/>
              <w:right w:w="160" w:type="dxa"/>
            </w:tcMar>
          </w:tcPr>
          <w:p w14:paraId="402DD3DB" w14:textId="77777777" w:rsidR="00846B30" w:rsidRDefault="00000000">
            <w:r>
              <w:rPr>
                <w:b/>
                <w:bCs/>
                <w:color w:val="E0651F"/>
                <w:sz w:val="20"/>
                <w:szCs w:val="20"/>
              </w:rPr>
              <w:t>1.</w:t>
            </w:r>
          </w:p>
          <w:p w14:paraId="3925486F" w14:textId="77777777" w:rsidR="00846B30" w:rsidRDefault="00000000">
            <w:r>
              <w:rPr>
                <w:b/>
                <w:bCs/>
                <w:color w:val="FFFFFF"/>
              </w:rPr>
              <w:t>Practice Design</w:t>
            </w:r>
          </w:p>
          <w:p w14:paraId="665895ED" w14:textId="77777777" w:rsidR="00846B30" w:rsidRDefault="00000000">
            <w:r>
              <w:rPr>
                <w:color w:val="90B5C5"/>
                <w:sz w:val="18"/>
                <w:szCs w:val="18"/>
              </w:rPr>
              <w:t>Setting up teenage health services</w:t>
            </w:r>
          </w:p>
        </w:tc>
        <w:tc>
          <w:tcPr>
            <w:tcW w:w="2455" w:type="dxa"/>
            <w:shd w:val="clear" w:color="auto" w:fill="1C2B35"/>
            <w:tcMar>
              <w:top w:w="160" w:type="dxa"/>
              <w:left w:w="200" w:type="dxa"/>
              <w:bottom w:w="160" w:type="dxa"/>
              <w:right w:w="160" w:type="dxa"/>
            </w:tcMar>
          </w:tcPr>
          <w:p w14:paraId="6F7C8980" w14:textId="77777777" w:rsidR="00846B30" w:rsidRDefault="00000000">
            <w:r>
              <w:rPr>
                <w:b/>
                <w:bCs/>
                <w:color w:val="E0651F"/>
                <w:sz w:val="20"/>
                <w:szCs w:val="20"/>
              </w:rPr>
              <w:t>2.</w:t>
            </w:r>
          </w:p>
          <w:p w14:paraId="17B3DCA1" w14:textId="77777777" w:rsidR="00846B30" w:rsidRDefault="00000000">
            <w:r>
              <w:rPr>
                <w:b/>
                <w:bCs/>
                <w:color w:val="FFFFFF"/>
              </w:rPr>
              <w:t>Hannah, 14</w:t>
            </w:r>
          </w:p>
          <w:p w14:paraId="6A23B9F8" w14:textId="77777777" w:rsidR="00846B30" w:rsidRDefault="00000000">
            <w:r>
              <w:rPr>
                <w:color w:val="90B5C5"/>
                <w:sz w:val="18"/>
                <w:szCs w:val="18"/>
              </w:rPr>
              <w:t>Contraception &amp; unplanned pregnancy</w:t>
            </w:r>
          </w:p>
        </w:tc>
        <w:tc>
          <w:tcPr>
            <w:tcW w:w="2455" w:type="dxa"/>
            <w:shd w:val="clear" w:color="auto" w:fill="1C2B35"/>
            <w:tcMar>
              <w:top w:w="160" w:type="dxa"/>
              <w:left w:w="200" w:type="dxa"/>
              <w:bottom w:w="160" w:type="dxa"/>
              <w:right w:w="160" w:type="dxa"/>
            </w:tcMar>
          </w:tcPr>
          <w:p w14:paraId="77A242BF" w14:textId="77777777" w:rsidR="00846B30" w:rsidRDefault="00000000">
            <w:r>
              <w:rPr>
                <w:b/>
                <w:bCs/>
                <w:color w:val="E0651F"/>
                <w:sz w:val="20"/>
                <w:szCs w:val="20"/>
              </w:rPr>
              <w:t>3.</w:t>
            </w:r>
          </w:p>
          <w:p w14:paraId="26E7898E" w14:textId="77777777" w:rsidR="00846B30" w:rsidRDefault="00000000">
            <w:r>
              <w:rPr>
                <w:b/>
                <w:bCs/>
                <w:color w:val="FFFFFF"/>
              </w:rPr>
              <w:t>Joshua, 16</w:t>
            </w:r>
          </w:p>
          <w:p w14:paraId="1B94E348" w14:textId="77777777" w:rsidR="00846B30" w:rsidRDefault="00000000">
            <w:r>
              <w:rPr>
                <w:color w:val="90B5C5"/>
                <w:sz w:val="18"/>
                <w:szCs w:val="18"/>
              </w:rPr>
              <w:t>Mental health &amp; risk assessment</w:t>
            </w:r>
          </w:p>
        </w:tc>
        <w:tc>
          <w:tcPr>
            <w:tcW w:w="2833" w:type="dxa"/>
            <w:shd w:val="clear" w:color="auto" w:fill="1C2B35"/>
            <w:tcMar>
              <w:top w:w="160" w:type="dxa"/>
              <w:left w:w="200" w:type="dxa"/>
              <w:bottom w:w="160" w:type="dxa"/>
              <w:right w:w="160" w:type="dxa"/>
            </w:tcMar>
          </w:tcPr>
          <w:p w14:paraId="39DFFAB4" w14:textId="77777777" w:rsidR="00846B30" w:rsidRDefault="00000000">
            <w:r>
              <w:rPr>
                <w:b/>
                <w:bCs/>
                <w:color w:val="E0651F"/>
                <w:sz w:val="20"/>
                <w:szCs w:val="20"/>
              </w:rPr>
              <w:t>4.</w:t>
            </w:r>
          </w:p>
          <w:p w14:paraId="60A1920C" w14:textId="77777777" w:rsidR="00846B30" w:rsidRDefault="00000000">
            <w:r>
              <w:rPr>
                <w:b/>
                <w:bCs/>
                <w:color w:val="FFFFFF"/>
              </w:rPr>
              <w:t>Amina, 15</w:t>
            </w:r>
          </w:p>
          <w:p w14:paraId="316CBB37" w14:textId="77777777" w:rsidR="00846B30" w:rsidRDefault="00000000">
            <w:r>
              <w:rPr>
                <w:color w:val="90B5C5"/>
                <w:sz w:val="18"/>
                <w:szCs w:val="18"/>
              </w:rPr>
              <w:t>Self-harm &amp; overdose follow-up</w:t>
            </w:r>
          </w:p>
        </w:tc>
      </w:tr>
    </w:tbl>
    <w:p w14:paraId="29BC59D9" w14:textId="77777777" w:rsidR="00846B30" w:rsidRDefault="00846B30">
      <w:pPr>
        <w:sectPr w:rsidR="00846B30" w:rsidSect="00647555">
          <w:headerReference w:type="default" r:id="rId7"/>
          <w:footerReference w:type="default" r:id="rId8"/>
          <w:pgSz w:w="12240" w:h="15840"/>
          <w:pgMar w:top="1440" w:right="1440" w:bottom="1440" w:left="1440" w:header="708" w:footer="708" w:gutter="0"/>
          <w:cols w:space="720"/>
          <w:docGrid w:linePitch="360"/>
        </w:sectPr>
      </w:pPr>
    </w:p>
    <w:tbl>
      <w:tblPr>
        <w:tblW w:w="9360" w:type="dxa"/>
        <w:tblBorders>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
        <w:gridCol w:w="9180"/>
      </w:tblGrid>
      <w:tr w:rsidR="00846B30" w14:paraId="38C2F378" w14:textId="77777777">
        <w:tblPrEx>
          <w:tblCellMar>
            <w:top w:w="0" w:type="dxa"/>
            <w:bottom w:w="0" w:type="dxa"/>
          </w:tblCellMar>
        </w:tblPrEx>
        <w:tc>
          <w:tcPr>
            <w:tcW w:w="180" w:type="dxa"/>
            <w:shd w:val="clear" w:color="auto" w:fill="1A6B6B"/>
            <w:tcMar>
              <w:top w:w="0" w:type="dxa"/>
              <w:left w:w="0" w:type="dxa"/>
              <w:bottom w:w="0" w:type="dxa"/>
              <w:right w:w="0" w:type="dxa"/>
            </w:tcMar>
            <w:vAlign w:val="center"/>
          </w:tcPr>
          <w:p w14:paraId="39CF9267" w14:textId="77777777" w:rsidR="00846B30" w:rsidRDefault="00846B30"/>
        </w:tc>
        <w:tc>
          <w:tcPr>
            <w:tcW w:w="9180" w:type="dxa"/>
            <w:shd w:val="clear" w:color="auto" w:fill="F2F4F7"/>
            <w:tcMar>
              <w:top w:w="100" w:type="dxa"/>
              <w:left w:w="200" w:type="dxa"/>
              <w:bottom w:w="100" w:type="dxa"/>
              <w:right w:w="100" w:type="dxa"/>
            </w:tcMar>
            <w:vAlign w:val="center"/>
          </w:tcPr>
          <w:p w14:paraId="6B305893" w14:textId="77777777" w:rsidR="00846B30" w:rsidRDefault="00000000">
            <w:r>
              <w:rPr>
                <w:b/>
                <w:bCs/>
                <w:color w:val="1C2B35"/>
                <w:sz w:val="30"/>
                <w:szCs w:val="30"/>
              </w:rPr>
              <w:t>HOW TO USE THIS RESOURCE</w:t>
            </w:r>
          </w:p>
        </w:tc>
      </w:tr>
    </w:tbl>
    <w:p w14:paraId="2A030402" w14:textId="77777777" w:rsidR="00846B30" w:rsidRDefault="00846B30">
      <w:pPr>
        <w:spacing w:after="80"/>
      </w:pPr>
    </w:p>
    <w:p w14:paraId="50BD8A28" w14:textId="77777777" w:rsidR="00846B30" w:rsidRDefault="00000000">
      <w:pPr>
        <w:spacing w:before="60" w:after="100"/>
      </w:pPr>
      <w:r>
        <w:rPr>
          <w:color w:val="4A5568"/>
        </w:rPr>
        <w:t>These case-based scenarios are designed for facilitated small-group discussion in GP training. Each scenario presents a challenging clinical situation involving a young person. Work through the clinical details first, then use the facilitator notes to deepen discussion.</w:t>
      </w:r>
    </w:p>
    <w:p w14:paraId="1269FAAC" w14:textId="77777777" w:rsidR="00846B30" w:rsidRDefault="00846B30">
      <w:pPr>
        <w:spacing w:after="60"/>
      </w:pPr>
    </w:p>
    <w:tbl>
      <w:tblPr>
        <w:tblW w:w="9360" w:type="dxa"/>
        <w:tblBorders>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120"/>
        <w:gridCol w:w="3120"/>
        <w:gridCol w:w="3120"/>
      </w:tblGrid>
      <w:tr w:rsidR="00846B30" w14:paraId="23A3BBE5" w14:textId="77777777">
        <w:tblPrEx>
          <w:tblCellMar>
            <w:top w:w="0" w:type="dxa"/>
            <w:bottom w:w="0" w:type="dxa"/>
          </w:tblCellMar>
        </w:tblPrEx>
        <w:tc>
          <w:tcPr>
            <w:tcW w:w="3120" w:type="dxa"/>
            <w:shd w:val="clear" w:color="auto" w:fill="F2F4F7"/>
            <w:tcMar>
              <w:top w:w="160" w:type="dxa"/>
              <w:left w:w="200" w:type="dxa"/>
              <w:bottom w:w="160" w:type="dxa"/>
              <w:right w:w="160" w:type="dxa"/>
            </w:tcMar>
          </w:tcPr>
          <w:p w14:paraId="06C25FAC" w14:textId="77777777" w:rsidR="00846B30" w:rsidRDefault="00000000">
            <w:proofErr w:type="gramStart"/>
            <w:r>
              <w:rPr>
                <w:b/>
                <w:bCs/>
                <w:color w:val="1C2B35"/>
                <w:sz w:val="20"/>
                <w:szCs w:val="20"/>
              </w:rPr>
              <w:t>🎯  Learning</w:t>
            </w:r>
            <w:proofErr w:type="gramEnd"/>
            <w:r>
              <w:rPr>
                <w:b/>
                <w:bCs/>
                <w:color w:val="1C2B35"/>
                <w:sz w:val="20"/>
                <w:szCs w:val="20"/>
              </w:rPr>
              <w:t xml:space="preserve"> Format</w:t>
            </w:r>
          </w:p>
          <w:p w14:paraId="69DCEC06" w14:textId="77777777" w:rsidR="00846B30" w:rsidRDefault="00000000">
            <w:r>
              <w:rPr>
                <w:color w:val="4A5568"/>
                <w:sz w:val="19"/>
                <w:szCs w:val="19"/>
              </w:rPr>
              <w:t>Case-based facilitated discussion in small groups</w:t>
            </w:r>
          </w:p>
        </w:tc>
        <w:tc>
          <w:tcPr>
            <w:tcW w:w="3120" w:type="dxa"/>
            <w:shd w:val="clear" w:color="auto" w:fill="F2F4F7"/>
            <w:tcMar>
              <w:top w:w="160" w:type="dxa"/>
              <w:left w:w="200" w:type="dxa"/>
              <w:bottom w:w="160" w:type="dxa"/>
              <w:right w:w="160" w:type="dxa"/>
            </w:tcMar>
          </w:tcPr>
          <w:p w14:paraId="5B579844" w14:textId="77777777" w:rsidR="00846B30" w:rsidRDefault="00000000">
            <w:proofErr w:type="gramStart"/>
            <w:r>
              <w:rPr>
                <w:b/>
                <w:bCs/>
                <w:color w:val="1C2B35"/>
                <w:sz w:val="20"/>
                <w:szCs w:val="20"/>
              </w:rPr>
              <w:t>👥  Who</w:t>
            </w:r>
            <w:proofErr w:type="gramEnd"/>
            <w:r>
              <w:rPr>
                <w:b/>
                <w:bCs/>
                <w:color w:val="1C2B35"/>
                <w:sz w:val="20"/>
                <w:szCs w:val="20"/>
              </w:rPr>
              <w:t xml:space="preserve"> It's For</w:t>
            </w:r>
          </w:p>
          <w:p w14:paraId="4A794CBB" w14:textId="77777777" w:rsidR="00846B30" w:rsidRDefault="00000000">
            <w:r>
              <w:rPr>
                <w:color w:val="4A5568"/>
                <w:sz w:val="19"/>
                <w:szCs w:val="19"/>
              </w:rPr>
              <w:t>GP trainees ST1–ST3, FY2 doctors, IMGs</w:t>
            </w:r>
          </w:p>
        </w:tc>
        <w:tc>
          <w:tcPr>
            <w:tcW w:w="3120" w:type="dxa"/>
            <w:shd w:val="clear" w:color="auto" w:fill="F2F4F7"/>
            <w:tcMar>
              <w:top w:w="160" w:type="dxa"/>
              <w:left w:w="200" w:type="dxa"/>
              <w:bottom w:w="160" w:type="dxa"/>
              <w:right w:w="160" w:type="dxa"/>
            </w:tcMar>
          </w:tcPr>
          <w:p w14:paraId="2A818E95" w14:textId="77777777" w:rsidR="00846B30" w:rsidRDefault="00000000">
            <w:r>
              <w:rPr>
                <w:b/>
                <w:bCs/>
                <w:color w:val="1C2B35"/>
                <w:sz w:val="20"/>
                <w:szCs w:val="20"/>
              </w:rPr>
              <w:t>⏱</w:t>
            </w:r>
            <w:proofErr w:type="gramStart"/>
            <w:r>
              <w:rPr>
                <w:b/>
                <w:bCs/>
                <w:color w:val="1C2B35"/>
                <w:sz w:val="20"/>
                <w:szCs w:val="20"/>
              </w:rPr>
              <w:t>️  Session</w:t>
            </w:r>
            <w:proofErr w:type="gramEnd"/>
            <w:r>
              <w:rPr>
                <w:b/>
                <w:bCs/>
                <w:color w:val="1C2B35"/>
                <w:sz w:val="20"/>
                <w:szCs w:val="20"/>
              </w:rPr>
              <w:t xml:space="preserve"> Length</w:t>
            </w:r>
          </w:p>
          <w:p w14:paraId="4747AC24" w14:textId="77777777" w:rsidR="00846B30" w:rsidRDefault="00000000">
            <w:r>
              <w:rPr>
                <w:color w:val="4A5568"/>
                <w:sz w:val="19"/>
                <w:szCs w:val="19"/>
              </w:rPr>
              <w:t>45–90 minutes per scenario or full 3-hour session</w:t>
            </w:r>
          </w:p>
        </w:tc>
      </w:tr>
    </w:tbl>
    <w:p w14:paraId="5B6BF95C" w14:textId="77777777" w:rsidR="00846B30" w:rsidRDefault="00846B30">
      <w:pPr>
        <w:spacing w:after="200"/>
      </w:pPr>
    </w:p>
    <w:p w14:paraId="584A2EF7" w14:textId="77777777" w:rsidR="00846B30" w:rsidRDefault="00846B30">
      <w:pPr>
        <w:pBdr>
          <w:bottom w:val="single" w:sz="6" w:space="1" w:color="CBD5E0"/>
        </w:pBdr>
      </w:pPr>
    </w:p>
    <w:p w14:paraId="30F88CD4" w14:textId="77777777" w:rsidR="00846B30" w:rsidRDefault="00846B30">
      <w:pPr>
        <w:spacing w:after="140"/>
      </w:pPr>
    </w:p>
    <w:tbl>
      <w:tblPr>
        <w:tblW w:w="9360" w:type="dxa"/>
        <w:tblBorders>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
        <w:gridCol w:w="9180"/>
      </w:tblGrid>
      <w:tr w:rsidR="00846B30" w14:paraId="4ED3FB34" w14:textId="77777777">
        <w:tblPrEx>
          <w:tblCellMar>
            <w:top w:w="0" w:type="dxa"/>
            <w:bottom w:w="0" w:type="dxa"/>
          </w:tblCellMar>
        </w:tblPrEx>
        <w:tc>
          <w:tcPr>
            <w:tcW w:w="180" w:type="dxa"/>
            <w:shd w:val="clear" w:color="auto" w:fill="E0651F"/>
            <w:tcMar>
              <w:top w:w="0" w:type="dxa"/>
              <w:left w:w="0" w:type="dxa"/>
              <w:bottom w:w="0" w:type="dxa"/>
              <w:right w:w="0" w:type="dxa"/>
            </w:tcMar>
            <w:vAlign w:val="center"/>
          </w:tcPr>
          <w:p w14:paraId="4A3F655A" w14:textId="77777777" w:rsidR="00846B30" w:rsidRDefault="00846B30"/>
        </w:tc>
        <w:tc>
          <w:tcPr>
            <w:tcW w:w="9180" w:type="dxa"/>
            <w:shd w:val="clear" w:color="auto" w:fill="F2F4F7"/>
            <w:tcMar>
              <w:top w:w="100" w:type="dxa"/>
              <w:left w:w="200" w:type="dxa"/>
              <w:bottom w:w="100" w:type="dxa"/>
              <w:right w:w="100" w:type="dxa"/>
            </w:tcMar>
            <w:vAlign w:val="center"/>
          </w:tcPr>
          <w:p w14:paraId="7D1FFA58" w14:textId="77777777" w:rsidR="00846B30" w:rsidRDefault="00000000">
            <w:r>
              <w:rPr>
                <w:b/>
                <w:bCs/>
                <w:color w:val="1C2B35"/>
                <w:sz w:val="30"/>
                <w:szCs w:val="30"/>
              </w:rPr>
              <w:t xml:space="preserve">SCENARIO </w:t>
            </w:r>
            <w:proofErr w:type="gramStart"/>
            <w:r>
              <w:rPr>
                <w:b/>
                <w:bCs/>
                <w:color w:val="1C2B35"/>
                <w:sz w:val="30"/>
                <w:szCs w:val="30"/>
              </w:rPr>
              <w:t>1  —</w:t>
            </w:r>
            <w:proofErr w:type="gramEnd"/>
            <w:r>
              <w:rPr>
                <w:b/>
                <w:bCs/>
                <w:color w:val="1C2B35"/>
                <w:sz w:val="30"/>
                <w:szCs w:val="30"/>
              </w:rPr>
              <w:t xml:space="preserve">  SETTING UP TEENAGE HEALTH SERVICES</w:t>
            </w:r>
          </w:p>
        </w:tc>
      </w:tr>
    </w:tbl>
    <w:p w14:paraId="3558CFD6" w14:textId="77777777" w:rsidR="00846B30" w:rsidRDefault="00846B30">
      <w:pPr>
        <w:spacing w:after="120"/>
      </w:pPr>
    </w:p>
    <w:tbl>
      <w:tblPr>
        <w:tblW w:w="9360" w:type="dxa"/>
        <w:tblBorders>
          <w:top w:val="single" w:sz="8" w:space="0" w:color="E0651F"/>
          <w:left w:val="single" w:sz="8" w:space="0" w:color="E0651F"/>
          <w:bottom w:val="single" w:sz="8" w:space="0" w:color="E0651F"/>
          <w:right w:val="single" w:sz="8" w:space="0" w:color="E0651F"/>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46B30" w14:paraId="2B69B5FE" w14:textId="77777777">
        <w:tblPrEx>
          <w:tblCellMar>
            <w:top w:w="0" w:type="dxa"/>
            <w:bottom w:w="0" w:type="dxa"/>
          </w:tblCellMar>
        </w:tblPrEx>
        <w:tc>
          <w:tcPr>
            <w:tcW w:w="9360" w:type="dxa"/>
            <w:shd w:val="clear" w:color="auto" w:fill="FAE5D9"/>
            <w:tcMar>
              <w:top w:w="160" w:type="dxa"/>
              <w:left w:w="240" w:type="dxa"/>
              <w:bottom w:w="160" w:type="dxa"/>
              <w:right w:w="240" w:type="dxa"/>
            </w:tcMar>
          </w:tcPr>
          <w:p w14:paraId="2B2A0555" w14:textId="77777777" w:rsidR="00846B30" w:rsidRDefault="00000000">
            <w:pPr>
              <w:spacing w:after="80"/>
            </w:pPr>
            <w:r>
              <w:rPr>
                <w:b/>
                <w:bCs/>
                <w:color w:val="E0651F"/>
              </w:rPr>
              <w:t>THE SITUATION</w:t>
            </w:r>
          </w:p>
          <w:p w14:paraId="061B5763" w14:textId="77777777" w:rsidR="00846B30" w:rsidRDefault="00000000">
            <w:pPr>
              <w:spacing w:before="40" w:after="60"/>
            </w:pPr>
            <w:r>
              <w:rPr>
                <w:color w:val="4A5568"/>
                <w:sz w:val="21"/>
                <w:szCs w:val="21"/>
              </w:rPr>
              <w:t>The government designates teenage health as a national priority and asks commissioners to act. This requirement reaches practices. You are a keen junior doctor in the practice, and the partners suggest this would be an excellent project for you to lead.</w:t>
            </w:r>
          </w:p>
          <w:p w14:paraId="61F42BB5" w14:textId="77777777" w:rsidR="00846B30" w:rsidRDefault="00846B30">
            <w:pPr>
              <w:spacing w:before="40" w:after="60"/>
            </w:pPr>
          </w:p>
          <w:p w14:paraId="6F3DA82D" w14:textId="77777777" w:rsidR="00846B30" w:rsidRDefault="00000000">
            <w:pPr>
              <w:spacing w:before="40" w:after="60"/>
            </w:pPr>
            <w:r>
              <w:rPr>
                <w:color w:val="4A5568"/>
                <w:sz w:val="21"/>
                <w:szCs w:val="21"/>
              </w:rPr>
              <w:t>How do you approach it?</w:t>
            </w:r>
          </w:p>
        </w:tc>
      </w:tr>
    </w:tbl>
    <w:p w14:paraId="11779DA1" w14:textId="77777777" w:rsidR="00846B30" w:rsidRDefault="00846B30">
      <w:pPr>
        <w:spacing w:after="120"/>
      </w:pPr>
    </w:p>
    <w:p w14:paraId="34E6E07D" w14:textId="77777777" w:rsidR="00846B30" w:rsidRDefault="00000000">
      <w:pPr>
        <w:spacing w:before="60" w:after="100"/>
      </w:pPr>
      <w:r>
        <w:rPr>
          <w:i/>
          <w:iCs/>
          <w:color w:val="4A5568"/>
        </w:rPr>
        <w:t>This scenario is intentionally open-ended. It is designed to explore how GP trainees think about quality improvement, service design, and the complex balancing act between what young people need and what they say they want.</w:t>
      </w:r>
    </w:p>
    <w:p w14:paraId="183EDB54" w14:textId="77777777" w:rsidR="00846B30" w:rsidRDefault="00846B30">
      <w:pPr>
        <w:spacing w:after="120"/>
      </w:pPr>
    </w:p>
    <w:p w14:paraId="7E6AE135" w14:textId="77777777" w:rsidR="00647555" w:rsidRDefault="00647555">
      <w:pPr>
        <w:rPr>
          <w:b/>
          <w:bCs/>
          <w:color w:val="1A6B6B"/>
        </w:rPr>
      </w:pPr>
      <w:r>
        <w:rPr>
          <w:b/>
          <w:bCs/>
          <w:color w:val="1A6B6B"/>
        </w:rPr>
        <w:br w:type="page"/>
      </w:r>
    </w:p>
    <w:p w14:paraId="3E70D6AB" w14:textId="32E7B72C" w:rsidR="00846B30" w:rsidRDefault="00000000">
      <w:pPr>
        <w:spacing w:after="60"/>
      </w:pPr>
      <w:r>
        <w:rPr>
          <w:b/>
          <w:bCs/>
          <w:color w:val="1A6B6B"/>
        </w:rPr>
        <w:lastRenderedPageBreak/>
        <w:t>FACILITATOR PROMPTS</w:t>
      </w:r>
    </w:p>
    <w:p w14:paraId="09E83DF5" w14:textId="77777777" w:rsidR="00846B30" w:rsidRDefault="00846B30">
      <w:pPr>
        <w:pBdr>
          <w:bottom w:val="single" w:sz="6" w:space="1" w:color="1A6B6B"/>
        </w:pBdr>
      </w:pPr>
    </w:p>
    <w:p w14:paraId="2D9D9FB2" w14:textId="77777777" w:rsidR="00846B30" w:rsidRDefault="00846B30">
      <w:pPr>
        <w:spacing w:after="80"/>
      </w:pPr>
    </w:p>
    <w:tbl>
      <w:tblPr>
        <w:tblW w:w="9360" w:type="dxa"/>
        <w:tblBorders>
          <w:top w:val="single" w:sz="4" w:space="0" w:color="1A6B6B"/>
          <w:left w:val="single" w:sz="4" w:space="0" w:color="1A6B6B"/>
          <w:bottom w:val="single" w:sz="4" w:space="0" w:color="1A6B6B"/>
          <w:right w:val="single" w:sz="4" w:space="0" w:color="1A6B6B"/>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846B30" w14:paraId="2E1C9161" w14:textId="77777777">
        <w:tblPrEx>
          <w:tblCellMar>
            <w:top w:w="0" w:type="dxa"/>
            <w:bottom w:w="0" w:type="dxa"/>
          </w:tblCellMar>
        </w:tblPrEx>
        <w:tc>
          <w:tcPr>
            <w:tcW w:w="4680" w:type="dxa"/>
            <w:shd w:val="clear" w:color="auto" w:fill="F2F4F7"/>
            <w:tcMar>
              <w:top w:w="160" w:type="dxa"/>
              <w:left w:w="200" w:type="dxa"/>
              <w:bottom w:w="160" w:type="dxa"/>
              <w:right w:w="200" w:type="dxa"/>
            </w:tcMar>
          </w:tcPr>
          <w:p w14:paraId="13043247" w14:textId="77777777" w:rsidR="00846B30" w:rsidRDefault="00000000">
            <w:pPr>
              <w:pStyle w:val="ListParagraph"/>
              <w:numPr>
                <w:ilvl w:val="0"/>
                <w:numId w:val="2"/>
              </w:numPr>
              <w:spacing w:before="60" w:after="80"/>
            </w:pPr>
            <w:r>
              <w:rPr>
                <w:i/>
                <w:iCs/>
                <w:color w:val="4A5568"/>
                <w:sz w:val="20"/>
                <w:szCs w:val="20"/>
              </w:rPr>
              <w:t xml:space="preserve">Who in the practice does this </w:t>
            </w:r>
            <w:proofErr w:type="gramStart"/>
            <w:r>
              <w:rPr>
                <w:i/>
                <w:iCs/>
                <w:color w:val="4A5568"/>
                <w:sz w:val="20"/>
                <w:szCs w:val="20"/>
              </w:rPr>
              <w:t>affect</w:t>
            </w:r>
            <w:proofErr w:type="gramEnd"/>
            <w:r>
              <w:rPr>
                <w:i/>
                <w:iCs/>
                <w:color w:val="4A5568"/>
                <w:sz w:val="20"/>
                <w:szCs w:val="20"/>
              </w:rPr>
              <w:t>? How do you engage the whole team in planning?</w:t>
            </w:r>
          </w:p>
          <w:p w14:paraId="230993A1" w14:textId="77777777" w:rsidR="00846B30" w:rsidRDefault="00000000">
            <w:pPr>
              <w:pStyle w:val="ListParagraph"/>
              <w:numPr>
                <w:ilvl w:val="0"/>
                <w:numId w:val="2"/>
              </w:numPr>
              <w:spacing w:before="60" w:after="80"/>
            </w:pPr>
            <w:r>
              <w:rPr>
                <w:i/>
                <w:iCs/>
                <w:color w:val="4A5568"/>
                <w:sz w:val="20"/>
                <w:szCs w:val="20"/>
              </w:rPr>
              <w:t>What resources will you need and how will the practice fund them?</w:t>
            </w:r>
          </w:p>
          <w:p w14:paraId="4171460E" w14:textId="77777777" w:rsidR="00846B30" w:rsidRDefault="00000000">
            <w:pPr>
              <w:pStyle w:val="ListParagraph"/>
              <w:numPr>
                <w:ilvl w:val="0"/>
                <w:numId w:val="2"/>
              </w:numPr>
              <w:spacing w:before="60" w:after="80"/>
            </w:pPr>
            <w:r>
              <w:rPr>
                <w:i/>
                <w:iCs/>
                <w:color w:val="4A5568"/>
                <w:sz w:val="20"/>
                <w:szCs w:val="20"/>
              </w:rPr>
              <w:t>Are staff training needs identified? Who delivers the training?</w:t>
            </w:r>
          </w:p>
          <w:p w14:paraId="31995443" w14:textId="77777777" w:rsidR="00846B30" w:rsidRDefault="00000000">
            <w:pPr>
              <w:pStyle w:val="ListParagraph"/>
              <w:numPr>
                <w:ilvl w:val="0"/>
                <w:numId w:val="2"/>
              </w:numPr>
              <w:spacing w:before="60" w:after="80"/>
            </w:pPr>
            <w:r>
              <w:rPr>
                <w:i/>
                <w:iCs/>
                <w:color w:val="4A5568"/>
                <w:sz w:val="20"/>
                <w:szCs w:val="20"/>
              </w:rPr>
              <w:t>What organisational changes are needed — space, appointment systems, triage?</w:t>
            </w:r>
          </w:p>
        </w:tc>
        <w:tc>
          <w:tcPr>
            <w:tcW w:w="4680" w:type="dxa"/>
            <w:shd w:val="clear" w:color="auto" w:fill="F2F4F7"/>
            <w:tcMar>
              <w:top w:w="160" w:type="dxa"/>
              <w:left w:w="200" w:type="dxa"/>
              <w:bottom w:w="160" w:type="dxa"/>
              <w:right w:w="200" w:type="dxa"/>
            </w:tcMar>
          </w:tcPr>
          <w:p w14:paraId="62426BA0" w14:textId="77777777" w:rsidR="00846B30" w:rsidRDefault="00000000">
            <w:pPr>
              <w:pStyle w:val="ListParagraph"/>
              <w:numPr>
                <w:ilvl w:val="0"/>
                <w:numId w:val="2"/>
              </w:numPr>
              <w:spacing w:before="60" w:after="80"/>
            </w:pPr>
            <w:r>
              <w:rPr>
                <w:i/>
                <w:iCs/>
                <w:color w:val="4A5568"/>
                <w:sz w:val="20"/>
                <w:szCs w:val="20"/>
              </w:rPr>
              <w:t>How do you find out what young people want versus what they clinically need?</w:t>
            </w:r>
          </w:p>
          <w:p w14:paraId="2927B86F" w14:textId="77777777" w:rsidR="00846B30" w:rsidRDefault="00000000">
            <w:pPr>
              <w:pStyle w:val="ListParagraph"/>
              <w:numPr>
                <w:ilvl w:val="0"/>
                <w:numId w:val="2"/>
              </w:numPr>
              <w:spacing w:before="60" w:after="80"/>
            </w:pPr>
            <w:r>
              <w:rPr>
                <w:i/>
                <w:iCs/>
                <w:color w:val="4A5568"/>
                <w:sz w:val="20"/>
                <w:szCs w:val="20"/>
              </w:rPr>
              <w:t>Do you prioritise clinical need or patient preference? How do you balance these?</w:t>
            </w:r>
          </w:p>
          <w:p w14:paraId="73DB55F5" w14:textId="77777777" w:rsidR="00846B30" w:rsidRDefault="00000000">
            <w:pPr>
              <w:pStyle w:val="ListParagraph"/>
              <w:numPr>
                <w:ilvl w:val="0"/>
                <w:numId w:val="2"/>
              </w:numPr>
              <w:spacing w:before="60" w:after="80"/>
            </w:pPr>
            <w:r>
              <w:rPr>
                <w:i/>
                <w:iCs/>
                <w:color w:val="4A5568"/>
                <w:sz w:val="20"/>
                <w:szCs w:val="20"/>
              </w:rPr>
              <w:t>What outcome measures would demonstrate that the service is genuinely effective?</w:t>
            </w:r>
          </w:p>
          <w:p w14:paraId="407D9DD3" w14:textId="77777777" w:rsidR="00846B30" w:rsidRDefault="00000000">
            <w:pPr>
              <w:pStyle w:val="ListParagraph"/>
              <w:numPr>
                <w:ilvl w:val="0"/>
                <w:numId w:val="2"/>
              </w:numPr>
              <w:spacing w:before="60" w:after="80"/>
            </w:pPr>
            <w:r>
              <w:rPr>
                <w:i/>
                <w:iCs/>
                <w:color w:val="4A5568"/>
                <w:sz w:val="20"/>
                <w:szCs w:val="20"/>
              </w:rPr>
              <w:t>How do you ensure confidentiality is embedded in every part of the service?</w:t>
            </w:r>
          </w:p>
        </w:tc>
      </w:tr>
    </w:tbl>
    <w:p w14:paraId="1901F508" w14:textId="77777777" w:rsidR="00846B30" w:rsidRDefault="00846B30">
      <w:pPr>
        <w:spacing w:after="120"/>
      </w:pPr>
    </w:p>
    <w:tbl>
      <w:tblPr>
        <w:tblW w:w="9360" w:type="dxa"/>
        <w:tblBorders>
          <w:top w:val="single" w:sz="8" w:space="0" w:color="1A6B6B"/>
          <w:left w:val="single" w:sz="8" w:space="0" w:color="1A6B6B"/>
          <w:bottom w:val="single" w:sz="8" w:space="0" w:color="1A6B6B"/>
          <w:right w:val="single" w:sz="8" w:space="0" w:color="1A6B6B"/>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46B30" w14:paraId="71772E71" w14:textId="77777777">
        <w:tblPrEx>
          <w:tblCellMar>
            <w:top w:w="0" w:type="dxa"/>
            <w:bottom w:w="0" w:type="dxa"/>
          </w:tblCellMar>
        </w:tblPrEx>
        <w:tc>
          <w:tcPr>
            <w:tcW w:w="9360" w:type="dxa"/>
            <w:shd w:val="clear" w:color="auto" w:fill="D4ECEA"/>
            <w:tcMar>
              <w:top w:w="160" w:type="dxa"/>
              <w:left w:w="240" w:type="dxa"/>
              <w:bottom w:w="160" w:type="dxa"/>
              <w:right w:w="240" w:type="dxa"/>
            </w:tcMar>
          </w:tcPr>
          <w:p w14:paraId="7B21EF9F" w14:textId="77777777" w:rsidR="00846B30" w:rsidRDefault="00000000">
            <w:pPr>
              <w:spacing w:after="80"/>
            </w:pPr>
            <w:r>
              <w:rPr>
                <w:b/>
                <w:bCs/>
                <w:color w:val="1A6B6B"/>
              </w:rPr>
              <w:t>EXTENDING THE DISCUSSION</w:t>
            </w:r>
          </w:p>
          <w:p w14:paraId="5FF29E0C" w14:textId="77777777" w:rsidR="00846B30" w:rsidRDefault="00000000">
            <w:pPr>
              <w:spacing w:before="40" w:after="60"/>
            </w:pPr>
            <w:r>
              <w:rPr>
                <w:color w:val="4A5568"/>
                <w:sz w:val="21"/>
                <w:szCs w:val="21"/>
              </w:rPr>
              <w:t>After five years, the service is successful and you write it up for a journal. You are then invited to join a national committee deciding QOF targets for teenage health.</w:t>
            </w:r>
          </w:p>
          <w:p w14:paraId="79A612CA" w14:textId="77777777" w:rsidR="00846B30" w:rsidRDefault="00846B30">
            <w:pPr>
              <w:spacing w:before="40" w:after="60"/>
            </w:pPr>
          </w:p>
          <w:p w14:paraId="732BC6D1" w14:textId="77777777" w:rsidR="00846B30" w:rsidRDefault="00000000">
            <w:pPr>
              <w:spacing w:before="40" w:after="60"/>
            </w:pPr>
            <w:r>
              <w:rPr>
                <w:color w:val="4A5568"/>
                <w:sz w:val="21"/>
                <w:szCs w:val="21"/>
              </w:rPr>
              <w:t>Can you propose any measurable QOF indicators for teenage health? This is genuinely difficult — the original document admitted this openly. Use this to explore the limits of performance measurement in adolescent medicine.</w:t>
            </w:r>
          </w:p>
        </w:tc>
      </w:tr>
    </w:tbl>
    <w:p w14:paraId="043DA243" w14:textId="77777777" w:rsidR="00846B30" w:rsidRDefault="00846B30">
      <w:pPr>
        <w:spacing w:after="120"/>
      </w:pPr>
    </w:p>
    <w:tbl>
      <w:tblPr>
        <w:tblW w:w="9360" w:type="dxa"/>
        <w:tblBorders>
          <w:top w:val="single" w:sz="8" w:space="0" w:color="1E7E52"/>
          <w:left w:val="single" w:sz="8" w:space="0" w:color="1E7E52"/>
          <w:bottom w:val="single" w:sz="8" w:space="0" w:color="1E7E52"/>
          <w:right w:val="single" w:sz="8" w:space="0" w:color="1E7E52"/>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46B30" w14:paraId="199E284C" w14:textId="77777777">
        <w:tblPrEx>
          <w:tblCellMar>
            <w:top w:w="0" w:type="dxa"/>
            <w:bottom w:w="0" w:type="dxa"/>
          </w:tblCellMar>
        </w:tblPrEx>
        <w:tc>
          <w:tcPr>
            <w:tcW w:w="9360" w:type="dxa"/>
            <w:shd w:val="clear" w:color="auto" w:fill="D5F5E3"/>
            <w:tcMar>
              <w:top w:w="160" w:type="dxa"/>
              <w:left w:w="240" w:type="dxa"/>
              <w:bottom w:w="160" w:type="dxa"/>
              <w:right w:w="240" w:type="dxa"/>
            </w:tcMar>
          </w:tcPr>
          <w:p w14:paraId="4B868588" w14:textId="77777777" w:rsidR="00846B30" w:rsidRDefault="00000000">
            <w:pPr>
              <w:spacing w:after="80"/>
            </w:pPr>
            <w:r>
              <w:rPr>
                <w:b/>
                <w:bCs/>
                <w:color w:val="1E7E52"/>
              </w:rPr>
              <w:t>CLINICAL NOTE — NATIONAL CHLAMYDIA SCREENING PROGRAMME (NCSP)</w:t>
            </w:r>
          </w:p>
          <w:p w14:paraId="02BD9E28" w14:textId="77777777" w:rsidR="00846B30" w:rsidRDefault="00000000">
            <w:pPr>
              <w:spacing w:before="40" w:after="60"/>
            </w:pPr>
            <w:r>
              <w:rPr>
                <w:color w:val="4A5568"/>
                <w:sz w:val="21"/>
                <w:szCs w:val="21"/>
              </w:rPr>
              <w:t>Opportunistic chlamydia screening is recommended for all sexually active women under 25 years. Since June 2021, the NCSP focuses specifically on reducing reproductive harm in young women aged under 25.</w:t>
            </w:r>
          </w:p>
          <w:p w14:paraId="3F691FA6" w14:textId="77777777" w:rsidR="00846B30" w:rsidRDefault="00000000">
            <w:pPr>
              <w:spacing w:before="40" w:after="60"/>
            </w:pPr>
            <w:r>
              <w:rPr>
                <w:color w:val="4A5568"/>
                <w:sz w:val="21"/>
                <w:szCs w:val="21"/>
              </w:rPr>
              <w:t>In a teenage health service, every appropriate consultation is an opportunity to offer chlamydia testing.</w:t>
            </w:r>
          </w:p>
          <w:p w14:paraId="3EF00936" w14:textId="77777777" w:rsidR="00846B30" w:rsidRDefault="00000000">
            <w:pPr>
              <w:spacing w:before="40" w:after="60"/>
            </w:pPr>
            <w:r>
              <w:rPr>
                <w:color w:val="4A5568"/>
                <w:sz w:val="21"/>
                <w:szCs w:val="21"/>
              </w:rPr>
              <w:t>Source: UKHSA / National Chlamydia Screening Programme, 2021 update.</w:t>
            </w:r>
          </w:p>
        </w:tc>
      </w:tr>
    </w:tbl>
    <w:p w14:paraId="637CB09E" w14:textId="77777777" w:rsidR="00846B30" w:rsidRDefault="00846B30">
      <w:pPr>
        <w:sectPr w:rsidR="00846B30">
          <w:headerReference w:type="default" r:id="rId9"/>
          <w:footerReference w:type="default" r:id="rId10"/>
          <w:pgSz w:w="12240" w:h="15840"/>
          <w:pgMar w:top="1080" w:right="1440" w:bottom="1080" w:left="1440" w:header="708" w:footer="708" w:gutter="0"/>
          <w:cols w:space="720"/>
          <w:docGrid w:linePitch="360"/>
        </w:sectPr>
      </w:pPr>
    </w:p>
    <w:tbl>
      <w:tblPr>
        <w:tblW w:w="9360" w:type="dxa"/>
        <w:tblBorders>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
        <w:gridCol w:w="9180"/>
      </w:tblGrid>
      <w:tr w:rsidR="00846B30" w14:paraId="4EC8D67A" w14:textId="77777777">
        <w:tblPrEx>
          <w:tblCellMar>
            <w:top w:w="0" w:type="dxa"/>
            <w:bottom w:w="0" w:type="dxa"/>
          </w:tblCellMar>
        </w:tblPrEx>
        <w:tc>
          <w:tcPr>
            <w:tcW w:w="180" w:type="dxa"/>
            <w:shd w:val="clear" w:color="auto" w:fill="E0651F"/>
            <w:tcMar>
              <w:top w:w="0" w:type="dxa"/>
              <w:left w:w="0" w:type="dxa"/>
              <w:bottom w:w="0" w:type="dxa"/>
              <w:right w:w="0" w:type="dxa"/>
            </w:tcMar>
            <w:vAlign w:val="center"/>
          </w:tcPr>
          <w:p w14:paraId="41908267" w14:textId="77777777" w:rsidR="00846B30" w:rsidRDefault="00846B30"/>
        </w:tc>
        <w:tc>
          <w:tcPr>
            <w:tcW w:w="9180" w:type="dxa"/>
            <w:shd w:val="clear" w:color="auto" w:fill="F2F4F7"/>
            <w:tcMar>
              <w:top w:w="100" w:type="dxa"/>
              <w:left w:w="200" w:type="dxa"/>
              <w:bottom w:w="100" w:type="dxa"/>
              <w:right w:w="100" w:type="dxa"/>
            </w:tcMar>
            <w:vAlign w:val="center"/>
          </w:tcPr>
          <w:p w14:paraId="5FE77D90" w14:textId="77777777" w:rsidR="00846B30" w:rsidRDefault="00000000">
            <w:r>
              <w:rPr>
                <w:b/>
                <w:bCs/>
                <w:color w:val="1C2B35"/>
                <w:sz w:val="30"/>
                <w:szCs w:val="30"/>
              </w:rPr>
              <w:t xml:space="preserve">SCENARIO </w:t>
            </w:r>
            <w:proofErr w:type="gramStart"/>
            <w:r>
              <w:rPr>
                <w:b/>
                <w:bCs/>
                <w:color w:val="1C2B35"/>
                <w:sz w:val="30"/>
                <w:szCs w:val="30"/>
              </w:rPr>
              <w:t>2  —</w:t>
            </w:r>
            <w:proofErr w:type="gramEnd"/>
            <w:r>
              <w:rPr>
                <w:b/>
                <w:bCs/>
                <w:color w:val="1C2B35"/>
                <w:sz w:val="30"/>
                <w:szCs w:val="30"/>
              </w:rPr>
              <w:t xml:space="preserve">  CONTRACEPTION &amp; UNPLANNED PREGNANCY</w:t>
            </w:r>
          </w:p>
        </w:tc>
      </w:tr>
    </w:tbl>
    <w:p w14:paraId="09D8E602" w14:textId="77777777" w:rsidR="00846B30" w:rsidRDefault="00846B30">
      <w:pPr>
        <w:spacing w:after="120"/>
      </w:pPr>
    </w:p>
    <w:tbl>
      <w:tblPr>
        <w:tblW w:w="9360" w:type="dxa"/>
        <w:tblBorders>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46B30" w14:paraId="63356DF3" w14:textId="77777777">
        <w:tblPrEx>
          <w:tblCellMar>
            <w:top w:w="0" w:type="dxa"/>
            <w:bottom w:w="0" w:type="dxa"/>
          </w:tblCellMar>
        </w:tblPrEx>
        <w:tc>
          <w:tcPr>
            <w:tcW w:w="9360" w:type="dxa"/>
            <w:shd w:val="clear" w:color="auto" w:fill="1C2B35"/>
            <w:tcMar>
              <w:top w:w="240" w:type="dxa"/>
              <w:left w:w="360" w:type="dxa"/>
              <w:bottom w:w="240" w:type="dxa"/>
              <w:right w:w="240" w:type="dxa"/>
            </w:tcMar>
          </w:tcPr>
          <w:p w14:paraId="60FC8C7A" w14:textId="77777777" w:rsidR="00846B30" w:rsidRDefault="00000000">
            <w:pPr>
              <w:spacing w:after="60"/>
            </w:pPr>
            <w:proofErr w:type="gramStart"/>
            <w:r>
              <w:rPr>
                <w:b/>
                <w:bCs/>
                <w:color w:val="FFFFFF"/>
                <w:sz w:val="36"/>
                <w:szCs w:val="36"/>
              </w:rPr>
              <w:t>👩  Hannah</w:t>
            </w:r>
            <w:proofErr w:type="gramEnd"/>
          </w:p>
          <w:p w14:paraId="53A61589" w14:textId="77777777" w:rsidR="00846B30" w:rsidRDefault="00000000">
            <w:pPr>
              <w:spacing w:after="60"/>
            </w:pPr>
            <w:r>
              <w:rPr>
                <w:b/>
                <w:bCs/>
                <w:color w:val="D5E8F0"/>
                <w:sz w:val="24"/>
                <w:szCs w:val="24"/>
              </w:rPr>
              <w:t>Age: 14 years old</w:t>
            </w:r>
          </w:p>
          <w:p w14:paraId="25951438" w14:textId="77777777" w:rsidR="00846B30" w:rsidRDefault="00000000">
            <w:r>
              <w:rPr>
                <w:i/>
                <w:iCs/>
                <w:color w:val="B0CDD9"/>
                <w:sz w:val="21"/>
                <w:szCs w:val="21"/>
              </w:rPr>
              <w:t>Book-on-the-day appointment, 4 pm. Accompanied by a friend of similar age.</w:t>
            </w:r>
          </w:p>
        </w:tc>
      </w:tr>
    </w:tbl>
    <w:p w14:paraId="13C7F9AB" w14:textId="77777777" w:rsidR="00846B30" w:rsidRDefault="00846B30">
      <w:pPr>
        <w:spacing w:after="120"/>
      </w:pPr>
    </w:p>
    <w:p w14:paraId="79C1C84B" w14:textId="77777777" w:rsidR="00846B30" w:rsidRDefault="00000000">
      <w:pPr>
        <w:spacing w:before="60" w:after="100"/>
      </w:pPr>
      <w:r>
        <w:rPr>
          <w:color w:val="4A5568"/>
        </w:rPr>
        <w:t>Hannah and her friend arrive together. They are giggly and not very articulate. Her friend speaks for her: "She's come because she wants to go on the Pill." You notice a packet of cigarettes in one of their pockets.</w:t>
      </w:r>
    </w:p>
    <w:p w14:paraId="1A2DE7C6" w14:textId="77777777" w:rsidR="00846B30" w:rsidRDefault="00846B30">
      <w:pPr>
        <w:spacing w:after="80"/>
      </w:pPr>
    </w:p>
    <w:p w14:paraId="146B2891" w14:textId="77777777" w:rsidR="00647555" w:rsidRDefault="00647555">
      <w:pPr>
        <w:rPr>
          <w:b/>
          <w:bCs/>
          <w:color w:val="1A6B6B"/>
        </w:rPr>
      </w:pPr>
      <w:r>
        <w:rPr>
          <w:b/>
          <w:bCs/>
          <w:color w:val="1A6B6B"/>
        </w:rPr>
        <w:br w:type="page"/>
      </w:r>
    </w:p>
    <w:p w14:paraId="6E215A96" w14:textId="654EA05E" w:rsidR="00846B30" w:rsidRDefault="00000000">
      <w:pPr>
        <w:spacing w:after="60"/>
      </w:pPr>
      <w:r>
        <w:rPr>
          <w:b/>
          <w:bCs/>
          <w:color w:val="1A6B6B"/>
        </w:rPr>
        <w:lastRenderedPageBreak/>
        <w:t>FACILITATOR PROMPTS</w:t>
      </w:r>
    </w:p>
    <w:p w14:paraId="109D2D86" w14:textId="77777777" w:rsidR="00846B30" w:rsidRDefault="00846B30">
      <w:pPr>
        <w:pBdr>
          <w:bottom w:val="single" w:sz="6" w:space="1" w:color="1A6B6B"/>
        </w:pBdr>
      </w:pPr>
    </w:p>
    <w:p w14:paraId="78E8190F" w14:textId="77777777" w:rsidR="00846B30" w:rsidRDefault="00846B30">
      <w:pPr>
        <w:spacing w:after="80"/>
      </w:pPr>
    </w:p>
    <w:tbl>
      <w:tblPr>
        <w:tblW w:w="9360" w:type="dxa"/>
        <w:tblBorders>
          <w:top w:val="single" w:sz="4" w:space="0" w:color="1A6B6B"/>
          <w:left w:val="single" w:sz="4" w:space="0" w:color="1A6B6B"/>
          <w:bottom w:val="single" w:sz="4" w:space="0" w:color="1A6B6B"/>
          <w:right w:val="single" w:sz="4" w:space="0" w:color="1A6B6B"/>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846B30" w14:paraId="2E581BDD" w14:textId="77777777">
        <w:tblPrEx>
          <w:tblCellMar>
            <w:top w:w="0" w:type="dxa"/>
            <w:bottom w:w="0" w:type="dxa"/>
          </w:tblCellMar>
        </w:tblPrEx>
        <w:tc>
          <w:tcPr>
            <w:tcW w:w="4680" w:type="dxa"/>
            <w:shd w:val="clear" w:color="auto" w:fill="F2F4F7"/>
            <w:tcMar>
              <w:top w:w="160" w:type="dxa"/>
              <w:left w:w="200" w:type="dxa"/>
              <w:bottom w:w="160" w:type="dxa"/>
              <w:right w:w="200" w:type="dxa"/>
            </w:tcMar>
          </w:tcPr>
          <w:p w14:paraId="7B165B2B" w14:textId="77777777" w:rsidR="00846B30" w:rsidRDefault="00000000">
            <w:pPr>
              <w:pStyle w:val="ListParagraph"/>
              <w:numPr>
                <w:ilvl w:val="0"/>
                <w:numId w:val="2"/>
              </w:numPr>
              <w:spacing w:before="60" w:after="80"/>
            </w:pPr>
            <w:r>
              <w:rPr>
                <w:i/>
                <w:iCs/>
                <w:color w:val="4A5568"/>
                <w:sz w:val="20"/>
                <w:szCs w:val="20"/>
              </w:rPr>
              <w:t>What is the relationship between the girls? How does this affect the dynamic?</w:t>
            </w:r>
          </w:p>
          <w:p w14:paraId="23B4713E" w14:textId="77777777" w:rsidR="00846B30" w:rsidRDefault="00000000">
            <w:pPr>
              <w:pStyle w:val="ListParagraph"/>
              <w:numPr>
                <w:ilvl w:val="0"/>
                <w:numId w:val="2"/>
              </w:numPr>
              <w:spacing w:before="60" w:after="80"/>
            </w:pPr>
            <w:r>
              <w:rPr>
                <w:i/>
                <w:iCs/>
                <w:color w:val="4A5568"/>
                <w:sz w:val="20"/>
                <w:szCs w:val="20"/>
              </w:rPr>
              <w:t>How do you involve Ashley (the friend) supportively while keeping Hannah central?</w:t>
            </w:r>
          </w:p>
          <w:p w14:paraId="5C690B4C" w14:textId="77777777" w:rsidR="00846B30" w:rsidRDefault="00000000">
            <w:pPr>
              <w:pStyle w:val="ListParagraph"/>
              <w:numPr>
                <w:ilvl w:val="0"/>
                <w:numId w:val="2"/>
              </w:numPr>
              <w:spacing w:before="60" w:after="80"/>
            </w:pPr>
            <w:r>
              <w:rPr>
                <w:i/>
                <w:iCs/>
                <w:color w:val="4A5568"/>
                <w:sz w:val="20"/>
                <w:szCs w:val="20"/>
              </w:rPr>
              <w:t>Can Hannah reliably take a daily pill? What alternatives exist?</w:t>
            </w:r>
          </w:p>
          <w:p w14:paraId="44E35028" w14:textId="77777777" w:rsidR="00846B30" w:rsidRDefault="00000000">
            <w:pPr>
              <w:pStyle w:val="ListParagraph"/>
              <w:numPr>
                <w:ilvl w:val="0"/>
                <w:numId w:val="2"/>
              </w:numPr>
              <w:spacing w:before="60" w:after="80"/>
            </w:pPr>
            <w:r>
              <w:rPr>
                <w:i/>
                <w:iCs/>
                <w:color w:val="4A5568"/>
                <w:sz w:val="20"/>
                <w:szCs w:val="20"/>
              </w:rPr>
              <w:t>What do you need to know about Hannah's relationships, home situation, and history?</w:t>
            </w:r>
          </w:p>
        </w:tc>
        <w:tc>
          <w:tcPr>
            <w:tcW w:w="4680" w:type="dxa"/>
            <w:shd w:val="clear" w:color="auto" w:fill="F2F4F7"/>
            <w:tcMar>
              <w:top w:w="160" w:type="dxa"/>
              <w:left w:w="200" w:type="dxa"/>
              <w:bottom w:w="160" w:type="dxa"/>
              <w:right w:w="200" w:type="dxa"/>
            </w:tcMar>
          </w:tcPr>
          <w:p w14:paraId="5F86D76F" w14:textId="77777777" w:rsidR="00846B30" w:rsidRDefault="00000000">
            <w:pPr>
              <w:pStyle w:val="ListParagraph"/>
              <w:numPr>
                <w:ilvl w:val="0"/>
                <w:numId w:val="2"/>
              </w:numPr>
              <w:spacing w:before="60" w:after="80"/>
            </w:pPr>
            <w:r>
              <w:rPr>
                <w:i/>
                <w:iCs/>
                <w:color w:val="4A5568"/>
                <w:sz w:val="20"/>
                <w:szCs w:val="20"/>
              </w:rPr>
              <w:t>How much do you encourage parental involvement? (Fraser guidelines apply here)</w:t>
            </w:r>
          </w:p>
          <w:p w14:paraId="5303B369" w14:textId="77777777" w:rsidR="00846B30" w:rsidRDefault="00000000">
            <w:pPr>
              <w:pStyle w:val="ListParagraph"/>
              <w:numPr>
                <w:ilvl w:val="0"/>
                <w:numId w:val="2"/>
              </w:numPr>
              <w:spacing w:before="60" w:after="80"/>
            </w:pPr>
            <w:r>
              <w:rPr>
                <w:i/>
                <w:iCs/>
                <w:color w:val="4A5568"/>
                <w:sz w:val="20"/>
                <w:szCs w:val="20"/>
              </w:rPr>
              <w:t>If Ashley is also registered with the practice, do you offer her a health check?</w:t>
            </w:r>
          </w:p>
          <w:p w14:paraId="5006A72C" w14:textId="77777777" w:rsidR="00846B30" w:rsidRDefault="00000000">
            <w:pPr>
              <w:pStyle w:val="ListParagraph"/>
              <w:numPr>
                <w:ilvl w:val="0"/>
                <w:numId w:val="2"/>
              </w:numPr>
              <w:spacing w:before="60" w:after="80"/>
            </w:pPr>
            <w:r>
              <w:rPr>
                <w:i/>
                <w:iCs/>
                <w:color w:val="4A5568"/>
                <w:sz w:val="20"/>
                <w:szCs w:val="20"/>
              </w:rPr>
              <w:t>You have seen the cigarettes — do you address smoking and alcohol opportunistically?</w:t>
            </w:r>
          </w:p>
          <w:p w14:paraId="2A482FA2" w14:textId="77777777" w:rsidR="00846B30" w:rsidRDefault="00000000">
            <w:pPr>
              <w:pStyle w:val="ListParagraph"/>
              <w:numPr>
                <w:ilvl w:val="0"/>
                <w:numId w:val="2"/>
              </w:numPr>
              <w:spacing w:before="60" w:after="80"/>
            </w:pPr>
            <w:r>
              <w:rPr>
                <w:i/>
                <w:iCs/>
                <w:color w:val="4A5568"/>
                <w:sz w:val="20"/>
                <w:szCs w:val="20"/>
              </w:rPr>
              <w:t>Chlamydia and other STI screening: NCSP recommends offering a test to all sexually active under-25s</w:t>
            </w:r>
          </w:p>
        </w:tc>
      </w:tr>
    </w:tbl>
    <w:p w14:paraId="0531C81A" w14:textId="77777777" w:rsidR="00846B30" w:rsidRDefault="00846B30">
      <w:pPr>
        <w:spacing w:after="120"/>
      </w:pPr>
    </w:p>
    <w:tbl>
      <w:tblPr>
        <w:tblW w:w="9360" w:type="dxa"/>
        <w:tblBorders>
          <w:top w:val="single" w:sz="8" w:space="0" w:color="D4670E"/>
          <w:left w:val="single" w:sz="8" w:space="0" w:color="D4670E"/>
          <w:bottom w:val="single" w:sz="8" w:space="0" w:color="D4670E"/>
          <w:right w:val="single" w:sz="8" w:space="0" w:color="D4670E"/>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46B30" w14:paraId="51C19C32" w14:textId="77777777">
        <w:tblPrEx>
          <w:tblCellMar>
            <w:top w:w="0" w:type="dxa"/>
            <w:bottom w:w="0" w:type="dxa"/>
          </w:tblCellMar>
        </w:tblPrEx>
        <w:tc>
          <w:tcPr>
            <w:tcW w:w="9360" w:type="dxa"/>
            <w:shd w:val="clear" w:color="auto" w:fill="FDEBD0"/>
            <w:tcMar>
              <w:top w:w="160" w:type="dxa"/>
              <w:left w:w="240" w:type="dxa"/>
              <w:bottom w:w="160" w:type="dxa"/>
              <w:right w:w="240" w:type="dxa"/>
            </w:tcMar>
          </w:tcPr>
          <w:p w14:paraId="61D6469D" w14:textId="77777777" w:rsidR="00846B30" w:rsidRDefault="00000000">
            <w:pPr>
              <w:spacing w:after="80"/>
            </w:pPr>
            <w:r>
              <w:rPr>
                <w:b/>
                <w:bCs/>
                <w:color w:val="D4670E"/>
              </w:rPr>
              <w:t>LEGAL FRAMEWORK — FRASER GUIDELINES &amp; GILLICK COMPETENCE</w:t>
            </w:r>
          </w:p>
          <w:p w14:paraId="745FE593" w14:textId="77777777" w:rsidR="00846B30" w:rsidRDefault="00000000">
            <w:pPr>
              <w:spacing w:before="40" w:after="60"/>
            </w:pPr>
            <w:r>
              <w:rPr>
                <w:color w:val="4A5568"/>
                <w:sz w:val="21"/>
                <w:szCs w:val="21"/>
              </w:rPr>
              <w:t>Contraceptive advice and treatment can be provided to a young person under 16 without parental consent or knowledge, provided the clinician is satisfied that:</w:t>
            </w:r>
          </w:p>
          <w:p w14:paraId="1DF731DD" w14:textId="77777777" w:rsidR="00846B30" w:rsidRDefault="00000000">
            <w:pPr>
              <w:spacing w:before="40" w:after="60"/>
            </w:pPr>
            <w:r>
              <w:rPr>
                <w:color w:val="4A5568"/>
                <w:sz w:val="21"/>
                <w:szCs w:val="21"/>
              </w:rPr>
              <w:t xml:space="preserve">   • The young person understands the advice and its implications</w:t>
            </w:r>
          </w:p>
          <w:p w14:paraId="2F40AFB2" w14:textId="77777777" w:rsidR="00846B30" w:rsidRDefault="00000000">
            <w:pPr>
              <w:spacing w:before="40" w:after="60"/>
            </w:pPr>
            <w:r>
              <w:rPr>
                <w:color w:val="4A5568"/>
                <w:sz w:val="21"/>
                <w:szCs w:val="21"/>
              </w:rPr>
              <w:t xml:space="preserve">   • She/he cannot be persuaded to inform a parent or carer, or to allow the clinician to do so</w:t>
            </w:r>
          </w:p>
          <w:p w14:paraId="5FA11348" w14:textId="77777777" w:rsidR="00846B30" w:rsidRDefault="00000000">
            <w:pPr>
              <w:spacing w:before="40" w:after="60"/>
            </w:pPr>
            <w:r>
              <w:rPr>
                <w:color w:val="4A5568"/>
                <w:sz w:val="21"/>
                <w:szCs w:val="21"/>
              </w:rPr>
              <w:t xml:space="preserve">   • Her/his physical or mental health would be likely to suffer without treatment</w:t>
            </w:r>
          </w:p>
          <w:p w14:paraId="416DA645" w14:textId="77777777" w:rsidR="00846B30" w:rsidRDefault="00000000">
            <w:pPr>
              <w:spacing w:before="40" w:after="60"/>
            </w:pPr>
            <w:r>
              <w:rPr>
                <w:color w:val="4A5568"/>
                <w:sz w:val="21"/>
                <w:szCs w:val="21"/>
              </w:rPr>
              <w:t xml:space="preserve">   • Providing treatment is in her/his best interests</w:t>
            </w:r>
          </w:p>
          <w:p w14:paraId="26907B3C" w14:textId="77777777" w:rsidR="00846B30" w:rsidRDefault="00846B30">
            <w:pPr>
              <w:spacing w:before="40" w:after="60"/>
            </w:pPr>
          </w:p>
          <w:p w14:paraId="0FD4824B" w14:textId="77777777" w:rsidR="00846B30" w:rsidRDefault="00000000">
            <w:pPr>
              <w:spacing w:before="40" w:after="60"/>
            </w:pPr>
            <w:r>
              <w:rPr>
                <w:color w:val="4A5568"/>
                <w:sz w:val="21"/>
                <w:szCs w:val="21"/>
              </w:rPr>
              <w:t>Always document your Fraser competence assessment carefully.</w:t>
            </w:r>
          </w:p>
          <w:p w14:paraId="66973463" w14:textId="77777777" w:rsidR="00846B30" w:rsidRDefault="00000000">
            <w:pPr>
              <w:spacing w:before="40" w:after="60"/>
            </w:pPr>
            <w:r>
              <w:rPr>
                <w:color w:val="4A5568"/>
                <w:sz w:val="21"/>
                <w:szCs w:val="21"/>
              </w:rPr>
              <w:t>Source: Gillick v West Norfolk AHA [1986] House of Lords; NICE PH51; NSPCC Learning; GMC 0–18 guidance</w:t>
            </w:r>
          </w:p>
        </w:tc>
      </w:tr>
    </w:tbl>
    <w:p w14:paraId="0B920907" w14:textId="240FF620" w:rsidR="00647555" w:rsidRDefault="00647555">
      <w:pPr>
        <w:spacing w:after="120"/>
      </w:pPr>
    </w:p>
    <w:p w14:paraId="1361F827" w14:textId="77777777" w:rsidR="00647555" w:rsidRDefault="00647555">
      <w:r>
        <w:br w:type="page"/>
      </w:r>
    </w:p>
    <w:p w14:paraId="11AC8FA9" w14:textId="77777777" w:rsidR="00846B30" w:rsidRDefault="00846B30">
      <w:pPr>
        <w:spacing w:after="120"/>
      </w:pPr>
    </w:p>
    <w:tbl>
      <w:tblPr>
        <w:tblW w:w="9360" w:type="dxa"/>
        <w:tblBorders>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
        <w:gridCol w:w="9180"/>
      </w:tblGrid>
      <w:tr w:rsidR="00846B30" w14:paraId="58F41534" w14:textId="77777777">
        <w:tblPrEx>
          <w:tblCellMar>
            <w:top w:w="0" w:type="dxa"/>
            <w:bottom w:w="0" w:type="dxa"/>
          </w:tblCellMar>
        </w:tblPrEx>
        <w:tc>
          <w:tcPr>
            <w:tcW w:w="180" w:type="dxa"/>
            <w:shd w:val="clear" w:color="auto" w:fill="1C2B35"/>
            <w:tcMar>
              <w:top w:w="0" w:type="dxa"/>
              <w:left w:w="0" w:type="dxa"/>
              <w:bottom w:w="0" w:type="dxa"/>
              <w:right w:w="0" w:type="dxa"/>
            </w:tcMar>
            <w:vAlign w:val="center"/>
          </w:tcPr>
          <w:p w14:paraId="7C71035E" w14:textId="77777777" w:rsidR="00846B30" w:rsidRDefault="00846B30"/>
        </w:tc>
        <w:tc>
          <w:tcPr>
            <w:tcW w:w="9180" w:type="dxa"/>
            <w:shd w:val="clear" w:color="auto" w:fill="F2F4F7"/>
            <w:tcMar>
              <w:top w:w="100" w:type="dxa"/>
              <w:left w:w="200" w:type="dxa"/>
              <w:bottom w:w="100" w:type="dxa"/>
              <w:right w:w="100" w:type="dxa"/>
            </w:tcMar>
            <w:vAlign w:val="center"/>
          </w:tcPr>
          <w:p w14:paraId="169B2556" w14:textId="77777777" w:rsidR="00846B30" w:rsidRDefault="00000000">
            <w:r>
              <w:rPr>
                <w:b/>
                <w:bCs/>
                <w:color w:val="1C2B35"/>
                <w:sz w:val="30"/>
                <w:szCs w:val="30"/>
              </w:rPr>
              <w:t>THE SCENARIO DEVELOPS — PREGNANCY TEST</w:t>
            </w:r>
          </w:p>
        </w:tc>
      </w:tr>
    </w:tbl>
    <w:p w14:paraId="26DE583D" w14:textId="77777777" w:rsidR="00846B30" w:rsidRDefault="00846B30">
      <w:pPr>
        <w:spacing w:after="100"/>
      </w:pPr>
    </w:p>
    <w:p w14:paraId="3AEBE8AA" w14:textId="77777777" w:rsidR="00846B30" w:rsidRDefault="00000000">
      <w:pPr>
        <w:spacing w:before="60" w:after="100"/>
      </w:pPr>
      <w:r>
        <w:rPr>
          <w:color w:val="4A5568"/>
        </w:rPr>
        <w:t>Hannah has little idea when her last period was and reveals she has had several sexual partners. Arrange an urgent pregnancy test.</w:t>
      </w:r>
    </w:p>
    <w:p w14:paraId="074986B2" w14:textId="77777777" w:rsidR="00846B30" w:rsidRDefault="00846B30">
      <w:pPr>
        <w:spacing w:after="80"/>
      </w:pPr>
    </w:p>
    <w:tbl>
      <w:tblPr>
        <w:tblW w:w="9360" w:type="dxa"/>
        <w:tblBorders>
          <w:top w:val="single" w:sz="8" w:space="0" w:color="C0392B"/>
          <w:left w:val="single" w:sz="8" w:space="0" w:color="C0392B"/>
          <w:bottom w:val="single" w:sz="8" w:space="0" w:color="C0392B"/>
          <w:right w:val="single" w:sz="8" w:space="0" w:color="C0392B"/>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46B30" w14:paraId="4F1C6504" w14:textId="77777777">
        <w:tblPrEx>
          <w:tblCellMar>
            <w:top w:w="0" w:type="dxa"/>
            <w:bottom w:w="0" w:type="dxa"/>
          </w:tblCellMar>
        </w:tblPrEx>
        <w:tc>
          <w:tcPr>
            <w:tcW w:w="9360" w:type="dxa"/>
            <w:shd w:val="clear" w:color="auto" w:fill="FADBD8"/>
            <w:tcMar>
              <w:top w:w="160" w:type="dxa"/>
              <w:left w:w="240" w:type="dxa"/>
              <w:bottom w:w="160" w:type="dxa"/>
              <w:right w:w="240" w:type="dxa"/>
            </w:tcMar>
          </w:tcPr>
          <w:p w14:paraId="2AC11256" w14:textId="77777777" w:rsidR="00846B30" w:rsidRDefault="00000000">
            <w:pPr>
              <w:spacing w:after="80"/>
            </w:pPr>
            <w:r>
              <w:rPr>
                <w:b/>
                <w:bCs/>
                <w:color w:val="C0392B"/>
              </w:rPr>
              <w:t>THE TEST IS POSITIVE</w:t>
            </w:r>
          </w:p>
          <w:p w14:paraId="4BE94582" w14:textId="77777777" w:rsidR="00846B30" w:rsidRDefault="00000000">
            <w:pPr>
              <w:spacing w:before="40" w:after="60"/>
            </w:pPr>
            <w:r>
              <w:rPr>
                <w:color w:val="4A5568"/>
                <w:sz w:val="21"/>
                <w:szCs w:val="21"/>
              </w:rPr>
              <w:t>This transforms the consultation entirely. Key considerations now:</w:t>
            </w:r>
          </w:p>
        </w:tc>
      </w:tr>
    </w:tbl>
    <w:p w14:paraId="0F5C2DA9" w14:textId="77777777" w:rsidR="00846B30" w:rsidRDefault="00846B30">
      <w:pPr>
        <w:spacing w:after="80"/>
      </w:pPr>
    </w:p>
    <w:tbl>
      <w:tblPr>
        <w:tblW w:w="9360" w:type="dxa"/>
        <w:tblBorders>
          <w:top w:val="single" w:sz="4" w:space="0" w:color="1A6B6B"/>
          <w:left w:val="single" w:sz="4" w:space="0" w:color="1A6B6B"/>
          <w:bottom w:val="single" w:sz="4" w:space="0" w:color="1A6B6B"/>
          <w:right w:val="single" w:sz="4" w:space="0" w:color="1A6B6B"/>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846B30" w14:paraId="6E0C1451" w14:textId="77777777">
        <w:tblPrEx>
          <w:tblCellMar>
            <w:top w:w="0" w:type="dxa"/>
            <w:bottom w:w="0" w:type="dxa"/>
          </w:tblCellMar>
        </w:tblPrEx>
        <w:tc>
          <w:tcPr>
            <w:tcW w:w="4680" w:type="dxa"/>
            <w:shd w:val="clear" w:color="auto" w:fill="F2F4F7"/>
            <w:tcMar>
              <w:top w:w="160" w:type="dxa"/>
              <w:left w:w="200" w:type="dxa"/>
              <w:bottom w:w="160" w:type="dxa"/>
              <w:right w:w="200" w:type="dxa"/>
            </w:tcMar>
          </w:tcPr>
          <w:p w14:paraId="5E5072C0" w14:textId="77777777" w:rsidR="00846B30" w:rsidRDefault="00000000">
            <w:pPr>
              <w:pStyle w:val="ListParagraph"/>
              <w:numPr>
                <w:ilvl w:val="0"/>
                <w:numId w:val="2"/>
              </w:numPr>
              <w:spacing w:before="60" w:after="80"/>
            </w:pPr>
            <w:r>
              <w:rPr>
                <w:i/>
                <w:iCs/>
                <w:color w:val="4A5568"/>
                <w:sz w:val="20"/>
                <w:szCs w:val="20"/>
              </w:rPr>
              <w:t xml:space="preserve">How do you help Hannah </w:t>
            </w:r>
            <w:proofErr w:type="gramStart"/>
            <w:r>
              <w:rPr>
                <w:i/>
                <w:iCs/>
                <w:color w:val="4A5568"/>
                <w:sz w:val="20"/>
                <w:szCs w:val="20"/>
              </w:rPr>
              <w:t>make a decision</w:t>
            </w:r>
            <w:proofErr w:type="gramEnd"/>
            <w:r>
              <w:rPr>
                <w:i/>
                <w:iCs/>
                <w:color w:val="4A5568"/>
                <w:sz w:val="20"/>
                <w:szCs w:val="20"/>
              </w:rPr>
              <w:t xml:space="preserve"> about the pregnancy without steering her?</w:t>
            </w:r>
          </w:p>
          <w:p w14:paraId="4F4F1F18" w14:textId="77777777" w:rsidR="00846B30" w:rsidRDefault="00000000">
            <w:pPr>
              <w:pStyle w:val="ListParagraph"/>
              <w:numPr>
                <w:ilvl w:val="0"/>
                <w:numId w:val="2"/>
              </w:numPr>
              <w:spacing w:before="60" w:after="80"/>
            </w:pPr>
            <w:r>
              <w:rPr>
                <w:i/>
                <w:iCs/>
                <w:color w:val="4A5568"/>
                <w:sz w:val="20"/>
                <w:szCs w:val="20"/>
              </w:rPr>
              <w:t>If she refuses to tell her parents, who else can support her? (School mentor, Ashley's mother?)</w:t>
            </w:r>
          </w:p>
          <w:p w14:paraId="2968B26A" w14:textId="77777777" w:rsidR="00846B30" w:rsidRDefault="00000000">
            <w:pPr>
              <w:pStyle w:val="ListParagraph"/>
              <w:numPr>
                <w:ilvl w:val="0"/>
                <w:numId w:val="2"/>
              </w:numPr>
              <w:spacing w:before="60" w:after="80"/>
            </w:pPr>
            <w:r>
              <w:rPr>
                <w:i/>
                <w:iCs/>
                <w:color w:val="4A5568"/>
                <w:sz w:val="20"/>
                <w:szCs w:val="20"/>
              </w:rPr>
              <w:t>Note: school staff do not automatically follow the same confidentiality rules as healthcare</w:t>
            </w:r>
          </w:p>
          <w:p w14:paraId="3091460E" w14:textId="77777777" w:rsidR="00846B30" w:rsidRDefault="00000000">
            <w:pPr>
              <w:pStyle w:val="ListParagraph"/>
              <w:numPr>
                <w:ilvl w:val="0"/>
                <w:numId w:val="2"/>
              </w:numPr>
              <w:spacing w:before="60" w:after="80"/>
            </w:pPr>
            <w:r>
              <w:rPr>
                <w:i/>
                <w:iCs/>
                <w:color w:val="4A5568"/>
                <w:sz w:val="20"/>
                <w:szCs w:val="20"/>
              </w:rPr>
              <w:t>What are the practical logistics — appointments, travel, time off school, aftercare?</w:t>
            </w:r>
          </w:p>
        </w:tc>
        <w:tc>
          <w:tcPr>
            <w:tcW w:w="4680" w:type="dxa"/>
            <w:shd w:val="clear" w:color="auto" w:fill="F2F4F7"/>
            <w:tcMar>
              <w:top w:w="160" w:type="dxa"/>
              <w:left w:w="200" w:type="dxa"/>
              <w:bottom w:w="160" w:type="dxa"/>
              <w:right w:w="200" w:type="dxa"/>
            </w:tcMar>
          </w:tcPr>
          <w:p w14:paraId="50394DBE" w14:textId="77777777" w:rsidR="00846B30" w:rsidRDefault="00000000">
            <w:pPr>
              <w:pStyle w:val="ListParagraph"/>
              <w:numPr>
                <w:ilvl w:val="0"/>
                <w:numId w:val="2"/>
              </w:numPr>
              <w:spacing w:before="60" w:after="80"/>
            </w:pPr>
            <w:r>
              <w:rPr>
                <w:i/>
                <w:iCs/>
                <w:color w:val="4A5568"/>
                <w:sz w:val="20"/>
                <w:szCs w:val="20"/>
              </w:rPr>
              <w:t>If Ashley's mother is more supportive, can she be involved with Hannah's consent?</w:t>
            </w:r>
          </w:p>
          <w:p w14:paraId="416856E1" w14:textId="77777777" w:rsidR="00846B30" w:rsidRDefault="00000000">
            <w:pPr>
              <w:pStyle w:val="ListParagraph"/>
              <w:numPr>
                <w:ilvl w:val="0"/>
                <w:numId w:val="2"/>
              </w:numPr>
              <w:spacing w:before="60" w:after="80"/>
            </w:pPr>
            <w:r>
              <w:rPr>
                <w:i/>
                <w:iCs/>
                <w:color w:val="4A5568"/>
                <w:sz w:val="20"/>
                <w:szCs w:val="20"/>
              </w:rPr>
              <w:t>What if Hannah turns out to be 18 weeks pregnant? What changes in management?</w:t>
            </w:r>
          </w:p>
          <w:p w14:paraId="5AD9BBF2" w14:textId="77777777" w:rsidR="00846B30" w:rsidRDefault="00000000">
            <w:pPr>
              <w:pStyle w:val="ListParagraph"/>
              <w:numPr>
                <w:ilvl w:val="0"/>
                <w:numId w:val="2"/>
              </w:numPr>
              <w:spacing w:before="60" w:after="80"/>
            </w:pPr>
            <w:r>
              <w:rPr>
                <w:i/>
                <w:iCs/>
                <w:color w:val="4A5568"/>
                <w:sz w:val="20"/>
                <w:szCs w:val="20"/>
              </w:rPr>
              <w:t xml:space="preserve">How do </w:t>
            </w:r>
            <w:proofErr w:type="gramStart"/>
            <w:r>
              <w:rPr>
                <w:i/>
                <w:iCs/>
                <w:color w:val="4A5568"/>
                <w:sz w:val="20"/>
                <w:szCs w:val="20"/>
              </w:rPr>
              <w:t>you</w:t>
            </w:r>
            <w:proofErr w:type="gramEnd"/>
            <w:r>
              <w:rPr>
                <w:i/>
                <w:iCs/>
                <w:color w:val="4A5568"/>
                <w:sz w:val="20"/>
                <w:szCs w:val="20"/>
              </w:rPr>
              <w:t xml:space="preserve"> safety-net — what if she does not attend the referral appointment?</w:t>
            </w:r>
          </w:p>
        </w:tc>
      </w:tr>
    </w:tbl>
    <w:p w14:paraId="60746CB9" w14:textId="46DDF64E" w:rsidR="00647555" w:rsidRDefault="00647555">
      <w:pPr>
        <w:spacing w:after="120"/>
      </w:pPr>
    </w:p>
    <w:p w14:paraId="4C3EFB22" w14:textId="77777777" w:rsidR="00647555" w:rsidRDefault="00647555">
      <w:r>
        <w:br w:type="page"/>
      </w:r>
    </w:p>
    <w:p w14:paraId="4798AAD1" w14:textId="77777777" w:rsidR="00846B30" w:rsidRDefault="00846B30">
      <w:pPr>
        <w:spacing w:after="120"/>
      </w:pPr>
    </w:p>
    <w:tbl>
      <w:tblPr>
        <w:tblW w:w="9360" w:type="dxa"/>
        <w:tblBorders>
          <w:top w:val="single" w:sz="8" w:space="0" w:color="C0392B"/>
          <w:left w:val="single" w:sz="8" w:space="0" w:color="C0392B"/>
          <w:bottom w:val="single" w:sz="8" w:space="0" w:color="C0392B"/>
          <w:right w:val="single" w:sz="8" w:space="0" w:color="C0392B"/>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46B30" w14:paraId="2FCAA613" w14:textId="77777777">
        <w:tblPrEx>
          <w:tblCellMar>
            <w:top w:w="0" w:type="dxa"/>
            <w:bottom w:w="0" w:type="dxa"/>
          </w:tblCellMar>
        </w:tblPrEx>
        <w:tc>
          <w:tcPr>
            <w:tcW w:w="9360" w:type="dxa"/>
            <w:shd w:val="clear" w:color="auto" w:fill="FADBD8"/>
            <w:tcMar>
              <w:top w:w="160" w:type="dxa"/>
              <w:left w:w="240" w:type="dxa"/>
              <w:bottom w:w="160" w:type="dxa"/>
              <w:right w:w="240" w:type="dxa"/>
            </w:tcMar>
          </w:tcPr>
          <w:p w14:paraId="6D7BD470" w14:textId="77777777" w:rsidR="00846B30" w:rsidRDefault="00000000">
            <w:pPr>
              <w:spacing w:after="80"/>
            </w:pPr>
            <w:r>
              <w:rPr>
                <w:b/>
                <w:bCs/>
                <w:color w:val="C0392B"/>
              </w:rPr>
              <w:t>CLINICAL NOTE — REFERRAL &amp; SAFEGUARDING</w:t>
            </w:r>
          </w:p>
          <w:p w14:paraId="4291C7B8" w14:textId="77777777" w:rsidR="00846B30" w:rsidRDefault="00000000">
            <w:pPr>
              <w:spacing w:before="40" w:after="60"/>
            </w:pPr>
            <w:r>
              <w:rPr>
                <w:color w:val="4A5568"/>
                <w:sz w:val="21"/>
                <w:szCs w:val="21"/>
              </w:rPr>
              <w:t>Referral for pregnancy options counselling should be arranged urgently (same week). NICE recommends all women with an unwanted pregnancy are seen within 7 days of requesting referral.</w:t>
            </w:r>
          </w:p>
          <w:p w14:paraId="6DA7C192" w14:textId="77777777" w:rsidR="00846B30" w:rsidRDefault="00846B30">
            <w:pPr>
              <w:spacing w:before="40" w:after="60"/>
            </w:pPr>
          </w:p>
          <w:p w14:paraId="57B9F52D" w14:textId="77777777" w:rsidR="00846B30" w:rsidRDefault="00000000">
            <w:pPr>
              <w:spacing w:before="40" w:after="60"/>
            </w:pPr>
            <w:r>
              <w:rPr>
                <w:color w:val="4A5568"/>
                <w:sz w:val="21"/>
                <w:szCs w:val="21"/>
              </w:rPr>
              <w:t>Mandatory safeguarding considerations: Hannah is 14. The sexual activity must be considered in the context of child protection. Consider the age and circumstances of the partner. If the partner is significantly older, referral to the safeguarding lead is required.</w:t>
            </w:r>
          </w:p>
          <w:p w14:paraId="13FF91FF" w14:textId="77777777" w:rsidR="00846B30" w:rsidRDefault="00846B30">
            <w:pPr>
              <w:spacing w:before="40" w:after="60"/>
            </w:pPr>
          </w:p>
          <w:p w14:paraId="4E90A486" w14:textId="77777777" w:rsidR="00846B30" w:rsidRDefault="00000000">
            <w:pPr>
              <w:spacing w:before="40" w:after="60"/>
            </w:pPr>
            <w:r>
              <w:rPr>
                <w:color w:val="4A5568"/>
                <w:sz w:val="21"/>
                <w:szCs w:val="21"/>
              </w:rPr>
              <w:t>Document all discussions and decisions clearly. Use a trauma-informed, non-judgemental approach throughout.</w:t>
            </w:r>
          </w:p>
          <w:p w14:paraId="1E048E0F" w14:textId="77777777" w:rsidR="00846B30" w:rsidRDefault="00000000">
            <w:pPr>
              <w:spacing w:before="40" w:after="60"/>
            </w:pPr>
            <w:r>
              <w:rPr>
                <w:color w:val="4A5568"/>
                <w:sz w:val="21"/>
                <w:szCs w:val="21"/>
              </w:rPr>
              <w:t>Source: NICE PH51; NICE NG140 (Abortion); RCGP Safeguarding guidance</w:t>
            </w:r>
          </w:p>
        </w:tc>
      </w:tr>
    </w:tbl>
    <w:p w14:paraId="0C51EB77" w14:textId="77777777" w:rsidR="00846B30" w:rsidRDefault="00846B30">
      <w:pPr>
        <w:sectPr w:rsidR="00846B30">
          <w:headerReference w:type="default" r:id="rId11"/>
          <w:footerReference w:type="default" r:id="rId12"/>
          <w:pgSz w:w="12240" w:h="15840"/>
          <w:pgMar w:top="1080" w:right="1440" w:bottom="1080" w:left="1440" w:header="708" w:footer="708" w:gutter="0"/>
          <w:cols w:space="720"/>
          <w:docGrid w:linePitch="360"/>
        </w:sectPr>
      </w:pPr>
    </w:p>
    <w:tbl>
      <w:tblPr>
        <w:tblW w:w="9360" w:type="dxa"/>
        <w:tblBorders>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
        <w:gridCol w:w="9180"/>
      </w:tblGrid>
      <w:tr w:rsidR="00846B30" w14:paraId="004CB5BB" w14:textId="77777777">
        <w:tblPrEx>
          <w:tblCellMar>
            <w:top w:w="0" w:type="dxa"/>
            <w:bottom w:w="0" w:type="dxa"/>
          </w:tblCellMar>
        </w:tblPrEx>
        <w:tc>
          <w:tcPr>
            <w:tcW w:w="180" w:type="dxa"/>
            <w:shd w:val="clear" w:color="auto" w:fill="E0651F"/>
            <w:tcMar>
              <w:top w:w="0" w:type="dxa"/>
              <w:left w:w="0" w:type="dxa"/>
              <w:bottom w:w="0" w:type="dxa"/>
              <w:right w:w="0" w:type="dxa"/>
            </w:tcMar>
            <w:vAlign w:val="center"/>
          </w:tcPr>
          <w:p w14:paraId="3DC2EF6D" w14:textId="77777777" w:rsidR="00846B30" w:rsidRDefault="00846B30"/>
        </w:tc>
        <w:tc>
          <w:tcPr>
            <w:tcW w:w="9180" w:type="dxa"/>
            <w:shd w:val="clear" w:color="auto" w:fill="F2F4F7"/>
            <w:tcMar>
              <w:top w:w="100" w:type="dxa"/>
              <w:left w:w="200" w:type="dxa"/>
              <w:bottom w:w="100" w:type="dxa"/>
              <w:right w:w="100" w:type="dxa"/>
            </w:tcMar>
            <w:vAlign w:val="center"/>
          </w:tcPr>
          <w:p w14:paraId="7A67EF1A" w14:textId="77777777" w:rsidR="00846B30" w:rsidRDefault="00000000">
            <w:r>
              <w:rPr>
                <w:b/>
                <w:bCs/>
                <w:color w:val="1C2B35"/>
                <w:sz w:val="30"/>
                <w:szCs w:val="30"/>
              </w:rPr>
              <w:t xml:space="preserve">SCENARIO </w:t>
            </w:r>
            <w:proofErr w:type="gramStart"/>
            <w:r>
              <w:rPr>
                <w:b/>
                <w:bCs/>
                <w:color w:val="1C2B35"/>
                <w:sz w:val="30"/>
                <w:szCs w:val="30"/>
              </w:rPr>
              <w:t>3  —</w:t>
            </w:r>
            <w:proofErr w:type="gramEnd"/>
            <w:r>
              <w:rPr>
                <w:b/>
                <w:bCs/>
                <w:color w:val="1C2B35"/>
                <w:sz w:val="30"/>
                <w:szCs w:val="30"/>
              </w:rPr>
              <w:t xml:space="preserve">  MENTAL HEALTH &amp; RISK ASSESSMENT</w:t>
            </w:r>
          </w:p>
        </w:tc>
      </w:tr>
    </w:tbl>
    <w:p w14:paraId="19E46F06" w14:textId="77777777" w:rsidR="00846B30" w:rsidRDefault="00846B30">
      <w:pPr>
        <w:spacing w:after="120"/>
      </w:pPr>
    </w:p>
    <w:tbl>
      <w:tblPr>
        <w:tblW w:w="9360" w:type="dxa"/>
        <w:tblBorders>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46B30" w14:paraId="347B25D6" w14:textId="77777777">
        <w:tblPrEx>
          <w:tblCellMar>
            <w:top w:w="0" w:type="dxa"/>
            <w:bottom w:w="0" w:type="dxa"/>
          </w:tblCellMar>
        </w:tblPrEx>
        <w:tc>
          <w:tcPr>
            <w:tcW w:w="9360" w:type="dxa"/>
            <w:shd w:val="clear" w:color="auto" w:fill="2C3E50"/>
            <w:tcMar>
              <w:top w:w="240" w:type="dxa"/>
              <w:left w:w="360" w:type="dxa"/>
              <w:bottom w:w="240" w:type="dxa"/>
              <w:right w:w="240" w:type="dxa"/>
            </w:tcMar>
          </w:tcPr>
          <w:p w14:paraId="6B83F379" w14:textId="77777777" w:rsidR="00846B30" w:rsidRDefault="00000000">
            <w:pPr>
              <w:spacing w:after="60"/>
            </w:pPr>
            <w:proofErr w:type="gramStart"/>
            <w:r>
              <w:rPr>
                <w:b/>
                <w:bCs/>
                <w:color w:val="FFFFFF"/>
                <w:sz w:val="36"/>
                <w:szCs w:val="36"/>
              </w:rPr>
              <w:t>👦  Joshua</w:t>
            </w:r>
            <w:proofErr w:type="gramEnd"/>
          </w:p>
          <w:p w14:paraId="40205D4D" w14:textId="77777777" w:rsidR="00846B30" w:rsidRDefault="00000000">
            <w:pPr>
              <w:spacing w:after="60"/>
            </w:pPr>
            <w:r>
              <w:rPr>
                <w:b/>
                <w:bCs/>
                <w:color w:val="D5E8F0"/>
                <w:sz w:val="24"/>
                <w:szCs w:val="24"/>
              </w:rPr>
              <w:t>Age: 16 years old</w:t>
            </w:r>
          </w:p>
          <w:p w14:paraId="34A8380D" w14:textId="77777777" w:rsidR="00846B30" w:rsidRDefault="00000000">
            <w:r>
              <w:rPr>
                <w:i/>
                <w:iCs/>
                <w:color w:val="B0CDD9"/>
                <w:sz w:val="21"/>
                <w:szCs w:val="21"/>
              </w:rPr>
              <w:t>Pre-booked evening appointment. Last attendance: age 13, mild acne. Parents attend instead of Joshua.</w:t>
            </w:r>
          </w:p>
        </w:tc>
      </w:tr>
    </w:tbl>
    <w:p w14:paraId="736757C8" w14:textId="77777777" w:rsidR="00846B30" w:rsidRDefault="00846B30">
      <w:pPr>
        <w:spacing w:after="120"/>
      </w:pPr>
    </w:p>
    <w:p w14:paraId="5E9F9A13" w14:textId="77777777" w:rsidR="00846B30" w:rsidRDefault="00000000">
      <w:pPr>
        <w:spacing w:before="60" w:after="100"/>
      </w:pPr>
      <w:r>
        <w:rPr>
          <w:color w:val="4A5568"/>
        </w:rPr>
        <w:t>Parents Anna and Matthew attend without Joshua. They are visibly worried. Since starting AS levels, Joshua has become uncommunicative, isolated, and is spending hours in his room. He listens to what they describe as "weird music," seems unusually preoccupied with death, and spends a lot of time online. They know he and his friends smoke cannabis frequently and drink considerable amounts of alcohol.</w:t>
      </w:r>
    </w:p>
    <w:p w14:paraId="2BE6C603" w14:textId="77777777" w:rsidR="00846B30" w:rsidRDefault="00846B30">
      <w:pPr>
        <w:spacing w:after="60"/>
      </w:pPr>
    </w:p>
    <w:p w14:paraId="4F472546" w14:textId="77777777" w:rsidR="00846B30" w:rsidRDefault="00000000">
      <w:pPr>
        <w:spacing w:before="60" w:after="100"/>
      </w:pPr>
      <w:r>
        <w:rPr>
          <w:i/>
          <w:iCs/>
          <w:color w:val="4A5568"/>
        </w:rPr>
        <w:t>Anna and Matthew smoked cannabis at university and drink wine with meals. They would not ordinarily be alarmed by these behaviours — but they feel something is genuinely wrong.</w:t>
      </w:r>
    </w:p>
    <w:p w14:paraId="776DD381" w14:textId="77777777" w:rsidR="00846B30" w:rsidRDefault="00846B30">
      <w:pPr>
        <w:spacing w:after="120"/>
      </w:pPr>
    </w:p>
    <w:p w14:paraId="3ACBB78B" w14:textId="77777777" w:rsidR="00647555" w:rsidRDefault="00647555">
      <w:pPr>
        <w:rPr>
          <w:b/>
          <w:bCs/>
          <w:color w:val="1A6B6B"/>
        </w:rPr>
      </w:pPr>
      <w:r>
        <w:rPr>
          <w:b/>
          <w:bCs/>
          <w:color w:val="1A6B6B"/>
        </w:rPr>
        <w:br w:type="page"/>
      </w:r>
    </w:p>
    <w:p w14:paraId="4B57FD57" w14:textId="2735174D" w:rsidR="00846B30" w:rsidRDefault="00000000">
      <w:pPr>
        <w:spacing w:after="60"/>
      </w:pPr>
      <w:r>
        <w:rPr>
          <w:b/>
          <w:bCs/>
          <w:color w:val="1A6B6B"/>
        </w:rPr>
        <w:lastRenderedPageBreak/>
        <w:t>FACILITATOR PROMPTS</w:t>
      </w:r>
    </w:p>
    <w:p w14:paraId="099EC7A7" w14:textId="77777777" w:rsidR="00846B30" w:rsidRDefault="00846B30">
      <w:pPr>
        <w:pBdr>
          <w:bottom w:val="single" w:sz="6" w:space="1" w:color="1A6B6B"/>
        </w:pBdr>
      </w:pPr>
    </w:p>
    <w:p w14:paraId="2B5E0B5D" w14:textId="77777777" w:rsidR="00846B30" w:rsidRDefault="00846B30">
      <w:pPr>
        <w:spacing w:after="80"/>
      </w:pPr>
    </w:p>
    <w:tbl>
      <w:tblPr>
        <w:tblW w:w="9360" w:type="dxa"/>
        <w:tblBorders>
          <w:top w:val="single" w:sz="4" w:space="0" w:color="1A6B6B"/>
          <w:left w:val="single" w:sz="4" w:space="0" w:color="1A6B6B"/>
          <w:bottom w:val="single" w:sz="4" w:space="0" w:color="1A6B6B"/>
          <w:right w:val="single" w:sz="4" w:space="0" w:color="1A6B6B"/>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846B30" w14:paraId="1FAF1B34" w14:textId="77777777">
        <w:tblPrEx>
          <w:tblCellMar>
            <w:top w:w="0" w:type="dxa"/>
            <w:bottom w:w="0" w:type="dxa"/>
          </w:tblCellMar>
        </w:tblPrEx>
        <w:tc>
          <w:tcPr>
            <w:tcW w:w="4680" w:type="dxa"/>
            <w:shd w:val="clear" w:color="auto" w:fill="F2F4F7"/>
            <w:tcMar>
              <w:top w:w="160" w:type="dxa"/>
              <w:left w:w="200" w:type="dxa"/>
              <w:bottom w:w="160" w:type="dxa"/>
              <w:right w:w="200" w:type="dxa"/>
            </w:tcMar>
          </w:tcPr>
          <w:p w14:paraId="51E6C361" w14:textId="77777777" w:rsidR="00846B30" w:rsidRDefault="00000000">
            <w:pPr>
              <w:pStyle w:val="ListParagraph"/>
              <w:numPr>
                <w:ilvl w:val="0"/>
                <w:numId w:val="2"/>
              </w:numPr>
              <w:spacing w:before="60" w:after="80"/>
            </w:pPr>
            <w:r>
              <w:rPr>
                <w:i/>
                <w:iCs/>
                <w:color w:val="4A5568"/>
                <w:sz w:val="20"/>
                <w:szCs w:val="20"/>
              </w:rPr>
              <w:t>Joshua is not here — how do you manage this consultation with his parents?</w:t>
            </w:r>
          </w:p>
          <w:p w14:paraId="1CE23CDA" w14:textId="77777777" w:rsidR="00846B30" w:rsidRDefault="00000000">
            <w:pPr>
              <w:pStyle w:val="ListParagraph"/>
              <w:numPr>
                <w:ilvl w:val="0"/>
                <w:numId w:val="2"/>
              </w:numPr>
              <w:spacing w:before="60" w:after="80"/>
            </w:pPr>
            <w:r>
              <w:rPr>
                <w:i/>
                <w:iCs/>
                <w:color w:val="4A5568"/>
                <w:sz w:val="20"/>
                <w:szCs w:val="20"/>
              </w:rPr>
              <w:t>What specific information about Joshua is most clinically important right now?</w:t>
            </w:r>
          </w:p>
          <w:p w14:paraId="2E453E27" w14:textId="77777777" w:rsidR="00846B30" w:rsidRDefault="00000000">
            <w:pPr>
              <w:pStyle w:val="ListParagraph"/>
              <w:numPr>
                <w:ilvl w:val="0"/>
                <w:numId w:val="2"/>
              </w:numPr>
              <w:spacing w:before="60" w:after="80"/>
            </w:pPr>
            <w:r>
              <w:rPr>
                <w:i/>
                <w:iCs/>
                <w:color w:val="4A5568"/>
                <w:sz w:val="20"/>
                <w:szCs w:val="20"/>
              </w:rPr>
              <w:t>What is his actual school performance? Are teachers concerned?</w:t>
            </w:r>
          </w:p>
          <w:p w14:paraId="316E3888" w14:textId="77777777" w:rsidR="00846B30" w:rsidRDefault="00000000">
            <w:pPr>
              <w:pStyle w:val="ListParagraph"/>
              <w:numPr>
                <w:ilvl w:val="0"/>
                <w:numId w:val="2"/>
              </w:numPr>
              <w:spacing w:before="60" w:after="80"/>
            </w:pPr>
            <w:r>
              <w:rPr>
                <w:i/>
                <w:iCs/>
                <w:color w:val="4A5568"/>
                <w:sz w:val="20"/>
                <w:szCs w:val="20"/>
              </w:rPr>
              <w:t>Who are his friends? Does he appear to have meaningful relationships?</w:t>
            </w:r>
          </w:p>
        </w:tc>
        <w:tc>
          <w:tcPr>
            <w:tcW w:w="4680" w:type="dxa"/>
            <w:shd w:val="clear" w:color="auto" w:fill="F2F4F7"/>
            <w:tcMar>
              <w:top w:w="160" w:type="dxa"/>
              <w:left w:w="200" w:type="dxa"/>
              <w:bottom w:w="160" w:type="dxa"/>
              <w:right w:w="200" w:type="dxa"/>
            </w:tcMar>
          </w:tcPr>
          <w:p w14:paraId="6C7B957E" w14:textId="77777777" w:rsidR="00846B30" w:rsidRDefault="00000000">
            <w:pPr>
              <w:pStyle w:val="ListParagraph"/>
              <w:numPr>
                <w:ilvl w:val="0"/>
                <w:numId w:val="2"/>
              </w:numPr>
              <w:spacing w:before="60" w:after="80"/>
            </w:pPr>
            <w:r>
              <w:rPr>
                <w:i/>
                <w:iCs/>
                <w:color w:val="4A5568"/>
                <w:sz w:val="20"/>
                <w:szCs w:val="20"/>
              </w:rPr>
              <w:t>Does anyone else have a relationship with Joshua — siblings, extended family, teachers?</w:t>
            </w:r>
          </w:p>
          <w:p w14:paraId="5C22E5AD" w14:textId="77777777" w:rsidR="00846B30" w:rsidRDefault="00000000">
            <w:pPr>
              <w:pStyle w:val="ListParagraph"/>
              <w:numPr>
                <w:ilvl w:val="0"/>
                <w:numId w:val="2"/>
              </w:numPr>
              <w:spacing w:before="60" w:after="80"/>
            </w:pPr>
            <w:r>
              <w:rPr>
                <w:i/>
                <w:iCs/>
                <w:color w:val="4A5568"/>
                <w:sz w:val="20"/>
                <w:szCs w:val="20"/>
              </w:rPr>
              <w:t>What practical strategies could encourage Joshua to attend in his own right?</w:t>
            </w:r>
          </w:p>
          <w:p w14:paraId="41D2150F" w14:textId="77777777" w:rsidR="00846B30" w:rsidRDefault="00000000">
            <w:pPr>
              <w:pStyle w:val="ListParagraph"/>
              <w:numPr>
                <w:ilvl w:val="0"/>
                <w:numId w:val="2"/>
              </w:numPr>
              <w:spacing w:before="60" w:after="80"/>
            </w:pPr>
            <w:r>
              <w:rPr>
                <w:i/>
                <w:iCs/>
                <w:color w:val="4A5568"/>
                <w:sz w:val="20"/>
                <w:szCs w:val="20"/>
              </w:rPr>
              <w:t>What are the possible diagnoses? (Depression, emerging psychosis, substance misuse, school anxiety — all possible)</w:t>
            </w:r>
          </w:p>
          <w:p w14:paraId="337EB9EA" w14:textId="77777777" w:rsidR="00846B30" w:rsidRDefault="00000000">
            <w:pPr>
              <w:pStyle w:val="ListParagraph"/>
              <w:numPr>
                <w:ilvl w:val="0"/>
                <w:numId w:val="2"/>
              </w:numPr>
              <w:spacing w:before="60" w:after="80"/>
            </w:pPr>
            <w:r>
              <w:rPr>
                <w:i/>
                <w:iCs/>
                <w:color w:val="4A5568"/>
                <w:sz w:val="20"/>
                <w:szCs w:val="20"/>
              </w:rPr>
              <w:t>What are the key risks in this scenario? How do you assess without Joshua present?</w:t>
            </w:r>
          </w:p>
        </w:tc>
      </w:tr>
    </w:tbl>
    <w:p w14:paraId="1BB36186" w14:textId="77777777" w:rsidR="00846B30" w:rsidRDefault="00846B30">
      <w:pPr>
        <w:spacing w:after="120"/>
      </w:pPr>
    </w:p>
    <w:tbl>
      <w:tblPr>
        <w:tblW w:w="9360" w:type="dxa"/>
        <w:tblBorders>
          <w:top w:val="single" w:sz="8" w:space="0" w:color="D4670E"/>
          <w:left w:val="single" w:sz="8" w:space="0" w:color="D4670E"/>
          <w:bottom w:val="single" w:sz="8" w:space="0" w:color="D4670E"/>
          <w:right w:val="single" w:sz="8" w:space="0" w:color="D4670E"/>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46B30" w14:paraId="10FE3C6F" w14:textId="77777777">
        <w:tblPrEx>
          <w:tblCellMar>
            <w:top w:w="0" w:type="dxa"/>
            <w:bottom w:w="0" w:type="dxa"/>
          </w:tblCellMar>
        </w:tblPrEx>
        <w:tc>
          <w:tcPr>
            <w:tcW w:w="9360" w:type="dxa"/>
            <w:shd w:val="clear" w:color="auto" w:fill="FDEBD0"/>
            <w:tcMar>
              <w:top w:w="160" w:type="dxa"/>
              <w:left w:w="240" w:type="dxa"/>
              <w:bottom w:w="160" w:type="dxa"/>
              <w:right w:w="240" w:type="dxa"/>
            </w:tcMar>
          </w:tcPr>
          <w:p w14:paraId="4BB11E08" w14:textId="77777777" w:rsidR="00846B30" w:rsidRDefault="00000000">
            <w:pPr>
              <w:spacing w:after="80"/>
            </w:pPr>
            <w:r>
              <w:rPr>
                <w:b/>
                <w:bCs/>
                <w:color w:val="D4670E"/>
              </w:rPr>
              <w:t>DIFFERENTIAL DIAGNOSES TO CONSIDER</w:t>
            </w:r>
          </w:p>
          <w:p w14:paraId="64D9F644" w14:textId="77777777" w:rsidR="00846B30" w:rsidRDefault="00000000">
            <w:pPr>
              <w:spacing w:before="40" w:after="60"/>
            </w:pPr>
            <w:proofErr w:type="gramStart"/>
            <w:r>
              <w:rPr>
                <w:color w:val="4A5568"/>
                <w:sz w:val="21"/>
                <w:szCs w:val="21"/>
              </w:rPr>
              <w:t>▸  Depression</w:t>
            </w:r>
            <w:proofErr w:type="gramEnd"/>
            <w:r>
              <w:rPr>
                <w:color w:val="4A5568"/>
                <w:sz w:val="21"/>
                <w:szCs w:val="21"/>
              </w:rPr>
              <w:t xml:space="preserve"> (common in adolescence; often masked by irritability and withdrawal)</w:t>
            </w:r>
          </w:p>
          <w:p w14:paraId="18C974FC" w14:textId="77777777" w:rsidR="00846B30" w:rsidRDefault="00000000">
            <w:pPr>
              <w:spacing w:before="40" w:after="60"/>
            </w:pPr>
            <w:proofErr w:type="gramStart"/>
            <w:r>
              <w:rPr>
                <w:color w:val="4A5568"/>
                <w:sz w:val="21"/>
                <w:szCs w:val="21"/>
              </w:rPr>
              <w:t>▸  Emerging</w:t>
            </w:r>
            <w:proofErr w:type="gramEnd"/>
            <w:r>
              <w:rPr>
                <w:color w:val="4A5568"/>
                <w:sz w:val="21"/>
                <w:szCs w:val="21"/>
              </w:rPr>
              <w:t xml:space="preserve"> psychosis (preoccupation with death, internet use, social withdrawal — </w:t>
            </w:r>
            <w:proofErr w:type="gramStart"/>
            <w:r>
              <w:rPr>
                <w:color w:val="4A5568"/>
                <w:sz w:val="21"/>
                <w:szCs w:val="21"/>
              </w:rPr>
              <w:t>note:</w:t>
            </w:r>
            <w:proofErr w:type="gramEnd"/>
            <w:r>
              <w:rPr>
                <w:color w:val="4A5568"/>
                <w:sz w:val="21"/>
                <w:szCs w:val="21"/>
              </w:rPr>
              <w:t xml:space="preserve"> this needs urgent assessment)</w:t>
            </w:r>
          </w:p>
          <w:p w14:paraId="039998B4" w14:textId="77777777" w:rsidR="00846B30" w:rsidRDefault="00000000">
            <w:pPr>
              <w:spacing w:before="40" w:after="60"/>
            </w:pPr>
            <w:proofErr w:type="gramStart"/>
            <w:r>
              <w:rPr>
                <w:color w:val="4A5568"/>
                <w:sz w:val="21"/>
                <w:szCs w:val="21"/>
              </w:rPr>
              <w:t>▸  Anxiety</w:t>
            </w:r>
            <w:proofErr w:type="gramEnd"/>
            <w:r>
              <w:rPr>
                <w:color w:val="4A5568"/>
                <w:sz w:val="21"/>
                <w:szCs w:val="21"/>
              </w:rPr>
              <w:t xml:space="preserve"> disorder / school-related anxiety</w:t>
            </w:r>
          </w:p>
          <w:p w14:paraId="3683EADD" w14:textId="77777777" w:rsidR="00846B30" w:rsidRDefault="00000000">
            <w:pPr>
              <w:spacing w:before="40" w:after="60"/>
            </w:pPr>
            <w:proofErr w:type="gramStart"/>
            <w:r>
              <w:rPr>
                <w:color w:val="4A5568"/>
                <w:sz w:val="21"/>
                <w:szCs w:val="21"/>
              </w:rPr>
              <w:t>▸  Substance</w:t>
            </w:r>
            <w:proofErr w:type="gramEnd"/>
            <w:r>
              <w:rPr>
                <w:color w:val="4A5568"/>
                <w:sz w:val="21"/>
                <w:szCs w:val="21"/>
              </w:rPr>
              <w:t xml:space="preserve"> misuse disorder (cannabis use in adolescence is a significant risk factor for psychosis)</w:t>
            </w:r>
          </w:p>
          <w:p w14:paraId="7DD5DFF9" w14:textId="77777777" w:rsidR="00846B30" w:rsidRDefault="00000000">
            <w:pPr>
              <w:spacing w:before="40" w:after="60"/>
            </w:pPr>
            <w:proofErr w:type="gramStart"/>
            <w:r>
              <w:rPr>
                <w:color w:val="4A5568"/>
                <w:sz w:val="21"/>
                <w:szCs w:val="21"/>
              </w:rPr>
              <w:t>▸  Normal</w:t>
            </w:r>
            <w:proofErr w:type="gramEnd"/>
            <w:r>
              <w:rPr>
                <w:color w:val="4A5568"/>
                <w:sz w:val="21"/>
                <w:szCs w:val="21"/>
              </w:rPr>
              <w:t xml:space="preserve"> adolescent development — but parental instinct warrants serious clinical attention</w:t>
            </w:r>
          </w:p>
        </w:tc>
      </w:tr>
    </w:tbl>
    <w:p w14:paraId="0461343C" w14:textId="77777777" w:rsidR="00846B30" w:rsidRDefault="00846B30">
      <w:pPr>
        <w:spacing w:after="120"/>
      </w:pPr>
    </w:p>
    <w:tbl>
      <w:tblPr>
        <w:tblW w:w="9360" w:type="dxa"/>
        <w:tblBorders>
          <w:top w:val="single" w:sz="8" w:space="0" w:color="C0392B"/>
          <w:left w:val="single" w:sz="8" w:space="0" w:color="C0392B"/>
          <w:bottom w:val="single" w:sz="8" w:space="0" w:color="C0392B"/>
          <w:right w:val="single" w:sz="8" w:space="0" w:color="C0392B"/>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46B30" w14:paraId="11C28AB6" w14:textId="77777777">
        <w:tblPrEx>
          <w:tblCellMar>
            <w:top w:w="0" w:type="dxa"/>
            <w:bottom w:w="0" w:type="dxa"/>
          </w:tblCellMar>
        </w:tblPrEx>
        <w:tc>
          <w:tcPr>
            <w:tcW w:w="9360" w:type="dxa"/>
            <w:shd w:val="clear" w:color="auto" w:fill="FADBD8"/>
            <w:tcMar>
              <w:top w:w="160" w:type="dxa"/>
              <w:left w:w="240" w:type="dxa"/>
              <w:bottom w:w="160" w:type="dxa"/>
              <w:right w:w="240" w:type="dxa"/>
            </w:tcMar>
          </w:tcPr>
          <w:p w14:paraId="201DA755" w14:textId="77777777" w:rsidR="00846B30" w:rsidRDefault="00000000">
            <w:pPr>
              <w:spacing w:after="80"/>
            </w:pPr>
            <w:r>
              <w:rPr>
                <w:b/>
                <w:bCs/>
                <w:color w:val="C0392B"/>
              </w:rPr>
              <w:t>CLINICAL NOTE — CANNABIS AND ADOLESCENT MENTAL HEALTH</w:t>
            </w:r>
          </w:p>
          <w:p w14:paraId="2CA930EF" w14:textId="77777777" w:rsidR="00846B30" w:rsidRDefault="00000000">
            <w:pPr>
              <w:spacing w:before="40" w:after="60"/>
            </w:pPr>
            <w:r>
              <w:rPr>
                <w:color w:val="4A5568"/>
                <w:sz w:val="21"/>
                <w:szCs w:val="21"/>
              </w:rPr>
              <w:t>Regular cannabis use in adolescence significantly increases the risk of psychosis, particularly in genetically susceptible individuals. This is not a minor or theoretical risk.</w:t>
            </w:r>
          </w:p>
          <w:p w14:paraId="71C71E7B" w14:textId="77777777" w:rsidR="00846B30" w:rsidRDefault="00846B30">
            <w:pPr>
              <w:spacing w:before="40" w:after="60"/>
            </w:pPr>
          </w:p>
          <w:p w14:paraId="7EE956D5" w14:textId="77777777" w:rsidR="00846B30" w:rsidRDefault="00000000">
            <w:pPr>
              <w:spacing w:before="40" w:after="60"/>
            </w:pPr>
            <w:r>
              <w:rPr>
                <w:color w:val="4A5568"/>
                <w:sz w:val="21"/>
                <w:szCs w:val="21"/>
              </w:rPr>
              <w:t>NICE recommends that young people using cannabis are offered brief advice as a minimum. Refer to CAMHS if there are concerns about psychosis, significant depression, or risk of harm.</w:t>
            </w:r>
          </w:p>
          <w:p w14:paraId="58B516D9" w14:textId="77777777" w:rsidR="00846B30" w:rsidRDefault="00846B30">
            <w:pPr>
              <w:spacing w:before="40" w:after="60"/>
            </w:pPr>
          </w:p>
          <w:p w14:paraId="363A6B35" w14:textId="77777777" w:rsidR="00846B30" w:rsidRDefault="00000000">
            <w:pPr>
              <w:spacing w:before="40" w:after="60"/>
            </w:pPr>
            <w:r>
              <w:rPr>
                <w:color w:val="4A5568"/>
                <w:sz w:val="21"/>
                <w:szCs w:val="21"/>
              </w:rPr>
              <w:t>If you are concerned about risk of suicide or serious self-harm in a young person who will not attend, consider using the Mental Health Crisis Team or discussing with your safeguarding lead.</w:t>
            </w:r>
          </w:p>
          <w:p w14:paraId="7A2FAB10" w14:textId="77777777" w:rsidR="00846B30" w:rsidRDefault="00000000">
            <w:pPr>
              <w:spacing w:before="40" w:after="60"/>
            </w:pPr>
            <w:r>
              <w:rPr>
                <w:color w:val="4A5568"/>
                <w:sz w:val="21"/>
                <w:szCs w:val="21"/>
              </w:rPr>
              <w:t>Source: NICE NG58 (Psychosis and Schizophrenia in Children); NICE PH4 (Cannabis); NICE CG90 (Depression in Young People)</w:t>
            </w:r>
          </w:p>
        </w:tc>
      </w:tr>
    </w:tbl>
    <w:p w14:paraId="6F50325E" w14:textId="6EC011FE" w:rsidR="00647555" w:rsidRDefault="00647555">
      <w:pPr>
        <w:spacing w:after="120"/>
      </w:pPr>
    </w:p>
    <w:p w14:paraId="597F2BB7" w14:textId="77777777" w:rsidR="00647555" w:rsidRDefault="00647555">
      <w:r>
        <w:br w:type="page"/>
      </w:r>
    </w:p>
    <w:p w14:paraId="102ECECC" w14:textId="77777777" w:rsidR="00846B30" w:rsidRDefault="00846B30">
      <w:pPr>
        <w:spacing w:after="120"/>
      </w:pPr>
    </w:p>
    <w:tbl>
      <w:tblPr>
        <w:tblW w:w="9360" w:type="dxa"/>
        <w:tblBorders>
          <w:top w:val="single" w:sz="8" w:space="0" w:color="1A6B6B"/>
          <w:left w:val="single" w:sz="8" w:space="0" w:color="1A6B6B"/>
          <w:bottom w:val="single" w:sz="8" w:space="0" w:color="1A6B6B"/>
          <w:right w:val="single" w:sz="8" w:space="0" w:color="1A6B6B"/>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46B30" w14:paraId="06679E95" w14:textId="77777777">
        <w:tblPrEx>
          <w:tblCellMar>
            <w:top w:w="0" w:type="dxa"/>
            <w:bottom w:w="0" w:type="dxa"/>
          </w:tblCellMar>
        </w:tblPrEx>
        <w:tc>
          <w:tcPr>
            <w:tcW w:w="9360" w:type="dxa"/>
            <w:shd w:val="clear" w:color="auto" w:fill="D4ECEA"/>
            <w:tcMar>
              <w:top w:w="160" w:type="dxa"/>
              <w:left w:w="240" w:type="dxa"/>
              <w:bottom w:w="160" w:type="dxa"/>
              <w:right w:w="240" w:type="dxa"/>
            </w:tcMar>
          </w:tcPr>
          <w:p w14:paraId="72A94093" w14:textId="77777777" w:rsidR="00846B30" w:rsidRDefault="00000000">
            <w:pPr>
              <w:spacing w:after="80"/>
            </w:pPr>
            <w:r>
              <w:rPr>
                <w:b/>
                <w:bCs/>
                <w:color w:val="1A6B6B"/>
              </w:rPr>
              <w:t>KEY TEACHING POINT</w:t>
            </w:r>
          </w:p>
          <w:p w14:paraId="621F2E21" w14:textId="77777777" w:rsidR="00846B30" w:rsidRDefault="00000000">
            <w:pPr>
              <w:spacing w:before="40" w:after="60"/>
            </w:pPr>
            <w:r>
              <w:rPr>
                <w:color w:val="4A5568"/>
                <w:sz w:val="21"/>
                <w:szCs w:val="21"/>
              </w:rPr>
              <w:t>When a parent brings a young person's concerns to you — even without that young person present — this is a clinical consultation that requires careful documentation and appropriate follow-up.</w:t>
            </w:r>
          </w:p>
          <w:p w14:paraId="61398306" w14:textId="77777777" w:rsidR="00846B30" w:rsidRDefault="00846B30">
            <w:pPr>
              <w:spacing w:before="40" w:after="60"/>
            </w:pPr>
          </w:p>
          <w:p w14:paraId="7664719E" w14:textId="77777777" w:rsidR="00846B30" w:rsidRDefault="00000000">
            <w:pPr>
              <w:spacing w:before="40" w:after="60"/>
            </w:pPr>
            <w:r>
              <w:rPr>
                <w:color w:val="4A5568"/>
                <w:sz w:val="21"/>
                <w:szCs w:val="21"/>
              </w:rPr>
              <w:t>Do not close the consultation without a safety plan, a clear follow-up arrangement, and written documentation of your clinical reasoning and risk assessment.</w:t>
            </w:r>
          </w:p>
        </w:tc>
      </w:tr>
    </w:tbl>
    <w:p w14:paraId="503B680F" w14:textId="77777777" w:rsidR="00846B30" w:rsidRDefault="00846B30">
      <w:pPr>
        <w:sectPr w:rsidR="00846B30">
          <w:headerReference w:type="default" r:id="rId13"/>
          <w:footerReference w:type="default" r:id="rId14"/>
          <w:pgSz w:w="12240" w:h="15840"/>
          <w:pgMar w:top="1080" w:right="1440" w:bottom="1080" w:left="1440" w:header="708" w:footer="708" w:gutter="0"/>
          <w:cols w:space="720"/>
          <w:docGrid w:linePitch="360"/>
        </w:sectPr>
      </w:pPr>
    </w:p>
    <w:tbl>
      <w:tblPr>
        <w:tblW w:w="9360" w:type="dxa"/>
        <w:tblBorders>
          <w:insideH w:val="single" w:sz="4" w:space="0" w:color="auto"/>
          <w:insideV w:val="single" w:sz="4" w:space="0" w:color="auto"/>
        </w:tblBorders>
        <w:tblCellMar>
          <w:left w:w="10" w:type="dxa"/>
          <w:right w:w="10" w:type="dxa"/>
        </w:tblCellMar>
        <w:tblLook w:val="04A0" w:firstRow="1" w:lastRow="0" w:firstColumn="1" w:lastColumn="0" w:noHBand="0" w:noVBand="1"/>
      </w:tblPr>
      <w:tblGrid>
        <w:gridCol w:w="180"/>
        <w:gridCol w:w="9180"/>
      </w:tblGrid>
      <w:tr w:rsidR="00846B30" w14:paraId="7BA9489F" w14:textId="77777777">
        <w:tblPrEx>
          <w:tblCellMar>
            <w:top w:w="0" w:type="dxa"/>
            <w:bottom w:w="0" w:type="dxa"/>
          </w:tblCellMar>
        </w:tblPrEx>
        <w:tc>
          <w:tcPr>
            <w:tcW w:w="180" w:type="dxa"/>
            <w:shd w:val="clear" w:color="auto" w:fill="E0651F"/>
            <w:tcMar>
              <w:top w:w="0" w:type="dxa"/>
              <w:left w:w="0" w:type="dxa"/>
              <w:bottom w:w="0" w:type="dxa"/>
              <w:right w:w="0" w:type="dxa"/>
            </w:tcMar>
            <w:vAlign w:val="center"/>
          </w:tcPr>
          <w:p w14:paraId="1213EE8E" w14:textId="77777777" w:rsidR="00846B30" w:rsidRDefault="00846B30"/>
        </w:tc>
        <w:tc>
          <w:tcPr>
            <w:tcW w:w="9180" w:type="dxa"/>
            <w:shd w:val="clear" w:color="auto" w:fill="F2F4F7"/>
            <w:tcMar>
              <w:top w:w="100" w:type="dxa"/>
              <w:left w:w="200" w:type="dxa"/>
              <w:bottom w:w="100" w:type="dxa"/>
              <w:right w:w="100" w:type="dxa"/>
            </w:tcMar>
            <w:vAlign w:val="center"/>
          </w:tcPr>
          <w:p w14:paraId="21B36EAB" w14:textId="77777777" w:rsidR="00846B30" w:rsidRDefault="00000000">
            <w:r>
              <w:rPr>
                <w:b/>
                <w:bCs/>
                <w:color w:val="1C2B35"/>
                <w:sz w:val="30"/>
                <w:szCs w:val="30"/>
              </w:rPr>
              <w:t xml:space="preserve">SCENARIO </w:t>
            </w:r>
            <w:proofErr w:type="gramStart"/>
            <w:r>
              <w:rPr>
                <w:b/>
                <w:bCs/>
                <w:color w:val="1C2B35"/>
                <w:sz w:val="30"/>
                <w:szCs w:val="30"/>
              </w:rPr>
              <w:t>4  —</w:t>
            </w:r>
            <w:proofErr w:type="gramEnd"/>
            <w:r>
              <w:rPr>
                <w:b/>
                <w:bCs/>
                <w:color w:val="1C2B35"/>
                <w:sz w:val="30"/>
                <w:szCs w:val="30"/>
              </w:rPr>
              <w:t xml:space="preserve">  SELF-HARM, OVERDOSE &amp; FOLLOW-UP</w:t>
            </w:r>
          </w:p>
        </w:tc>
      </w:tr>
    </w:tbl>
    <w:p w14:paraId="2853E5F0" w14:textId="77777777" w:rsidR="00846B30" w:rsidRDefault="00846B30">
      <w:pPr>
        <w:spacing w:after="120"/>
      </w:pPr>
    </w:p>
    <w:tbl>
      <w:tblPr>
        <w:tblW w:w="9360" w:type="dxa"/>
        <w:tblBorders>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46B30" w14:paraId="603A5E11" w14:textId="77777777">
        <w:tblPrEx>
          <w:tblCellMar>
            <w:top w:w="0" w:type="dxa"/>
            <w:bottom w:w="0" w:type="dxa"/>
          </w:tblCellMar>
        </w:tblPrEx>
        <w:tc>
          <w:tcPr>
            <w:tcW w:w="9360" w:type="dxa"/>
            <w:shd w:val="clear" w:color="auto" w:fill="6B1C1C"/>
            <w:tcMar>
              <w:top w:w="240" w:type="dxa"/>
              <w:left w:w="360" w:type="dxa"/>
              <w:bottom w:w="240" w:type="dxa"/>
              <w:right w:w="240" w:type="dxa"/>
            </w:tcMar>
          </w:tcPr>
          <w:p w14:paraId="35A8EA80" w14:textId="77777777" w:rsidR="00846B30" w:rsidRDefault="00000000">
            <w:pPr>
              <w:spacing w:after="60"/>
            </w:pPr>
            <w:proofErr w:type="gramStart"/>
            <w:r>
              <w:rPr>
                <w:b/>
                <w:bCs/>
                <w:color w:val="FFFFFF"/>
                <w:sz w:val="36"/>
                <w:szCs w:val="36"/>
              </w:rPr>
              <w:t>👧  Amina</w:t>
            </w:r>
            <w:proofErr w:type="gramEnd"/>
          </w:p>
          <w:p w14:paraId="2C3900D3" w14:textId="77777777" w:rsidR="00846B30" w:rsidRDefault="00000000">
            <w:pPr>
              <w:spacing w:after="60"/>
            </w:pPr>
            <w:r>
              <w:rPr>
                <w:b/>
                <w:bCs/>
                <w:color w:val="D5E8F0"/>
                <w:sz w:val="24"/>
                <w:szCs w:val="24"/>
              </w:rPr>
              <w:t>Age: 15 years old</w:t>
            </w:r>
          </w:p>
          <w:p w14:paraId="21E16DB4" w14:textId="77777777" w:rsidR="00846B30" w:rsidRDefault="00000000">
            <w:r>
              <w:rPr>
                <w:i/>
                <w:iCs/>
                <w:color w:val="B0CDD9"/>
                <w:sz w:val="21"/>
                <w:szCs w:val="21"/>
              </w:rPr>
              <w:t>Appointment with Mum (Nazreen). Discharge from hospital following paracetamol overdose — CAMHS assessment incomplete.</w:t>
            </w:r>
          </w:p>
        </w:tc>
      </w:tr>
    </w:tbl>
    <w:p w14:paraId="3A379D8C" w14:textId="77777777" w:rsidR="00846B30" w:rsidRDefault="00846B30">
      <w:pPr>
        <w:spacing w:after="120"/>
      </w:pPr>
    </w:p>
    <w:p w14:paraId="02A3E8DE" w14:textId="77777777" w:rsidR="00846B30" w:rsidRDefault="00000000">
      <w:pPr>
        <w:spacing w:before="60" w:after="100"/>
      </w:pPr>
      <w:r>
        <w:rPr>
          <w:color w:val="4A5568"/>
        </w:rPr>
        <w:t>There is a recent hospital discharge letter in Amina's notes documenting admission following a small paracetamol overdose. The mental health liaison nurse assessment was never completed due to the length of waiting, and Amina was discharged on the condition that she sees her GP. She attends with her mother, Nazreen.</w:t>
      </w:r>
    </w:p>
    <w:p w14:paraId="65293A6D" w14:textId="7EBD01CA" w:rsidR="00647555" w:rsidRDefault="00647555">
      <w:r>
        <w:br w:type="page"/>
      </w:r>
    </w:p>
    <w:p w14:paraId="33FA9B51" w14:textId="77777777" w:rsidR="00846B30" w:rsidRDefault="00846B30">
      <w:pPr>
        <w:spacing w:after="120"/>
      </w:pPr>
    </w:p>
    <w:tbl>
      <w:tblPr>
        <w:tblW w:w="9360" w:type="dxa"/>
        <w:tblBorders>
          <w:top w:val="single" w:sz="8" w:space="0" w:color="C0392B"/>
          <w:left w:val="single" w:sz="8" w:space="0" w:color="C0392B"/>
          <w:bottom w:val="single" w:sz="8" w:space="0" w:color="C0392B"/>
          <w:right w:val="single" w:sz="8" w:space="0" w:color="C0392B"/>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46B30" w14:paraId="3896CFAD" w14:textId="77777777">
        <w:tblPrEx>
          <w:tblCellMar>
            <w:top w:w="0" w:type="dxa"/>
            <w:bottom w:w="0" w:type="dxa"/>
          </w:tblCellMar>
        </w:tblPrEx>
        <w:tc>
          <w:tcPr>
            <w:tcW w:w="9360" w:type="dxa"/>
            <w:shd w:val="clear" w:color="auto" w:fill="FADBD8"/>
            <w:tcMar>
              <w:top w:w="160" w:type="dxa"/>
              <w:left w:w="240" w:type="dxa"/>
              <w:bottom w:w="160" w:type="dxa"/>
              <w:right w:w="240" w:type="dxa"/>
            </w:tcMar>
          </w:tcPr>
          <w:p w14:paraId="79B36720" w14:textId="77777777" w:rsidR="00846B30" w:rsidRDefault="00000000">
            <w:pPr>
              <w:spacing w:after="80"/>
            </w:pPr>
            <w:r>
              <w:rPr>
                <w:b/>
                <w:bCs/>
                <w:color w:val="C0392B"/>
              </w:rPr>
              <w:t>URGENT CLINICAL NOTE — PARACETAMOL OVERDOSE FOLLOW-UP</w:t>
            </w:r>
          </w:p>
          <w:p w14:paraId="72882D4F" w14:textId="77777777" w:rsidR="00846B30" w:rsidRDefault="00000000">
            <w:pPr>
              <w:spacing w:before="40" w:after="60"/>
            </w:pPr>
            <w:r>
              <w:rPr>
                <w:color w:val="4A5568"/>
                <w:sz w:val="21"/>
                <w:szCs w:val="21"/>
              </w:rPr>
              <w:t>Any intentional paracetamol overdose in a child or young person requires a CAMHS assessment — this is mandated by NICE (NG225, Self-harm: assessment, management and preventing recurrence, 2022). If this has not been completed, you must urgently expedite it.</w:t>
            </w:r>
          </w:p>
          <w:p w14:paraId="6D3F251C" w14:textId="77777777" w:rsidR="00846B30" w:rsidRDefault="00846B30">
            <w:pPr>
              <w:spacing w:before="40" w:after="60"/>
            </w:pPr>
          </w:p>
          <w:p w14:paraId="2A7F954A" w14:textId="77777777" w:rsidR="00846B30" w:rsidRDefault="00000000">
            <w:pPr>
              <w:spacing w:before="40" w:after="60"/>
            </w:pPr>
            <w:r>
              <w:rPr>
                <w:color w:val="4A5568"/>
                <w:sz w:val="21"/>
                <w:szCs w:val="21"/>
              </w:rPr>
              <w:t>Do not rely solely on the GP consultation as a substitute for CAMHS review. Document clearly that you are escalating this.</w:t>
            </w:r>
          </w:p>
          <w:p w14:paraId="7B8F03EF" w14:textId="77777777" w:rsidR="00846B30" w:rsidRDefault="00000000">
            <w:pPr>
              <w:spacing w:before="40" w:after="60"/>
            </w:pPr>
            <w:r>
              <w:rPr>
                <w:color w:val="4A5568"/>
                <w:sz w:val="21"/>
                <w:szCs w:val="21"/>
              </w:rPr>
              <w:t>Source: NICE NG225 (Self-harm: assessment, management and preventing recurrence, September 2022)</w:t>
            </w:r>
          </w:p>
        </w:tc>
      </w:tr>
    </w:tbl>
    <w:p w14:paraId="0CA9F066" w14:textId="77777777" w:rsidR="00846B30" w:rsidRDefault="00846B30">
      <w:pPr>
        <w:spacing w:after="120"/>
      </w:pPr>
    </w:p>
    <w:p w14:paraId="6E7836A5" w14:textId="77777777" w:rsidR="00846B30" w:rsidRDefault="00000000">
      <w:pPr>
        <w:spacing w:after="60"/>
      </w:pPr>
      <w:r>
        <w:rPr>
          <w:b/>
          <w:bCs/>
          <w:color w:val="1A6B6B"/>
        </w:rPr>
        <w:t>FACILITATOR PROMPTS — MANAGING THE CONSULTATION</w:t>
      </w:r>
    </w:p>
    <w:p w14:paraId="14D53D9F" w14:textId="77777777" w:rsidR="00846B30" w:rsidRDefault="00846B30">
      <w:pPr>
        <w:pBdr>
          <w:bottom w:val="single" w:sz="6" w:space="1" w:color="1A6B6B"/>
        </w:pBdr>
      </w:pPr>
    </w:p>
    <w:p w14:paraId="53A9C2F8" w14:textId="77777777" w:rsidR="00846B30" w:rsidRDefault="00846B30">
      <w:pPr>
        <w:spacing w:after="80"/>
      </w:pPr>
    </w:p>
    <w:tbl>
      <w:tblPr>
        <w:tblW w:w="9360" w:type="dxa"/>
        <w:tblBorders>
          <w:top w:val="single" w:sz="4" w:space="0" w:color="1A6B6B"/>
          <w:left w:val="single" w:sz="4" w:space="0" w:color="1A6B6B"/>
          <w:bottom w:val="single" w:sz="4" w:space="0" w:color="1A6B6B"/>
          <w:right w:val="single" w:sz="4" w:space="0" w:color="1A6B6B"/>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846B30" w14:paraId="148B74D2" w14:textId="77777777">
        <w:tblPrEx>
          <w:tblCellMar>
            <w:top w:w="0" w:type="dxa"/>
            <w:bottom w:w="0" w:type="dxa"/>
          </w:tblCellMar>
        </w:tblPrEx>
        <w:tc>
          <w:tcPr>
            <w:tcW w:w="4680" w:type="dxa"/>
            <w:shd w:val="clear" w:color="auto" w:fill="F2F4F7"/>
            <w:tcMar>
              <w:top w:w="160" w:type="dxa"/>
              <w:left w:w="200" w:type="dxa"/>
              <w:bottom w:w="160" w:type="dxa"/>
              <w:right w:w="200" w:type="dxa"/>
            </w:tcMar>
          </w:tcPr>
          <w:p w14:paraId="32A98580" w14:textId="77777777" w:rsidR="00846B30" w:rsidRDefault="00000000">
            <w:pPr>
              <w:pStyle w:val="ListParagraph"/>
              <w:numPr>
                <w:ilvl w:val="0"/>
                <w:numId w:val="2"/>
              </w:numPr>
              <w:spacing w:before="60" w:after="80"/>
            </w:pPr>
            <w:r>
              <w:rPr>
                <w:i/>
                <w:iCs/>
                <w:color w:val="4A5568"/>
                <w:sz w:val="20"/>
                <w:szCs w:val="20"/>
              </w:rPr>
              <w:t>How much of the consultation do you conduct with Nazreen in the room?</w:t>
            </w:r>
          </w:p>
          <w:p w14:paraId="2C735E70" w14:textId="77777777" w:rsidR="00846B30" w:rsidRDefault="00000000">
            <w:pPr>
              <w:pStyle w:val="ListParagraph"/>
              <w:numPr>
                <w:ilvl w:val="0"/>
                <w:numId w:val="2"/>
              </w:numPr>
              <w:spacing w:before="60" w:after="80"/>
            </w:pPr>
            <w:r>
              <w:rPr>
                <w:i/>
                <w:iCs/>
                <w:color w:val="4A5568"/>
                <w:sz w:val="20"/>
                <w:szCs w:val="20"/>
              </w:rPr>
              <w:t>At what point do you ask Mum to step out? How do you do this sensitively?</w:t>
            </w:r>
          </w:p>
          <w:p w14:paraId="60FAA77B" w14:textId="77777777" w:rsidR="00846B30" w:rsidRDefault="00000000">
            <w:pPr>
              <w:pStyle w:val="ListParagraph"/>
              <w:numPr>
                <w:ilvl w:val="0"/>
                <w:numId w:val="2"/>
              </w:numPr>
              <w:spacing w:before="60" w:after="80"/>
            </w:pPr>
            <w:r>
              <w:rPr>
                <w:i/>
                <w:iCs/>
                <w:color w:val="4A5568"/>
                <w:sz w:val="20"/>
                <w:szCs w:val="20"/>
              </w:rPr>
              <w:t>What do you and Amina agree to share with Nazreen afterwards — and what stays confidential?</w:t>
            </w:r>
          </w:p>
        </w:tc>
        <w:tc>
          <w:tcPr>
            <w:tcW w:w="4680" w:type="dxa"/>
            <w:shd w:val="clear" w:color="auto" w:fill="F2F4F7"/>
            <w:tcMar>
              <w:top w:w="160" w:type="dxa"/>
              <w:left w:w="200" w:type="dxa"/>
              <w:bottom w:w="160" w:type="dxa"/>
              <w:right w:w="200" w:type="dxa"/>
            </w:tcMar>
          </w:tcPr>
          <w:p w14:paraId="0AF80DC0" w14:textId="77777777" w:rsidR="00846B30" w:rsidRDefault="00000000">
            <w:pPr>
              <w:pStyle w:val="ListParagraph"/>
              <w:numPr>
                <w:ilvl w:val="0"/>
                <w:numId w:val="2"/>
              </w:numPr>
              <w:spacing w:before="60" w:after="80"/>
            </w:pPr>
            <w:r>
              <w:rPr>
                <w:i/>
                <w:iCs/>
                <w:color w:val="4A5568"/>
                <w:sz w:val="20"/>
                <w:szCs w:val="20"/>
              </w:rPr>
              <w:t>How do you build enough rapport to explore what led to the overdose?</w:t>
            </w:r>
          </w:p>
          <w:p w14:paraId="69344016" w14:textId="77777777" w:rsidR="00846B30" w:rsidRDefault="00000000">
            <w:pPr>
              <w:pStyle w:val="ListParagraph"/>
              <w:numPr>
                <w:ilvl w:val="0"/>
                <w:numId w:val="2"/>
              </w:numPr>
              <w:spacing w:before="60" w:after="80"/>
            </w:pPr>
            <w:r>
              <w:rPr>
                <w:i/>
                <w:iCs/>
                <w:color w:val="4A5568"/>
                <w:sz w:val="20"/>
                <w:szCs w:val="20"/>
              </w:rPr>
              <w:t>If Amina discloses something that requires escalation, how do you manage her trust?</w:t>
            </w:r>
          </w:p>
        </w:tc>
      </w:tr>
    </w:tbl>
    <w:p w14:paraId="450D5430" w14:textId="77777777" w:rsidR="00846B30" w:rsidRDefault="00846B30">
      <w:pPr>
        <w:spacing w:after="120"/>
      </w:pPr>
    </w:p>
    <w:p w14:paraId="2B637C3F" w14:textId="77777777" w:rsidR="00846B30" w:rsidRDefault="00000000">
      <w:pPr>
        <w:spacing w:after="60"/>
      </w:pPr>
      <w:r>
        <w:rPr>
          <w:b/>
          <w:bCs/>
          <w:color w:val="1C2B35"/>
        </w:rPr>
        <w:t>POSSIBLE UNDERLYING CAUSES — EXPLORE EACH WITH THE GROUP</w:t>
      </w:r>
    </w:p>
    <w:p w14:paraId="22A24951" w14:textId="77777777" w:rsidR="00846B30" w:rsidRDefault="00846B30">
      <w:pPr>
        <w:pBdr>
          <w:bottom w:val="single" w:sz="6" w:space="1" w:color="CBD5E0"/>
        </w:pBdr>
      </w:pPr>
    </w:p>
    <w:p w14:paraId="46E36664" w14:textId="77777777" w:rsidR="00846B30" w:rsidRDefault="00846B30">
      <w:pPr>
        <w:spacing w:after="80"/>
      </w:pPr>
    </w:p>
    <w:tbl>
      <w:tblPr>
        <w:tblW w:w="9360" w:type="dxa"/>
        <w:tblBorders>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846B30" w14:paraId="22344928" w14:textId="77777777">
        <w:tblPrEx>
          <w:tblCellMar>
            <w:top w:w="0" w:type="dxa"/>
            <w:bottom w:w="0" w:type="dxa"/>
          </w:tblCellMar>
        </w:tblPrEx>
        <w:tc>
          <w:tcPr>
            <w:tcW w:w="4680" w:type="dxa"/>
            <w:shd w:val="clear" w:color="auto" w:fill="FADBD8"/>
            <w:tcMar>
              <w:top w:w="200" w:type="dxa"/>
              <w:left w:w="220" w:type="dxa"/>
              <w:bottom w:w="200" w:type="dxa"/>
              <w:right w:w="180" w:type="dxa"/>
            </w:tcMar>
          </w:tcPr>
          <w:p w14:paraId="1CDBEC7D" w14:textId="77777777" w:rsidR="00846B30" w:rsidRDefault="00000000">
            <w:pPr>
              <w:spacing w:after="60"/>
            </w:pPr>
            <w:r>
              <w:rPr>
                <w:b/>
                <w:bCs/>
                <w:color w:val="C0392B"/>
                <w:sz w:val="20"/>
                <w:szCs w:val="20"/>
              </w:rPr>
              <w:t>🚨 HIGH-URGENCY SCENARIOS</w:t>
            </w:r>
          </w:p>
          <w:p w14:paraId="3C0C28F0" w14:textId="77777777" w:rsidR="00846B30" w:rsidRDefault="00000000">
            <w:pPr>
              <w:pStyle w:val="ListParagraph"/>
              <w:numPr>
                <w:ilvl w:val="0"/>
                <w:numId w:val="2"/>
              </w:numPr>
              <w:spacing w:before="40" w:after="60"/>
            </w:pPr>
            <w:r>
              <w:rPr>
                <w:color w:val="C0392B"/>
                <w:sz w:val="20"/>
                <w:szCs w:val="20"/>
              </w:rPr>
              <w:t>Forced marriage / being taken abroad against her will</w:t>
            </w:r>
          </w:p>
          <w:p w14:paraId="398B5B80" w14:textId="77777777" w:rsidR="00846B30" w:rsidRDefault="00000000">
            <w:pPr>
              <w:pStyle w:val="ListParagraph"/>
              <w:numPr>
                <w:ilvl w:val="0"/>
                <w:numId w:val="2"/>
              </w:numPr>
              <w:spacing w:before="40" w:after="60"/>
            </w:pPr>
            <w:r>
              <w:rPr>
                <w:color w:val="C0392B"/>
                <w:sz w:val="20"/>
                <w:szCs w:val="20"/>
              </w:rPr>
              <w:t>Pregnancy with no perceived safe route forward</w:t>
            </w:r>
          </w:p>
          <w:p w14:paraId="32420EF3" w14:textId="77777777" w:rsidR="00846B30" w:rsidRDefault="00000000">
            <w:pPr>
              <w:pStyle w:val="ListParagraph"/>
              <w:numPr>
                <w:ilvl w:val="0"/>
                <w:numId w:val="2"/>
              </w:numPr>
              <w:spacing w:before="40" w:after="60"/>
            </w:pPr>
            <w:r>
              <w:rPr>
                <w:color w:val="C0392B"/>
                <w:sz w:val="20"/>
                <w:szCs w:val="20"/>
              </w:rPr>
              <w:t>Not her first overdose — repeat presentation</w:t>
            </w:r>
          </w:p>
          <w:p w14:paraId="2B4444C3" w14:textId="77777777" w:rsidR="00846B30" w:rsidRDefault="00000000">
            <w:pPr>
              <w:pStyle w:val="ListParagraph"/>
              <w:numPr>
                <w:ilvl w:val="0"/>
                <w:numId w:val="2"/>
              </w:numPr>
              <w:spacing w:before="40" w:after="60"/>
            </w:pPr>
            <w:r>
              <w:rPr>
                <w:color w:val="C0392B"/>
                <w:sz w:val="20"/>
                <w:szCs w:val="20"/>
              </w:rPr>
              <w:t>Fresh scarring on arms suggesting ongoing self-harm</w:t>
            </w:r>
          </w:p>
        </w:tc>
        <w:tc>
          <w:tcPr>
            <w:tcW w:w="4680" w:type="dxa"/>
            <w:shd w:val="clear" w:color="auto" w:fill="FDEBD0"/>
            <w:tcMar>
              <w:top w:w="200" w:type="dxa"/>
              <w:left w:w="220" w:type="dxa"/>
              <w:bottom w:w="200" w:type="dxa"/>
              <w:right w:w="180" w:type="dxa"/>
            </w:tcMar>
          </w:tcPr>
          <w:p w14:paraId="750EC76D" w14:textId="77777777" w:rsidR="00846B30" w:rsidRDefault="00000000">
            <w:pPr>
              <w:spacing w:after="60"/>
            </w:pPr>
            <w:r>
              <w:rPr>
                <w:b/>
                <w:bCs/>
                <w:color w:val="D4670E"/>
                <w:sz w:val="20"/>
                <w:szCs w:val="20"/>
              </w:rPr>
              <w:t>⚠️ IMPORTANT — EXPLORE CAREFULLY</w:t>
            </w:r>
          </w:p>
          <w:p w14:paraId="53059197" w14:textId="77777777" w:rsidR="00846B30" w:rsidRDefault="00000000">
            <w:pPr>
              <w:pStyle w:val="ListParagraph"/>
              <w:numPr>
                <w:ilvl w:val="0"/>
                <w:numId w:val="2"/>
              </w:numPr>
              <w:spacing w:before="40" w:after="60"/>
            </w:pPr>
            <w:r>
              <w:rPr>
                <w:color w:val="D4670E"/>
                <w:sz w:val="20"/>
                <w:szCs w:val="20"/>
              </w:rPr>
              <w:t>Bullying at school (direct or online)</w:t>
            </w:r>
          </w:p>
          <w:p w14:paraId="17AF2467" w14:textId="77777777" w:rsidR="00846B30" w:rsidRDefault="00000000">
            <w:pPr>
              <w:pStyle w:val="ListParagraph"/>
              <w:numPr>
                <w:ilvl w:val="0"/>
                <w:numId w:val="2"/>
              </w:numPr>
              <w:spacing w:before="40" w:after="60"/>
            </w:pPr>
            <w:r>
              <w:rPr>
                <w:color w:val="D4670E"/>
                <w:sz w:val="20"/>
                <w:szCs w:val="20"/>
              </w:rPr>
              <w:t>Relationship breakdown — e.g. split from a boyfriend</w:t>
            </w:r>
          </w:p>
          <w:p w14:paraId="35142F07" w14:textId="77777777" w:rsidR="00846B30" w:rsidRDefault="00000000">
            <w:pPr>
              <w:pStyle w:val="ListParagraph"/>
              <w:numPr>
                <w:ilvl w:val="0"/>
                <w:numId w:val="2"/>
              </w:numPr>
              <w:spacing w:before="40" w:after="60"/>
            </w:pPr>
            <w:r>
              <w:rPr>
                <w:color w:val="D4670E"/>
                <w:sz w:val="20"/>
                <w:szCs w:val="20"/>
              </w:rPr>
              <w:t>Deeply conflicted feelings about a relationship her parents won't accept</w:t>
            </w:r>
          </w:p>
          <w:p w14:paraId="625CEE71" w14:textId="77777777" w:rsidR="00846B30" w:rsidRDefault="00000000">
            <w:pPr>
              <w:pStyle w:val="ListParagraph"/>
              <w:numPr>
                <w:ilvl w:val="0"/>
                <w:numId w:val="2"/>
              </w:numPr>
              <w:spacing w:before="40" w:after="60"/>
            </w:pPr>
            <w:r>
              <w:rPr>
                <w:color w:val="D4670E"/>
                <w:sz w:val="20"/>
                <w:szCs w:val="20"/>
              </w:rPr>
              <w:t>Disproportionate response to a smaller life stressor — common at 15</w:t>
            </w:r>
          </w:p>
        </w:tc>
      </w:tr>
    </w:tbl>
    <w:p w14:paraId="4AE750C8" w14:textId="77777777" w:rsidR="00846B30" w:rsidRDefault="00846B30">
      <w:pPr>
        <w:spacing w:after="120"/>
      </w:pPr>
    </w:p>
    <w:tbl>
      <w:tblPr>
        <w:tblW w:w="9360" w:type="dxa"/>
        <w:tblBorders>
          <w:top w:val="single" w:sz="8" w:space="0" w:color="C0392B"/>
          <w:left w:val="single" w:sz="8" w:space="0" w:color="C0392B"/>
          <w:bottom w:val="single" w:sz="8" w:space="0" w:color="C0392B"/>
          <w:right w:val="single" w:sz="8" w:space="0" w:color="C0392B"/>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46B30" w14:paraId="3A64D723" w14:textId="77777777">
        <w:tblPrEx>
          <w:tblCellMar>
            <w:top w:w="0" w:type="dxa"/>
            <w:bottom w:w="0" w:type="dxa"/>
          </w:tblCellMar>
        </w:tblPrEx>
        <w:tc>
          <w:tcPr>
            <w:tcW w:w="9360" w:type="dxa"/>
            <w:shd w:val="clear" w:color="auto" w:fill="FADBD8"/>
            <w:tcMar>
              <w:top w:w="160" w:type="dxa"/>
              <w:left w:w="240" w:type="dxa"/>
              <w:bottom w:w="160" w:type="dxa"/>
              <w:right w:w="240" w:type="dxa"/>
            </w:tcMar>
          </w:tcPr>
          <w:p w14:paraId="2712ECEA" w14:textId="77777777" w:rsidR="00846B30" w:rsidRDefault="00000000">
            <w:pPr>
              <w:spacing w:after="80"/>
            </w:pPr>
            <w:r>
              <w:rPr>
                <w:b/>
                <w:bCs/>
                <w:color w:val="C0392B"/>
              </w:rPr>
              <w:t>FACILITATOR NOTE — IF SCARRING IS PRESENT</w:t>
            </w:r>
          </w:p>
          <w:p w14:paraId="1C1781D6" w14:textId="77777777" w:rsidR="00846B30" w:rsidRDefault="00000000">
            <w:pPr>
              <w:spacing w:before="40" w:after="60"/>
            </w:pPr>
            <w:r>
              <w:rPr>
                <w:color w:val="4A5568"/>
                <w:sz w:val="21"/>
                <w:szCs w:val="21"/>
              </w:rPr>
              <w:t>If Amina has visible scars on her arms — particularly if this is not her first overdose — this represents a pattern of repeated self-harm. This changes the urgency of the situation significantly.</w:t>
            </w:r>
          </w:p>
          <w:p w14:paraId="4CDCA464" w14:textId="77777777" w:rsidR="00846B30" w:rsidRDefault="00846B30">
            <w:pPr>
              <w:spacing w:before="40" w:after="60"/>
            </w:pPr>
          </w:p>
          <w:p w14:paraId="479B6C44" w14:textId="77777777" w:rsidR="00846B30" w:rsidRDefault="00000000">
            <w:pPr>
              <w:spacing w:before="40" w:after="60"/>
            </w:pPr>
            <w:r>
              <w:rPr>
                <w:color w:val="4A5568"/>
                <w:sz w:val="21"/>
                <w:szCs w:val="21"/>
              </w:rPr>
              <w:lastRenderedPageBreak/>
              <w:t>You must escalate urgently to CAMHS. If you are concerned about imminent risk, call the CAMHS crisis team or, if out of hours, the emergency services.</w:t>
            </w:r>
          </w:p>
          <w:p w14:paraId="309541AC" w14:textId="77777777" w:rsidR="00846B30" w:rsidRDefault="00846B30">
            <w:pPr>
              <w:spacing w:before="40" w:after="60"/>
            </w:pPr>
          </w:p>
          <w:p w14:paraId="69053C92" w14:textId="77777777" w:rsidR="00846B30" w:rsidRDefault="00000000">
            <w:pPr>
              <w:spacing w:before="40" w:after="60"/>
            </w:pPr>
            <w:r>
              <w:rPr>
                <w:color w:val="4A5568"/>
                <w:sz w:val="21"/>
                <w:szCs w:val="21"/>
              </w:rPr>
              <w:t>NICE NG225 is explicit: repeat self-harm is a major risk factor for suicide. Do not manage repeated self-harm solely in primary care without specialist involvement.</w:t>
            </w:r>
          </w:p>
          <w:p w14:paraId="08F1AC1F" w14:textId="77777777" w:rsidR="00846B30" w:rsidRDefault="00000000">
            <w:pPr>
              <w:spacing w:before="40" w:after="60"/>
            </w:pPr>
            <w:r>
              <w:rPr>
                <w:color w:val="4A5568"/>
                <w:sz w:val="21"/>
                <w:szCs w:val="21"/>
              </w:rPr>
              <w:t>Source: NICE NG225 (Self-harm 2022)</w:t>
            </w:r>
          </w:p>
        </w:tc>
      </w:tr>
    </w:tbl>
    <w:p w14:paraId="499E2431" w14:textId="77777777" w:rsidR="00846B30" w:rsidRDefault="00846B30">
      <w:pPr>
        <w:spacing w:after="120"/>
      </w:pPr>
    </w:p>
    <w:tbl>
      <w:tblPr>
        <w:tblW w:w="9360" w:type="dxa"/>
        <w:tblBorders>
          <w:top w:val="single" w:sz="8" w:space="0" w:color="D4670E"/>
          <w:left w:val="single" w:sz="8" w:space="0" w:color="D4670E"/>
          <w:bottom w:val="single" w:sz="8" w:space="0" w:color="D4670E"/>
          <w:right w:val="single" w:sz="8" w:space="0" w:color="D4670E"/>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46B30" w14:paraId="5202FC2C" w14:textId="77777777">
        <w:tblPrEx>
          <w:tblCellMar>
            <w:top w:w="0" w:type="dxa"/>
            <w:bottom w:w="0" w:type="dxa"/>
          </w:tblCellMar>
        </w:tblPrEx>
        <w:tc>
          <w:tcPr>
            <w:tcW w:w="9360" w:type="dxa"/>
            <w:shd w:val="clear" w:color="auto" w:fill="FDEBD0"/>
            <w:tcMar>
              <w:top w:w="160" w:type="dxa"/>
              <w:left w:w="240" w:type="dxa"/>
              <w:bottom w:w="160" w:type="dxa"/>
              <w:right w:w="240" w:type="dxa"/>
            </w:tcMar>
          </w:tcPr>
          <w:p w14:paraId="52DF5AC5" w14:textId="77777777" w:rsidR="00846B30" w:rsidRDefault="00000000">
            <w:pPr>
              <w:spacing w:after="80"/>
            </w:pPr>
            <w:r>
              <w:rPr>
                <w:b/>
                <w:bCs/>
                <w:color w:val="D4670E"/>
              </w:rPr>
              <w:t>CULTURAL SENSITIVITY — KEY TEACHING POINT</w:t>
            </w:r>
          </w:p>
          <w:p w14:paraId="5DAA11C7" w14:textId="77777777" w:rsidR="00846B30" w:rsidRDefault="00000000">
            <w:pPr>
              <w:spacing w:before="40" w:after="60"/>
            </w:pPr>
            <w:r>
              <w:rPr>
                <w:color w:val="4A5568"/>
                <w:sz w:val="21"/>
                <w:szCs w:val="21"/>
              </w:rPr>
              <w:t>Forced marriage and so-called 'honour-based' arrangements are illegal in the UK. If Amina discloses that she is being taken abroad against her will for marriage, you have a safeguarding duty to act.</w:t>
            </w:r>
          </w:p>
          <w:p w14:paraId="6078F3CE" w14:textId="77777777" w:rsidR="00846B30" w:rsidRDefault="00846B30">
            <w:pPr>
              <w:spacing w:before="40" w:after="60"/>
            </w:pPr>
          </w:p>
          <w:p w14:paraId="1B2E10FC" w14:textId="77777777" w:rsidR="00846B30" w:rsidRDefault="00000000">
            <w:pPr>
              <w:spacing w:before="40" w:after="60"/>
            </w:pPr>
            <w:r>
              <w:rPr>
                <w:color w:val="4A5568"/>
                <w:sz w:val="21"/>
                <w:szCs w:val="21"/>
              </w:rPr>
              <w:t>The Forced Marriage Unit (FMU) helpline: 020 7008 0151. Referral to the local Multi-Agency Safeguarding Hub (MASH) may be appropriate.</w:t>
            </w:r>
          </w:p>
          <w:p w14:paraId="514E63A5" w14:textId="77777777" w:rsidR="00846B30" w:rsidRDefault="00846B30">
            <w:pPr>
              <w:spacing w:before="40" w:after="60"/>
            </w:pPr>
          </w:p>
          <w:p w14:paraId="47519173" w14:textId="77777777" w:rsidR="00846B30" w:rsidRDefault="00000000">
            <w:pPr>
              <w:spacing w:before="40" w:after="60"/>
            </w:pPr>
            <w:r>
              <w:rPr>
                <w:color w:val="4A5568"/>
                <w:sz w:val="21"/>
                <w:szCs w:val="21"/>
              </w:rPr>
              <w:t>Approach this with cultural sensitivity and without assumptions. Create private time with Amina to enable disclosure. Do not disclose concerns to family members without Amina's consent, unless there is an immediate risk to life.</w:t>
            </w:r>
          </w:p>
          <w:p w14:paraId="1F45C0D2" w14:textId="77777777" w:rsidR="00846B30" w:rsidRDefault="00000000">
            <w:pPr>
              <w:spacing w:before="40" w:after="60"/>
            </w:pPr>
            <w:r>
              <w:rPr>
                <w:color w:val="4A5568"/>
                <w:sz w:val="21"/>
                <w:szCs w:val="21"/>
              </w:rPr>
              <w:t>Source: Forced Marriage (Civil Protection) Act 2007; HM Government Multi-Agency Practice Guidelines</w:t>
            </w:r>
          </w:p>
        </w:tc>
      </w:tr>
    </w:tbl>
    <w:p w14:paraId="5791138D" w14:textId="77777777" w:rsidR="00846B30" w:rsidRDefault="00846B30">
      <w:pPr>
        <w:spacing w:after="120"/>
      </w:pPr>
    </w:p>
    <w:p w14:paraId="22E892FF" w14:textId="77777777" w:rsidR="00647555" w:rsidRDefault="00647555">
      <w:pPr>
        <w:spacing w:after="120"/>
      </w:pPr>
    </w:p>
    <w:p w14:paraId="18C46AC6" w14:textId="77777777" w:rsidR="00647555" w:rsidRDefault="00647555">
      <w:pPr>
        <w:spacing w:after="120"/>
      </w:pPr>
    </w:p>
    <w:p w14:paraId="51447FB9" w14:textId="77777777" w:rsidR="00647555" w:rsidRDefault="00647555">
      <w:pPr>
        <w:spacing w:after="120"/>
      </w:pPr>
    </w:p>
    <w:p w14:paraId="22EBDC38" w14:textId="77777777" w:rsidR="00647555" w:rsidRDefault="00647555">
      <w:pPr>
        <w:spacing w:after="120"/>
      </w:pPr>
    </w:p>
    <w:p w14:paraId="47173BB7" w14:textId="77777777" w:rsidR="00647555" w:rsidRDefault="00647555">
      <w:pPr>
        <w:spacing w:after="120"/>
      </w:pPr>
    </w:p>
    <w:p w14:paraId="70359919" w14:textId="77777777" w:rsidR="00647555" w:rsidRDefault="00647555">
      <w:pPr>
        <w:spacing w:after="120"/>
      </w:pPr>
    </w:p>
    <w:p w14:paraId="3AF0FB8D" w14:textId="77777777" w:rsidR="00647555" w:rsidRDefault="00647555">
      <w:pPr>
        <w:spacing w:after="120"/>
      </w:pPr>
    </w:p>
    <w:tbl>
      <w:tblPr>
        <w:tblW w:w="9360" w:type="dxa"/>
        <w:tblBorders>
          <w:top w:val="single" w:sz="4" w:space="0" w:color="CBD5E0"/>
          <w:left w:val="single" w:sz="4" w:space="0" w:color="CBD5E0"/>
          <w:bottom w:val="single" w:sz="4" w:space="0" w:color="CBD5E0"/>
          <w:right w:val="single" w:sz="4" w:space="0" w:color="CBD5E0"/>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846B30" w14:paraId="61EA45D6" w14:textId="77777777">
        <w:tblPrEx>
          <w:tblCellMar>
            <w:top w:w="0" w:type="dxa"/>
            <w:bottom w:w="0" w:type="dxa"/>
          </w:tblCellMar>
        </w:tblPrEx>
        <w:tc>
          <w:tcPr>
            <w:tcW w:w="9360" w:type="dxa"/>
            <w:shd w:val="clear" w:color="auto" w:fill="F2F4F7"/>
            <w:tcMar>
              <w:top w:w="200" w:type="dxa"/>
              <w:left w:w="280" w:type="dxa"/>
              <w:bottom w:w="200" w:type="dxa"/>
              <w:right w:w="280" w:type="dxa"/>
            </w:tcMar>
          </w:tcPr>
          <w:p w14:paraId="73A7F3D1" w14:textId="77777777" w:rsidR="00846B30" w:rsidRDefault="00000000">
            <w:pPr>
              <w:spacing w:after="80"/>
            </w:pPr>
            <w:r>
              <w:rPr>
                <w:b/>
                <w:bCs/>
                <w:color w:val="1C2B35"/>
                <w:sz w:val="20"/>
                <w:szCs w:val="20"/>
              </w:rPr>
              <w:t>DISCLAIMER</w:t>
            </w:r>
          </w:p>
          <w:p w14:paraId="0D4192D6" w14:textId="77777777" w:rsidR="00846B30" w:rsidRDefault="00000000">
            <w:r>
              <w:rPr>
                <w:i/>
                <w:iCs/>
                <w:color w:val="4A5568"/>
                <w:sz w:val="18"/>
                <w:szCs w:val="18"/>
              </w:rPr>
              <w:t>This document is provided exclusively for educational and training purposes as a teaching aid. It does not constitute formal clinical guidance. Clinicians must independently verify all medical information, prescribing guidance, procedural protocols, and legal requirements against current national guidance, local policies, and relevant regulatory bodies before applying in practice.</w:t>
            </w:r>
          </w:p>
          <w:p w14:paraId="27AAE39A" w14:textId="77777777" w:rsidR="00846B30" w:rsidRDefault="00000000">
            <w:pPr>
              <w:spacing w:before="80"/>
            </w:pPr>
            <w:r>
              <w:rPr>
                <w:color w:val="1A6B6B"/>
                <w:sz w:val="17"/>
                <w:szCs w:val="17"/>
              </w:rPr>
              <w:t xml:space="preserve">© Bradford </w:t>
            </w:r>
            <w:proofErr w:type="gramStart"/>
            <w:r>
              <w:rPr>
                <w:color w:val="1A6B6B"/>
                <w:sz w:val="17"/>
                <w:szCs w:val="17"/>
              </w:rPr>
              <w:t>VTS  |</w:t>
            </w:r>
            <w:proofErr w:type="gramEnd"/>
            <w:r>
              <w:rPr>
                <w:color w:val="1A6B6B"/>
                <w:sz w:val="17"/>
                <w:szCs w:val="17"/>
              </w:rPr>
              <w:t xml:space="preserve">  </w:t>
            </w:r>
            <w:proofErr w:type="gramStart"/>
            <w:r>
              <w:rPr>
                <w:color w:val="1A6B6B"/>
                <w:sz w:val="17"/>
                <w:szCs w:val="17"/>
              </w:rPr>
              <w:t>bradfordvts.co.uk  |</w:t>
            </w:r>
            <w:proofErr w:type="gramEnd"/>
            <w:r>
              <w:rPr>
                <w:color w:val="1A6B6B"/>
                <w:sz w:val="17"/>
                <w:szCs w:val="17"/>
              </w:rPr>
              <w:t xml:space="preserve">  May 2026</w:t>
            </w:r>
          </w:p>
        </w:tc>
      </w:tr>
    </w:tbl>
    <w:p w14:paraId="73861A1A" w14:textId="77777777" w:rsidR="007B0B6B" w:rsidRDefault="007B0B6B"/>
    <w:sectPr w:rsidR="007B0B6B">
      <w:headerReference w:type="default" r:id="rId15"/>
      <w:footerReference w:type="default" r:id="rId16"/>
      <w:pgSz w:w="12240" w:h="15840"/>
      <w:pgMar w:top="1080" w:right="1440" w:bottom="108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E9AE0A" w14:textId="77777777" w:rsidR="007B0B6B" w:rsidRDefault="007B0B6B">
      <w:r>
        <w:separator/>
      </w:r>
    </w:p>
  </w:endnote>
  <w:endnote w:type="continuationSeparator" w:id="0">
    <w:p w14:paraId="17C345EE" w14:textId="77777777" w:rsidR="007B0B6B" w:rsidRDefault="007B0B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0F58CD" w14:textId="77777777" w:rsidR="00846B30" w:rsidRDefault="00000000">
    <w:pPr>
      <w:jc w:val="center"/>
    </w:pPr>
    <w:r>
      <w:rPr>
        <w:i/>
        <w:iCs/>
        <w:color w:val="4A5568"/>
        <w:sz w:val="16"/>
        <w:szCs w:val="16"/>
      </w:rPr>
      <w:t>This document is provided exclusively for educational and training purposes as a teaching aid. It does not constitute formal clinical guidance. Clinicians must independently verify all medical information, prescribing guidance, procedural protocols, and legal requirements against current national guidance, local policies, and relevant regulatory bodies before applying in practice.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30BB71" w14:textId="77777777" w:rsidR="00846B30" w:rsidRDefault="00000000">
    <w:pPr>
      <w:pBdr>
        <w:top w:val="single" w:sz="4" w:space="4" w:color="CBD5E0"/>
      </w:pBdr>
      <w:tabs>
        <w:tab w:val="right" w:pos="9026"/>
      </w:tabs>
      <w:spacing w:before="80"/>
    </w:pPr>
    <w:r>
      <w:rPr>
        <w:i/>
        <w:iCs/>
        <w:color w:val="4A5568"/>
        <w:sz w:val="16"/>
        <w:szCs w:val="16"/>
      </w:rPr>
      <w:t xml:space="preserve">Teaching aid — not clinical guidance. Verify all information against current NICE, BNF and local guidance before clinical use.  </w:t>
    </w:r>
    <w:r>
      <w:rPr>
        <w:sz w:val="16"/>
        <w:szCs w:val="16"/>
      </w:rPr>
      <w:tab/>
    </w:r>
    <w:r>
      <w:rPr>
        <w:color w:val="4A5568"/>
        <w:sz w:val="16"/>
        <w:szCs w:val="16"/>
      </w:rPr>
      <w:t xml:space="preserve">Page </w:t>
    </w:r>
    <w:r>
      <w:rPr>
        <w:color w:val="4A5568"/>
        <w:sz w:val="16"/>
        <w:szCs w:val="16"/>
      </w:rPr>
      <w:fldChar w:fldCharType="begin"/>
    </w:r>
    <w:r>
      <w:rPr>
        <w:color w:val="4A5568"/>
        <w:sz w:val="16"/>
        <w:szCs w:val="16"/>
      </w:rPr>
      <w:instrText>PAGE</w:instrText>
    </w:r>
    <w:r>
      <w:rPr>
        <w:color w:val="4A5568"/>
        <w:sz w:val="16"/>
        <w:szCs w:val="16"/>
      </w:rPr>
      <w:fldChar w:fldCharType="separate"/>
    </w:r>
    <w:r w:rsidR="00647555">
      <w:rPr>
        <w:noProof/>
        <w:color w:val="4A5568"/>
        <w:sz w:val="16"/>
        <w:szCs w:val="16"/>
      </w:rPr>
      <w:t>2</w:t>
    </w:r>
    <w:r>
      <w:rPr>
        <w:color w:val="4A5568"/>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D69EC6" w14:textId="658C043B" w:rsidR="00846B30" w:rsidRDefault="00000000">
    <w:pPr>
      <w:pBdr>
        <w:top w:val="single" w:sz="4" w:space="4" w:color="CBD5E0"/>
      </w:pBdr>
      <w:tabs>
        <w:tab w:val="right" w:pos="9026"/>
      </w:tabs>
      <w:spacing w:before="80"/>
    </w:pPr>
    <w:r>
      <w:rPr>
        <w:i/>
        <w:iCs/>
        <w:color w:val="4A5568"/>
        <w:sz w:val="16"/>
        <w:szCs w:val="16"/>
      </w:rPr>
      <w:t xml:space="preserve">Teaching aid — not clinical guidance. Verify all information against current NICE, BNF and local guidance before clinical use.  </w:t>
    </w:r>
    <w:r>
      <w:rPr>
        <w:sz w:val="16"/>
        <w:szCs w:val="16"/>
      </w:rPr>
      <w:tab/>
    </w:r>
    <w:r>
      <w:rPr>
        <w:color w:val="4A5568"/>
        <w:sz w:val="16"/>
        <w:szCs w:val="16"/>
      </w:rPr>
      <w:t xml:space="preserve">Page </w:t>
    </w:r>
    <w:r>
      <w:rPr>
        <w:color w:val="4A5568"/>
        <w:sz w:val="16"/>
        <w:szCs w:val="16"/>
      </w:rPr>
      <w:fldChar w:fldCharType="begin"/>
    </w:r>
    <w:r>
      <w:rPr>
        <w:color w:val="4A5568"/>
        <w:sz w:val="16"/>
        <w:szCs w:val="16"/>
      </w:rPr>
      <w:instrText>PAGE</w:instrText>
    </w:r>
    <w:r>
      <w:rPr>
        <w:color w:val="4A5568"/>
        <w:sz w:val="16"/>
        <w:szCs w:val="16"/>
      </w:rPr>
      <w:fldChar w:fldCharType="separate"/>
    </w:r>
    <w:r w:rsidR="00647555">
      <w:rPr>
        <w:noProof/>
        <w:color w:val="4A5568"/>
        <w:sz w:val="16"/>
        <w:szCs w:val="16"/>
      </w:rPr>
      <w:t>4</w:t>
    </w:r>
    <w:r>
      <w:rPr>
        <w:color w:val="4A5568"/>
        <w:sz w:val="16"/>
        <w:szCs w:val="16"/>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F47CB0" w14:textId="23013C7F" w:rsidR="00846B30" w:rsidRDefault="00000000">
    <w:pPr>
      <w:pBdr>
        <w:top w:val="single" w:sz="4" w:space="4" w:color="CBD5E0"/>
      </w:pBdr>
      <w:tabs>
        <w:tab w:val="right" w:pos="9026"/>
      </w:tabs>
      <w:spacing w:before="80"/>
    </w:pPr>
    <w:r>
      <w:rPr>
        <w:i/>
        <w:iCs/>
        <w:color w:val="4A5568"/>
        <w:sz w:val="16"/>
        <w:szCs w:val="16"/>
      </w:rPr>
      <w:t xml:space="preserve">Teaching aid — not clinical guidance. Verify all information against current NICE, BNF and local guidance before clinical use.  </w:t>
    </w:r>
    <w:r>
      <w:rPr>
        <w:sz w:val="16"/>
        <w:szCs w:val="16"/>
      </w:rPr>
      <w:tab/>
    </w:r>
    <w:r>
      <w:rPr>
        <w:color w:val="4A5568"/>
        <w:sz w:val="16"/>
        <w:szCs w:val="16"/>
      </w:rPr>
      <w:t xml:space="preserve">Page </w:t>
    </w:r>
    <w:r>
      <w:rPr>
        <w:color w:val="4A5568"/>
        <w:sz w:val="16"/>
        <w:szCs w:val="16"/>
      </w:rPr>
      <w:fldChar w:fldCharType="begin"/>
    </w:r>
    <w:r>
      <w:rPr>
        <w:color w:val="4A5568"/>
        <w:sz w:val="16"/>
        <w:szCs w:val="16"/>
      </w:rPr>
      <w:instrText>PAGE</w:instrText>
    </w:r>
    <w:r>
      <w:rPr>
        <w:color w:val="4A5568"/>
        <w:sz w:val="16"/>
        <w:szCs w:val="16"/>
      </w:rPr>
      <w:fldChar w:fldCharType="separate"/>
    </w:r>
    <w:r w:rsidR="00647555">
      <w:rPr>
        <w:noProof/>
        <w:color w:val="4A5568"/>
        <w:sz w:val="16"/>
        <w:szCs w:val="16"/>
      </w:rPr>
      <w:t>6</w:t>
    </w:r>
    <w:r>
      <w:rPr>
        <w:color w:val="4A5568"/>
        <w:sz w:val="16"/>
        <w:szCs w:val="16"/>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0EEF9B" w14:textId="017A890A" w:rsidR="00846B30" w:rsidRDefault="00000000">
    <w:pPr>
      <w:pBdr>
        <w:top w:val="single" w:sz="4" w:space="4" w:color="CBD5E0"/>
      </w:pBdr>
      <w:tabs>
        <w:tab w:val="right" w:pos="9026"/>
      </w:tabs>
      <w:spacing w:before="80"/>
    </w:pPr>
    <w:r>
      <w:rPr>
        <w:i/>
        <w:iCs/>
        <w:color w:val="4A5568"/>
        <w:sz w:val="16"/>
        <w:szCs w:val="16"/>
      </w:rPr>
      <w:t xml:space="preserve">Teaching aid — not clinical guidance. Verify all information against current NICE, BNF and local guidance before clinical use.  </w:t>
    </w:r>
    <w:r>
      <w:rPr>
        <w:sz w:val="16"/>
        <w:szCs w:val="16"/>
      </w:rPr>
      <w:tab/>
    </w:r>
    <w:r>
      <w:rPr>
        <w:color w:val="4A5568"/>
        <w:sz w:val="16"/>
        <w:szCs w:val="16"/>
      </w:rPr>
      <w:t xml:space="preserve">Page </w:t>
    </w:r>
    <w:r>
      <w:rPr>
        <w:color w:val="4A5568"/>
        <w:sz w:val="16"/>
        <w:szCs w:val="16"/>
      </w:rPr>
      <w:fldChar w:fldCharType="begin"/>
    </w:r>
    <w:r>
      <w:rPr>
        <w:color w:val="4A5568"/>
        <w:sz w:val="16"/>
        <w:szCs w:val="16"/>
      </w:rPr>
      <w:instrText>PAGE</w:instrText>
    </w:r>
    <w:r>
      <w:rPr>
        <w:color w:val="4A5568"/>
        <w:sz w:val="16"/>
        <w:szCs w:val="16"/>
      </w:rPr>
      <w:fldChar w:fldCharType="separate"/>
    </w:r>
    <w:r w:rsidR="00647555">
      <w:rPr>
        <w:noProof/>
        <w:color w:val="4A5568"/>
        <w:sz w:val="16"/>
        <w:szCs w:val="16"/>
      </w:rPr>
      <w:t>8</w:t>
    </w:r>
    <w:r>
      <w:rPr>
        <w:color w:val="4A5568"/>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29E81D" w14:textId="77777777" w:rsidR="007B0B6B" w:rsidRDefault="007B0B6B">
      <w:r>
        <w:separator/>
      </w:r>
    </w:p>
  </w:footnote>
  <w:footnote w:type="continuationSeparator" w:id="0">
    <w:p w14:paraId="1CFE51AC" w14:textId="77777777" w:rsidR="007B0B6B" w:rsidRDefault="007B0B6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E7FC4C" w14:textId="77777777" w:rsidR="00846B30" w:rsidRDefault="00846B30"/>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0F948A" w14:textId="77777777" w:rsidR="00846B30" w:rsidRDefault="00000000">
    <w:pPr>
      <w:pBdr>
        <w:bottom w:val="single" w:sz="6" w:space="4" w:color="E0651F"/>
      </w:pBdr>
      <w:tabs>
        <w:tab w:val="right" w:pos="9026"/>
      </w:tabs>
      <w:spacing w:after="80"/>
    </w:pPr>
    <w:r>
      <w:rPr>
        <w:b/>
        <w:bCs/>
        <w:color w:val="E0651F"/>
        <w:sz w:val="18"/>
        <w:szCs w:val="18"/>
      </w:rPr>
      <w:t xml:space="preserve">BRADFORD </w:t>
    </w:r>
    <w:proofErr w:type="gramStart"/>
    <w:r>
      <w:rPr>
        <w:b/>
        <w:bCs/>
        <w:color w:val="E0651F"/>
        <w:sz w:val="18"/>
        <w:szCs w:val="18"/>
      </w:rPr>
      <w:t xml:space="preserve">VTS  </w:t>
    </w:r>
    <w:r>
      <w:rPr>
        <w:color w:val="4A5568"/>
        <w:sz w:val="18"/>
        <w:szCs w:val="18"/>
      </w:rPr>
      <w:t>Teenage</w:t>
    </w:r>
    <w:proofErr w:type="gramEnd"/>
    <w:r>
      <w:rPr>
        <w:color w:val="4A5568"/>
        <w:sz w:val="18"/>
        <w:szCs w:val="18"/>
      </w:rPr>
      <w:t xml:space="preserve"> Health </w:t>
    </w:r>
    <w:proofErr w:type="gramStart"/>
    <w:r>
      <w:rPr>
        <w:color w:val="4A5568"/>
        <w:sz w:val="18"/>
        <w:szCs w:val="18"/>
      </w:rPr>
      <w:t>Scenarios  |</w:t>
    </w:r>
    <w:proofErr w:type="gramEnd"/>
    <w:r>
      <w:rPr>
        <w:color w:val="4A5568"/>
        <w:sz w:val="18"/>
        <w:szCs w:val="18"/>
      </w:rPr>
      <w:t xml:space="preserve">  May 2026</w:t>
    </w:r>
    <w:r>
      <w:rPr>
        <w:sz w:val="18"/>
        <w:szCs w:val="18"/>
      </w:rPr>
      <w:tab/>
    </w:r>
    <w:r>
      <w:rPr>
        <w:color w:val="1A6B6B"/>
        <w:sz w:val="18"/>
        <w:szCs w:val="18"/>
      </w:rPr>
      <w:t>bradfordvts.co.uk</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E30470" w14:textId="77777777" w:rsidR="00846B30" w:rsidRDefault="00000000">
    <w:pPr>
      <w:pBdr>
        <w:bottom w:val="single" w:sz="6" w:space="4" w:color="E0651F"/>
      </w:pBdr>
      <w:tabs>
        <w:tab w:val="right" w:pos="9026"/>
      </w:tabs>
      <w:spacing w:after="80"/>
    </w:pPr>
    <w:r>
      <w:rPr>
        <w:b/>
        <w:bCs/>
        <w:color w:val="E0651F"/>
        <w:sz w:val="18"/>
        <w:szCs w:val="18"/>
      </w:rPr>
      <w:t xml:space="preserve">BRADFORD </w:t>
    </w:r>
    <w:proofErr w:type="gramStart"/>
    <w:r>
      <w:rPr>
        <w:b/>
        <w:bCs/>
        <w:color w:val="E0651F"/>
        <w:sz w:val="18"/>
        <w:szCs w:val="18"/>
      </w:rPr>
      <w:t xml:space="preserve">VTS  </w:t>
    </w:r>
    <w:r>
      <w:rPr>
        <w:color w:val="4A5568"/>
        <w:sz w:val="18"/>
        <w:szCs w:val="18"/>
      </w:rPr>
      <w:t>Teenage</w:t>
    </w:r>
    <w:proofErr w:type="gramEnd"/>
    <w:r>
      <w:rPr>
        <w:color w:val="4A5568"/>
        <w:sz w:val="18"/>
        <w:szCs w:val="18"/>
      </w:rPr>
      <w:t xml:space="preserve"> Health </w:t>
    </w:r>
    <w:proofErr w:type="gramStart"/>
    <w:r>
      <w:rPr>
        <w:color w:val="4A5568"/>
        <w:sz w:val="18"/>
        <w:szCs w:val="18"/>
      </w:rPr>
      <w:t>Scenarios  |</w:t>
    </w:r>
    <w:proofErr w:type="gramEnd"/>
    <w:r>
      <w:rPr>
        <w:color w:val="4A5568"/>
        <w:sz w:val="18"/>
        <w:szCs w:val="18"/>
      </w:rPr>
      <w:t xml:space="preserve">  May 2026</w:t>
    </w:r>
    <w:r>
      <w:rPr>
        <w:sz w:val="18"/>
        <w:szCs w:val="18"/>
      </w:rPr>
      <w:tab/>
    </w:r>
    <w:r>
      <w:rPr>
        <w:color w:val="1A6B6B"/>
        <w:sz w:val="18"/>
        <w:szCs w:val="18"/>
      </w:rPr>
      <w:t>bradfordvts.co.uk</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2E8083" w14:textId="77777777" w:rsidR="00846B30" w:rsidRDefault="00000000">
    <w:pPr>
      <w:pBdr>
        <w:bottom w:val="single" w:sz="6" w:space="4" w:color="E0651F"/>
      </w:pBdr>
      <w:tabs>
        <w:tab w:val="right" w:pos="9026"/>
      </w:tabs>
      <w:spacing w:after="80"/>
    </w:pPr>
    <w:r>
      <w:rPr>
        <w:b/>
        <w:bCs/>
        <w:color w:val="E0651F"/>
        <w:sz w:val="18"/>
        <w:szCs w:val="18"/>
      </w:rPr>
      <w:t xml:space="preserve">BRADFORD </w:t>
    </w:r>
    <w:proofErr w:type="gramStart"/>
    <w:r>
      <w:rPr>
        <w:b/>
        <w:bCs/>
        <w:color w:val="E0651F"/>
        <w:sz w:val="18"/>
        <w:szCs w:val="18"/>
      </w:rPr>
      <w:t xml:space="preserve">VTS  </w:t>
    </w:r>
    <w:r>
      <w:rPr>
        <w:color w:val="4A5568"/>
        <w:sz w:val="18"/>
        <w:szCs w:val="18"/>
      </w:rPr>
      <w:t>Teenage</w:t>
    </w:r>
    <w:proofErr w:type="gramEnd"/>
    <w:r>
      <w:rPr>
        <w:color w:val="4A5568"/>
        <w:sz w:val="18"/>
        <w:szCs w:val="18"/>
      </w:rPr>
      <w:t xml:space="preserve"> Health </w:t>
    </w:r>
    <w:proofErr w:type="gramStart"/>
    <w:r>
      <w:rPr>
        <w:color w:val="4A5568"/>
        <w:sz w:val="18"/>
        <w:szCs w:val="18"/>
      </w:rPr>
      <w:t>Scenarios  |</w:t>
    </w:r>
    <w:proofErr w:type="gramEnd"/>
    <w:r>
      <w:rPr>
        <w:color w:val="4A5568"/>
        <w:sz w:val="18"/>
        <w:szCs w:val="18"/>
      </w:rPr>
      <w:t xml:space="preserve">  May 2026</w:t>
    </w:r>
    <w:r>
      <w:rPr>
        <w:sz w:val="18"/>
        <w:szCs w:val="18"/>
      </w:rPr>
      <w:tab/>
    </w:r>
    <w:r>
      <w:rPr>
        <w:color w:val="1A6B6B"/>
        <w:sz w:val="18"/>
        <w:szCs w:val="18"/>
      </w:rPr>
      <w:t>bradfordvts.co.uk</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FF76D5" w14:textId="77777777" w:rsidR="00846B30" w:rsidRDefault="00000000">
    <w:pPr>
      <w:pBdr>
        <w:bottom w:val="single" w:sz="6" w:space="4" w:color="E0651F"/>
      </w:pBdr>
      <w:tabs>
        <w:tab w:val="right" w:pos="9026"/>
      </w:tabs>
      <w:spacing w:after="80"/>
    </w:pPr>
    <w:r>
      <w:rPr>
        <w:b/>
        <w:bCs/>
        <w:color w:val="E0651F"/>
        <w:sz w:val="18"/>
        <w:szCs w:val="18"/>
      </w:rPr>
      <w:t xml:space="preserve">BRADFORD </w:t>
    </w:r>
    <w:proofErr w:type="gramStart"/>
    <w:r>
      <w:rPr>
        <w:b/>
        <w:bCs/>
        <w:color w:val="E0651F"/>
        <w:sz w:val="18"/>
        <w:szCs w:val="18"/>
      </w:rPr>
      <w:t xml:space="preserve">VTS  </w:t>
    </w:r>
    <w:r>
      <w:rPr>
        <w:color w:val="4A5568"/>
        <w:sz w:val="18"/>
        <w:szCs w:val="18"/>
      </w:rPr>
      <w:t>Teenage</w:t>
    </w:r>
    <w:proofErr w:type="gramEnd"/>
    <w:r>
      <w:rPr>
        <w:color w:val="4A5568"/>
        <w:sz w:val="18"/>
        <w:szCs w:val="18"/>
      </w:rPr>
      <w:t xml:space="preserve"> Health </w:t>
    </w:r>
    <w:proofErr w:type="gramStart"/>
    <w:r>
      <w:rPr>
        <w:color w:val="4A5568"/>
        <w:sz w:val="18"/>
        <w:szCs w:val="18"/>
      </w:rPr>
      <w:t>Scenarios  |</w:t>
    </w:r>
    <w:proofErr w:type="gramEnd"/>
    <w:r>
      <w:rPr>
        <w:color w:val="4A5568"/>
        <w:sz w:val="18"/>
        <w:szCs w:val="18"/>
      </w:rPr>
      <w:t xml:space="preserve">  May 2026</w:t>
    </w:r>
    <w:r>
      <w:rPr>
        <w:sz w:val="18"/>
        <w:szCs w:val="18"/>
      </w:rPr>
      <w:tab/>
    </w:r>
    <w:r>
      <w:rPr>
        <w:color w:val="1A6B6B"/>
        <w:sz w:val="18"/>
        <w:szCs w:val="18"/>
      </w:rPr>
      <w:t>bradfordvts.co.uk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ED9561B"/>
    <w:multiLevelType w:val="hybridMultilevel"/>
    <w:tmpl w:val="FFAE5E5E"/>
    <w:lvl w:ilvl="0" w:tplc="A9AC9FC8">
      <w:start w:val="1"/>
      <w:numFmt w:val="bullet"/>
      <w:lvlText w:val="▶"/>
      <w:lvlJc w:val="left"/>
      <w:pPr>
        <w:ind w:left="600" w:hanging="360"/>
      </w:pPr>
    </w:lvl>
    <w:lvl w:ilvl="1" w:tplc="2B84ECD2">
      <w:numFmt w:val="decimal"/>
      <w:lvlText w:val=""/>
      <w:lvlJc w:val="left"/>
    </w:lvl>
    <w:lvl w:ilvl="2" w:tplc="B9CA2696">
      <w:numFmt w:val="decimal"/>
      <w:lvlText w:val=""/>
      <w:lvlJc w:val="left"/>
    </w:lvl>
    <w:lvl w:ilvl="3" w:tplc="C4DCA7E8">
      <w:numFmt w:val="decimal"/>
      <w:lvlText w:val=""/>
      <w:lvlJc w:val="left"/>
    </w:lvl>
    <w:lvl w:ilvl="4" w:tplc="E3D05992">
      <w:numFmt w:val="decimal"/>
      <w:lvlText w:val=""/>
      <w:lvlJc w:val="left"/>
    </w:lvl>
    <w:lvl w:ilvl="5" w:tplc="8B8C0E9E">
      <w:numFmt w:val="decimal"/>
      <w:lvlText w:val=""/>
      <w:lvlJc w:val="left"/>
    </w:lvl>
    <w:lvl w:ilvl="6" w:tplc="31AE41A4">
      <w:numFmt w:val="decimal"/>
      <w:lvlText w:val=""/>
      <w:lvlJc w:val="left"/>
    </w:lvl>
    <w:lvl w:ilvl="7" w:tplc="8D7A2A1C">
      <w:numFmt w:val="decimal"/>
      <w:lvlText w:val=""/>
      <w:lvlJc w:val="left"/>
    </w:lvl>
    <w:lvl w:ilvl="8" w:tplc="F63A9EC4">
      <w:numFmt w:val="decimal"/>
      <w:lvlText w:val=""/>
      <w:lvlJc w:val="left"/>
    </w:lvl>
  </w:abstractNum>
  <w:abstractNum w:abstractNumId="1" w15:restartNumberingAfterBreak="0">
    <w:nsid w:val="58807F93"/>
    <w:multiLevelType w:val="hybridMultilevel"/>
    <w:tmpl w:val="DBE8EE08"/>
    <w:lvl w:ilvl="0" w:tplc="3D5441D8">
      <w:start w:val="1"/>
      <w:numFmt w:val="bullet"/>
      <w:lvlText w:val="–"/>
      <w:lvlJc w:val="left"/>
      <w:pPr>
        <w:ind w:left="600" w:hanging="360"/>
      </w:pPr>
    </w:lvl>
    <w:lvl w:ilvl="1" w:tplc="7AFA45E6">
      <w:numFmt w:val="decimal"/>
      <w:lvlText w:val=""/>
      <w:lvlJc w:val="left"/>
    </w:lvl>
    <w:lvl w:ilvl="2" w:tplc="F386DEF6">
      <w:numFmt w:val="decimal"/>
      <w:lvlText w:val=""/>
      <w:lvlJc w:val="left"/>
    </w:lvl>
    <w:lvl w:ilvl="3" w:tplc="01AEE9E4">
      <w:numFmt w:val="decimal"/>
      <w:lvlText w:val=""/>
      <w:lvlJc w:val="left"/>
    </w:lvl>
    <w:lvl w:ilvl="4" w:tplc="63620EA6">
      <w:numFmt w:val="decimal"/>
      <w:lvlText w:val=""/>
      <w:lvlJc w:val="left"/>
    </w:lvl>
    <w:lvl w:ilvl="5" w:tplc="6A0A595C">
      <w:numFmt w:val="decimal"/>
      <w:lvlText w:val=""/>
      <w:lvlJc w:val="left"/>
    </w:lvl>
    <w:lvl w:ilvl="6" w:tplc="82E2A55A">
      <w:numFmt w:val="decimal"/>
      <w:lvlText w:val=""/>
      <w:lvlJc w:val="left"/>
    </w:lvl>
    <w:lvl w:ilvl="7" w:tplc="14A8D4DE">
      <w:numFmt w:val="decimal"/>
      <w:lvlText w:val=""/>
      <w:lvlJc w:val="left"/>
    </w:lvl>
    <w:lvl w:ilvl="8" w:tplc="F0548918">
      <w:numFmt w:val="decimal"/>
      <w:lvlText w:val=""/>
      <w:lvlJc w:val="left"/>
    </w:lvl>
  </w:abstractNum>
  <w:abstractNum w:abstractNumId="2" w15:restartNumberingAfterBreak="0">
    <w:nsid w:val="78F76500"/>
    <w:multiLevelType w:val="hybridMultilevel"/>
    <w:tmpl w:val="00F03904"/>
    <w:lvl w:ilvl="0" w:tplc="E1FAD6A4">
      <w:start w:val="1"/>
      <w:numFmt w:val="bullet"/>
      <w:lvlText w:val="●"/>
      <w:lvlJc w:val="left"/>
      <w:pPr>
        <w:ind w:left="720" w:hanging="360"/>
      </w:pPr>
    </w:lvl>
    <w:lvl w:ilvl="1" w:tplc="FB84B2D4">
      <w:start w:val="1"/>
      <w:numFmt w:val="bullet"/>
      <w:lvlText w:val="○"/>
      <w:lvlJc w:val="left"/>
      <w:pPr>
        <w:ind w:left="1440" w:hanging="360"/>
      </w:pPr>
    </w:lvl>
    <w:lvl w:ilvl="2" w:tplc="06A42D7E">
      <w:start w:val="1"/>
      <w:numFmt w:val="bullet"/>
      <w:lvlText w:val="■"/>
      <w:lvlJc w:val="left"/>
      <w:pPr>
        <w:ind w:left="2160" w:hanging="360"/>
      </w:pPr>
    </w:lvl>
    <w:lvl w:ilvl="3" w:tplc="AE742A0E">
      <w:start w:val="1"/>
      <w:numFmt w:val="bullet"/>
      <w:lvlText w:val="●"/>
      <w:lvlJc w:val="left"/>
      <w:pPr>
        <w:ind w:left="2880" w:hanging="360"/>
      </w:pPr>
    </w:lvl>
    <w:lvl w:ilvl="4" w:tplc="E4F8C0AA">
      <w:start w:val="1"/>
      <w:numFmt w:val="bullet"/>
      <w:lvlText w:val="○"/>
      <w:lvlJc w:val="left"/>
      <w:pPr>
        <w:ind w:left="3600" w:hanging="360"/>
      </w:pPr>
    </w:lvl>
    <w:lvl w:ilvl="5" w:tplc="E33E60DA">
      <w:start w:val="1"/>
      <w:numFmt w:val="bullet"/>
      <w:lvlText w:val="■"/>
      <w:lvlJc w:val="left"/>
      <w:pPr>
        <w:ind w:left="4320" w:hanging="360"/>
      </w:pPr>
    </w:lvl>
    <w:lvl w:ilvl="6" w:tplc="22CA17C0">
      <w:start w:val="1"/>
      <w:numFmt w:val="bullet"/>
      <w:lvlText w:val="●"/>
      <w:lvlJc w:val="left"/>
      <w:pPr>
        <w:ind w:left="5040" w:hanging="360"/>
      </w:pPr>
    </w:lvl>
    <w:lvl w:ilvl="7" w:tplc="7794CD9C">
      <w:start w:val="1"/>
      <w:numFmt w:val="bullet"/>
      <w:lvlText w:val="●"/>
      <w:lvlJc w:val="left"/>
      <w:pPr>
        <w:ind w:left="5760" w:hanging="360"/>
      </w:pPr>
    </w:lvl>
    <w:lvl w:ilvl="8" w:tplc="6576B6F8">
      <w:start w:val="1"/>
      <w:numFmt w:val="bullet"/>
      <w:lvlText w:val="●"/>
      <w:lvlJc w:val="left"/>
      <w:pPr>
        <w:ind w:left="6480" w:hanging="360"/>
      </w:pPr>
    </w:lvl>
  </w:abstractNum>
  <w:num w:numId="1" w16cid:durableId="386346817">
    <w:abstractNumId w:val="2"/>
    <w:lvlOverride w:ilvl="0">
      <w:startOverride w:val="1"/>
    </w:lvlOverride>
  </w:num>
  <w:num w:numId="2" w16cid:durableId="1217353400">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6B30"/>
    <w:rsid w:val="00647555"/>
    <w:rsid w:val="007B0B6B"/>
    <w:rsid w:val="00846B30"/>
    <w:rsid w:val="00B970B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219634"/>
  <w15:docId w15:val="{96282E20-68CD-4F89-B931-7A3D39AFC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13</Pages>
  <Words>1972</Words>
  <Characters>11241</Characters>
  <Application>Microsoft Office Word</Application>
  <DocSecurity>0</DocSecurity>
  <Lines>93</Lines>
  <Paragraphs>26</Paragraphs>
  <ScaleCrop>false</ScaleCrop>
  <Company/>
  <LinksUpToDate>false</LinksUpToDate>
  <CharactersWithSpaces>13187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Ramesh Mehay</cp:lastModifiedBy>
  <cp:revision>2</cp:revision>
  <dcterms:created xsi:type="dcterms:W3CDTF">2026-05-24T12:46:00Z</dcterms:created>
  <dcterms:modified xsi:type="dcterms:W3CDTF">2026-05-24T12:46:00Z</dcterms:modified>
</cp:coreProperties>
</file>