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jc w:val="center"/>
        <w:tblLook w:val="04A0" w:firstRow="1" w:lastRow="0" w:firstColumn="1" w:lastColumn="0" w:noHBand="0" w:noVBand="1"/>
      </w:tblPr>
      <w:tblGrid>
        <w:gridCol w:w="9360"/>
      </w:tblGrid>
      <w:tr w:rsidR="001140E8" w14:paraId="04036AE8" w14:textId="77777777">
        <w:trPr>
          <w:jc w:val="center"/>
        </w:trPr>
        <w:tc>
          <w:tcPr>
            <w:tcW w:w="9406" w:type="dxa"/>
            <w:shd w:val="clear" w:color="auto" w:fill="E0651F"/>
          </w:tcPr>
          <w:p w14:paraId="59D3F1C1" w14:textId="77777777" w:rsidR="001140E8" w:rsidRDefault="00000000">
            <w:pPr>
              <w:spacing w:before="200"/>
              <w:jc w:val="center"/>
            </w:pPr>
            <w:r>
              <w:rPr>
                <w:rFonts w:ascii="Calibri" w:hAnsi="Calibri"/>
                <w:b/>
                <w:caps/>
                <w:color w:val="FFFFFF"/>
              </w:rPr>
              <w:t>BRADFORD VTS TEACHING AIDS</w:t>
            </w:r>
          </w:p>
          <w:p w14:paraId="32EE4E88" w14:textId="77777777" w:rsidR="001140E8" w:rsidRDefault="00000000">
            <w:pPr>
              <w:jc w:val="center"/>
            </w:pPr>
            <w:r>
              <w:rPr>
                <w:rFonts w:ascii="Calibri" w:hAnsi="Calibri"/>
                <w:b/>
                <w:color w:val="FFFFFF"/>
                <w:sz w:val="64"/>
              </w:rPr>
              <w:t>Discussing CKD with Patients</w:t>
            </w:r>
          </w:p>
          <w:p w14:paraId="7B4793F0" w14:textId="77777777" w:rsidR="001140E8" w:rsidRDefault="00000000">
            <w:pPr>
              <w:jc w:val="center"/>
            </w:pPr>
            <w:r>
              <w:rPr>
                <w:rFonts w:ascii="Calibri" w:hAnsi="Calibri"/>
                <w:i/>
                <w:color w:val="FFF0DC"/>
                <w:sz w:val="24"/>
              </w:rPr>
              <w:t>Patient Communication Guide · Bradford VTS · May 2026</w:t>
            </w:r>
          </w:p>
        </w:tc>
      </w:tr>
    </w:tbl>
    <w:p w14:paraId="1228FE8E" w14:textId="77777777" w:rsidR="001140E8" w:rsidRDefault="00000000">
      <w:pPr>
        <w:jc w:val="center"/>
      </w:pPr>
      <w:r>
        <w:rPr>
          <w:noProof/>
        </w:rPr>
        <w:drawing>
          <wp:inline distT="0" distB="0" distL="0" distR="0" wp14:anchorId="15C0F00C" wp14:editId="530FE392">
            <wp:extent cx="4500562" cy="2933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kd_consult_img.jpg"/>
                    <pic:cNvPicPr/>
                  </pic:nvPicPr>
                  <pic:blipFill>
                    <a:blip r:embed="rId8"/>
                    <a:stretch>
                      <a:fillRect/>
                    </a:stretch>
                  </pic:blipFill>
                  <pic:spPr>
                    <a:xfrm>
                      <a:off x="0" y="0"/>
                      <a:ext cx="4508439" cy="2938834"/>
                    </a:xfrm>
                    <a:prstGeom prst="rect">
                      <a:avLst/>
                    </a:prstGeom>
                  </pic:spPr>
                </pic:pic>
              </a:graphicData>
            </a:graphic>
          </wp:inline>
        </w:drawing>
      </w:r>
    </w:p>
    <w:p w14:paraId="49BA50DF" w14:textId="77777777" w:rsidR="001140E8" w:rsidRDefault="00000000">
      <w:pPr>
        <w:jc w:val="center"/>
      </w:pPr>
      <w:r>
        <w:rPr>
          <w:i/>
          <w:color w:val="646464"/>
          <w:sz w:val="18"/>
        </w:rPr>
        <w:t>Patient-centred communication is the cornerstone of CKD care in general practice.</w:t>
      </w:r>
    </w:p>
    <w:p w14:paraId="0BBD5933" w14:textId="77777777" w:rsidR="001140E8" w:rsidRDefault="001140E8"/>
    <w:p w14:paraId="7A13B95D" w14:textId="77777777" w:rsidR="001140E8" w:rsidRDefault="00000000">
      <w:pPr>
        <w:spacing w:before="240" w:after="80"/>
      </w:pPr>
      <w:r>
        <w:rPr>
          <w:rFonts w:ascii="Calibri" w:hAnsi="Calibri"/>
          <w:b/>
          <w:color w:val="1B4F8A"/>
          <w:sz w:val="28"/>
        </w:rPr>
        <w:t>1. Why Good Communication Matters in CKD</w:t>
      </w:r>
    </w:p>
    <w:p w14:paraId="61BB1BB2" w14:textId="77777777" w:rsidR="001140E8" w:rsidRDefault="00000000">
      <w:pPr>
        <w:spacing w:after="60"/>
      </w:pPr>
      <w:r>
        <w:rPr>
          <w:rFonts w:ascii="Calibri" w:hAnsi="Calibri"/>
        </w:rPr>
        <w:t>CKD is a common finding — up to 13% of UK adults have some degree of CKD. For most patients (especially CKD G1–G3a), the greatest risk is not kidney failure but cardiovascular disease. Clear, honest, and reassuring communication helps patients understand their condition and engage with treatment.</w:t>
      </w:r>
    </w:p>
    <w:p w14:paraId="62225FB1" w14:textId="77777777" w:rsidR="001140E8" w:rsidRDefault="00000000">
      <w:pPr>
        <w:spacing w:before="240" w:after="80"/>
      </w:pPr>
      <w:r>
        <w:rPr>
          <w:rFonts w:ascii="Calibri" w:hAnsi="Calibri"/>
          <w:b/>
          <w:color w:val="1B4F8A"/>
          <w:sz w:val="28"/>
        </w:rPr>
        <w:t>2. What to Explore (History Taking)</w:t>
      </w:r>
    </w:p>
    <w:p w14:paraId="5BBDF5F2" w14:textId="77777777" w:rsidR="001140E8" w:rsidRDefault="00000000">
      <w:pPr>
        <w:spacing w:after="60"/>
      </w:pPr>
      <w:r>
        <w:rPr>
          <w:rFonts w:ascii="Calibri" w:hAnsi="Calibri"/>
          <w:b/>
        </w:rPr>
        <w:t xml:space="preserve">Kidney-related symptoms: </w:t>
      </w:r>
      <w:r>
        <w:rPr>
          <w:rFonts w:ascii="Calibri" w:hAnsi="Calibri"/>
        </w:rPr>
        <w:t>tiredness, ankle swelling, frothy urine, changes in urine output, nocturia, haematuria</w:t>
      </w:r>
    </w:p>
    <w:p w14:paraId="21912D4B" w14:textId="77777777" w:rsidR="001140E8" w:rsidRDefault="00000000">
      <w:pPr>
        <w:spacing w:after="60"/>
      </w:pPr>
      <w:r>
        <w:rPr>
          <w:rFonts w:ascii="Calibri" w:hAnsi="Calibri"/>
          <w:b/>
        </w:rPr>
        <w:t xml:space="preserve">CVD symptoms: </w:t>
      </w:r>
      <w:r>
        <w:rPr>
          <w:rFonts w:ascii="Calibri" w:hAnsi="Calibri"/>
        </w:rPr>
        <w:t>chest pain, breathlessness, palpitations, TIA/stroke symptoms</w:t>
      </w:r>
    </w:p>
    <w:p w14:paraId="59834AB2" w14:textId="77777777" w:rsidR="001140E8" w:rsidRDefault="00000000">
      <w:pPr>
        <w:spacing w:after="60"/>
      </w:pPr>
      <w:r>
        <w:rPr>
          <w:rFonts w:ascii="Calibri" w:hAnsi="Calibri"/>
          <w:b/>
        </w:rPr>
        <w:t xml:space="preserve">Urinary tract disease: </w:t>
      </w:r>
      <w:r>
        <w:rPr>
          <w:rFonts w:ascii="Calibri" w:hAnsi="Calibri"/>
        </w:rPr>
        <w:t>recurrent UTIs, stones, outflow obstruction</w:t>
      </w:r>
    </w:p>
    <w:p w14:paraId="1CD56E33" w14:textId="77777777" w:rsidR="001140E8" w:rsidRDefault="00000000">
      <w:pPr>
        <w:spacing w:after="60"/>
      </w:pPr>
      <w:r>
        <w:rPr>
          <w:rFonts w:ascii="Calibri" w:hAnsi="Calibri"/>
          <w:b/>
        </w:rPr>
        <w:t xml:space="preserve">Systemic disease symptoms: </w:t>
      </w:r>
      <w:r>
        <w:rPr>
          <w:rFonts w:ascii="Calibri" w:hAnsi="Calibri"/>
        </w:rPr>
        <w:t>joint pains, rashes (SLE), weight loss</w:t>
      </w:r>
    </w:p>
    <w:p w14:paraId="42F164B5" w14:textId="77777777" w:rsidR="001140E8" w:rsidRDefault="00000000">
      <w:pPr>
        <w:spacing w:after="60"/>
      </w:pPr>
      <w:r>
        <w:rPr>
          <w:rFonts w:ascii="Calibri" w:hAnsi="Calibri"/>
          <w:b/>
        </w:rPr>
        <w:t xml:space="preserve">Risk factors for CVD and renal disease: </w:t>
      </w:r>
      <w:r>
        <w:rPr>
          <w:rFonts w:ascii="Calibri" w:hAnsi="Calibri"/>
        </w:rPr>
        <w:t>hypertension, diabetes, smoking, family history, ethnicity</w:t>
      </w:r>
    </w:p>
    <w:p w14:paraId="41B146D9" w14:textId="77777777" w:rsidR="001140E8" w:rsidRDefault="00000000">
      <w:pPr>
        <w:spacing w:after="60"/>
      </w:pPr>
      <w:r>
        <w:rPr>
          <w:rFonts w:ascii="Calibri" w:hAnsi="Calibri"/>
          <w:b/>
        </w:rPr>
        <w:t xml:space="preserve">Drug history: </w:t>
      </w:r>
      <w:r>
        <w:rPr>
          <w:rFonts w:ascii="Calibri" w:hAnsi="Calibri"/>
        </w:rPr>
        <w:t>NSAIDs (OTC), ACEi/ARB, lithium, nephrotoxics</w:t>
      </w:r>
    </w:p>
    <w:p w14:paraId="48F7DD88" w14:textId="77777777" w:rsidR="001140E8" w:rsidRDefault="00000000">
      <w:pPr>
        <w:spacing w:after="60"/>
      </w:pPr>
      <w:r>
        <w:rPr>
          <w:rFonts w:ascii="Calibri" w:hAnsi="Calibri"/>
          <w:b/>
        </w:rPr>
        <w:t xml:space="preserve">Family history: </w:t>
      </w:r>
      <w:r>
        <w:rPr>
          <w:rFonts w:ascii="Calibri" w:hAnsi="Calibri"/>
        </w:rPr>
        <w:t>CKD G5, hereditary kidney disease (APKD), dialysis in relatives</w:t>
      </w:r>
    </w:p>
    <w:p w14:paraId="67FA770E" w14:textId="77777777" w:rsidR="001140E8" w:rsidRDefault="00000000">
      <w:pPr>
        <w:spacing w:before="240" w:after="80"/>
      </w:pPr>
      <w:r>
        <w:rPr>
          <w:rFonts w:ascii="Calibri" w:hAnsi="Calibri"/>
          <w:b/>
          <w:color w:val="1B4F8A"/>
          <w:sz w:val="28"/>
        </w:rPr>
        <w:lastRenderedPageBreak/>
        <w:t>3. Examination &amp; Initial Investigations</w:t>
      </w:r>
    </w:p>
    <w:p w14:paraId="0EB64D53" w14:textId="77777777" w:rsidR="001140E8" w:rsidRDefault="00000000">
      <w:pPr>
        <w:spacing w:after="60"/>
      </w:pPr>
      <w:r>
        <w:rPr>
          <w:rFonts w:ascii="Calibri" w:hAnsi="Calibri"/>
          <w:b/>
        </w:rPr>
        <w:t xml:space="preserve">Blood pressure (sitting and standing): </w:t>
      </w:r>
      <w:r>
        <w:rPr>
          <w:rFonts w:ascii="Calibri" w:hAnsi="Calibri"/>
        </w:rPr>
        <w:t>target &lt;140/90 in CKD; &lt;130/80 if ACR ≥70 mg/mmol</w:t>
      </w:r>
    </w:p>
    <w:p w14:paraId="02C11896" w14:textId="77777777" w:rsidR="001140E8" w:rsidRDefault="00000000">
      <w:pPr>
        <w:spacing w:after="60"/>
      </w:pPr>
      <w:r>
        <w:rPr>
          <w:rFonts w:ascii="Calibri" w:hAnsi="Calibri"/>
          <w:b/>
        </w:rPr>
        <w:t xml:space="preserve">Weight / BMI: </w:t>
      </w:r>
      <w:r>
        <w:rPr>
          <w:rFonts w:ascii="Calibri" w:hAnsi="Calibri"/>
        </w:rPr>
        <w:t>obesity worsens progression</w:t>
      </w:r>
    </w:p>
    <w:p w14:paraId="44D8E525" w14:textId="77777777" w:rsidR="001140E8" w:rsidRDefault="00000000">
      <w:pPr>
        <w:spacing w:after="60"/>
      </w:pPr>
      <w:r>
        <w:rPr>
          <w:rFonts w:ascii="Calibri" w:hAnsi="Calibri"/>
          <w:b/>
        </w:rPr>
        <w:t xml:space="preserve">Abdominal examination: </w:t>
      </w:r>
      <w:r>
        <w:rPr>
          <w:rFonts w:ascii="Calibri" w:hAnsi="Calibri"/>
        </w:rPr>
        <w:t>enlarged kidneys (APKD), bladder palpation</w:t>
      </w:r>
    </w:p>
    <w:p w14:paraId="4FDB8E31" w14:textId="77777777" w:rsidR="001140E8" w:rsidRDefault="00000000">
      <w:pPr>
        <w:spacing w:after="60"/>
      </w:pPr>
      <w:r>
        <w:rPr>
          <w:rFonts w:ascii="Calibri" w:hAnsi="Calibri"/>
          <w:b/>
        </w:rPr>
        <w:t xml:space="preserve">Urine dipstick: </w:t>
      </w:r>
      <w:r>
        <w:rPr>
          <w:rFonts w:ascii="Calibri" w:hAnsi="Calibri"/>
        </w:rPr>
        <w:t>haematuria, proteinuria — send MSU if positive</w:t>
      </w:r>
    </w:p>
    <w:p w14:paraId="34EABECD" w14:textId="77777777" w:rsidR="001140E8" w:rsidRDefault="00000000">
      <w:pPr>
        <w:spacing w:after="60"/>
      </w:pPr>
      <w:r>
        <w:rPr>
          <w:rFonts w:ascii="Calibri" w:hAnsi="Calibri"/>
          <w:b/>
        </w:rPr>
        <w:t xml:space="preserve">Urine ACR: </w:t>
      </w:r>
      <w:r>
        <w:rPr>
          <w:rFonts w:ascii="Calibri" w:hAnsi="Calibri"/>
        </w:rPr>
        <w:t>first morning void preferred; confirms and quantifies proteinuria</w:t>
      </w:r>
    </w:p>
    <w:p w14:paraId="2CA67F83" w14:textId="77777777" w:rsidR="001140E8" w:rsidRDefault="00000000">
      <w:pPr>
        <w:spacing w:after="60"/>
      </w:pPr>
      <w:r>
        <w:rPr>
          <w:rFonts w:ascii="Calibri" w:hAnsi="Calibri"/>
          <w:b/>
        </w:rPr>
        <w:t xml:space="preserve">Serial eGFR: </w:t>
      </w:r>
      <w:r>
        <w:rPr>
          <w:rFonts w:ascii="Calibri" w:hAnsi="Calibri"/>
        </w:rPr>
        <w:t>minimum 2 readings ≥90 days apart to diagnose CKD — do NOT diagnose on a single result</w:t>
      </w:r>
    </w:p>
    <w:p w14:paraId="0A76918B" w14:textId="77777777" w:rsidR="001140E8" w:rsidRPr="006F3A4A" w:rsidRDefault="00000000">
      <w:pPr>
        <w:spacing w:after="60"/>
        <w:rPr>
          <w:lang w:val="it-IT"/>
        </w:rPr>
      </w:pPr>
      <w:r w:rsidRPr="006F3A4A">
        <w:rPr>
          <w:rFonts w:ascii="Calibri" w:hAnsi="Calibri"/>
          <w:b/>
          <w:lang w:val="it-IT"/>
        </w:rPr>
        <w:t xml:space="preserve">U&amp;E: </w:t>
      </w:r>
      <w:proofErr w:type="spellStart"/>
      <w:r w:rsidRPr="006F3A4A">
        <w:rPr>
          <w:rFonts w:ascii="Calibri" w:hAnsi="Calibri"/>
          <w:lang w:val="it-IT"/>
        </w:rPr>
        <w:t>potassium</w:t>
      </w:r>
      <w:proofErr w:type="spellEnd"/>
      <w:r w:rsidRPr="006F3A4A">
        <w:rPr>
          <w:rFonts w:ascii="Calibri" w:hAnsi="Calibri"/>
          <w:lang w:val="it-IT"/>
        </w:rPr>
        <w:t xml:space="preserve">, </w:t>
      </w:r>
      <w:proofErr w:type="spellStart"/>
      <w:r w:rsidRPr="006F3A4A">
        <w:rPr>
          <w:rFonts w:ascii="Calibri" w:hAnsi="Calibri"/>
          <w:lang w:val="it-IT"/>
        </w:rPr>
        <w:t>bicarbonate</w:t>
      </w:r>
      <w:proofErr w:type="spellEnd"/>
      <w:r w:rsidRPr="006F3A4A">
        <w:rPr>
          <w:rFonts w:ascii="Calibri" w:hAnsi="Calibri"/>
          <w:lang w:val="it-IT"/>
        </w:rPr>
        <w:t>, creatinine trend</w:t>
      </w:r>
    </w:p>
    <w:p w14:paraId="01BA49E2" w14:textId="77777777" w:rsidR="001140E8" w:rsidRDefault="00000000">
      <w:pPr>
        <w:spacing w:after="60"/>
      </w:pPr>
      <w:r>
        <w:rPr>
          <w:rFonts w:ascii="Calibri" w:hAnsi="Calibri"/>
          <w:b/>
        </w:rPr>
        <w:t xml:space="preserve">Cholesterol and lipids: </w:t>
      </w:r>
      <w:r>
        <w:rPr>
          <w:rFonts w:ascii="Calibri" w:hAnsi="Calibri"/>
        </w:rPr>
        <w:t>for CVD risk assessment</w:t>
      </w:r>
    </w:p>
    <w:p w14:paraId="62B1020C" w14:textId="77777777" w:rsidR="001140E8" w:rsidRDefault="00000000">
      <w:pPr>
        <w:spacing w:after="60"/>
      </w:pPr>
      <w:r>
        <w:rPr>
          <w:rFonts w:ascii="Calibri" w:hAnsi="Calibri"/>
          <w:b/>
        </w:rPr>
        <w:t xml:space="preserve">HbA1c: </w:t>
      </w:r>
      <w:r>
        <w:rPr>
          <w:rFonts w:ascii="Calibri" w:hAnsi="Calibri"/>
        </w:rPr>
        <w:t>if diabetic</w:t>
      </w:r>
    </w:p>
    <w:p w14:paraId="3BA860E0" w14:textId="77777777" w:rsidR="001140E8" w:rsidRDefault="00000000">
      <w:pPr>
        <w:spacing w:before="240" w:after="80"/>
      </w:pPr>
      <w:r>
        <w:rPr>
          <w:rFonts w:ascii="Calibri" w:hAnsi="Calibri"/>
          <w:b/>
          <w:color w:val="1B4F8A"/>
          <w:sz w:val="28"/>
        </w:rPr>
        <w:t>4. What to Explain to Patients</w:t>
      </w:r>
    </w:p>
    <w:tbl>
      <w:tblPr>
        <w:tblW w:w="9360" w:type="dxa"/>
        <w:jc w:val="center"/>
        <w:tblLook w:val="04A0" w:firstRow="1" w:lastRow="0" w:firstColumn="1" w:lastColumn="0" w:noHBand="0" w:noVBand="1"/>
      </w:tblPr>
      <w:tblGrid>
        <w:gridCol w:w="9360"/>
      </w:tblGrid>
      <w:tr w:rsidR="001140E8" w14:paraId="130718AA" w14:textId="77777777">
        <w:trPr>
          <w:jc w:val="center"/>
        </w:trPr>
        <w:tc>
          <w:tcPr>
            <w:tcW w:w="9406" w:type="dxa"/>
            <w:shd w:val="clear" w:color="auto" w:fill="E3F2FD"/>
          </w:tcPr>
          <w:p w14:paraId="45994C0A" w14:textId="77777777" w:rsidR="001140E8" w:rsidRDefault="00000000">
            <w:pPr>
              <w:spacing w:before="120"/>
            </w:pPr>
            <w:r>
              <w:rPr>
                <w:rFonts w:ascii="Calibri" w:hAnsi="Calibri"/>
                <w:b/>
                <w:color w:val="1B4F8A"/>
              </w:rPr>
              <w:t>💬 What is CKD?</w:t>
            </w:r>
          </w:p>
          <w:p w14:paraId="2506ED3B" w14:textId="77777777" w:rsidR="001140E8" w:rsidRDefault="00000000">
            <w:r>
              <w:rPr>
                <w:rFonts w:ascii="Calibri" w:hAnsi="Calibri"/>
                <w:sz w:val="20"/>
              </w:rPr>
              <w:t>"Your kidneys are not working quite as well as they should be. This is common — about 1 in 10 adults have some degree of this. It's been present for at least 3 months."</w:t>
            </w:r>
          </w:p>
          <w:p w14:paraId="15C7C2DC" w14:textId="77777777" w:rsidR="001140E8" w:rsidRDefault="00000000">
            <w:r>
              <w:rPr>
                <w:rFonts w:ascii="Calibri" w:hAnsi="Calibri"/>
                <w:sz w:val="20"/>
              </w:rPr>
              <w:t>"We grade it using a number (1 to 5) based on how well your kidneys filter your blood, and a letter (A1, A2, A3) based on the amount of protein in your urine."</w:t>
            </w:r>
          </w:p>
          <w:p w14:paraId="2B8B1DE8" w14:textId="77777777" w:rsidR="001140E8" w:rsidRDefault="00000000">
            <w:pPr>
              <w:spacing w:after="120"/>
            </w:pPr>
            <w:r>
              <w:rPr>
                <w:rFonts w:ascii="Calibri" w:hAnsi="Calibri"/>
                <w:sz w:val="20"/>
              </w:rPr>
              <w:t>"Most people with early CKD (stage 1–3) never develop kidney failure. But CKD does increase your risk of heart disease — so we take it seriously."</w:t>
            </w:r>
          </w:p>
        </w:tc>
      </w:tr>
    </w:tbl>
    <w:p w14:paraId="1249DAE6" w14:textId="77777777" w:rsidR="001140E8" w:rsidRDefault="001140E8">
      <w:pPr>
        <w:spacing w:after="80"/>
      </w:pPr>
    </w:p>
    <w:p w14:paraId="365F5251" w14:textId="77777777" w:rsidR="001140E8" w:rsidRDefault="001140E8"/>
    <w:tbl>
      <w:tblPr>
        <w:tblW w:w="9360" w:type="dxa"/>
        <w:jc w:val="center"/>
        <w:tblLook w:val="04A0" w:firstRow="1" w:lastRow="0" w:firstColumn="1" w:lastColumn="0" w:noHBand="0" w:noVBand="1"/>
      </w:tblPr>
      <w:tblGrid>
        <w:gridCol w:w="9360"/>
      </w:tblGrid>
      <w:tr w:rsidR="001140E8" w14:paraId="13C54378" w14:textId="77777777">
        <w:trPr>
          <w:jc w:val="center"/>
        </w:trPr>
        <w:tc>
          <w:tcPr>
            <w:tcW w:w="9406" w:type="dxa"/>
            <w:shd w:val="clear" w:color="auto" w:fill="E8F5E9"/>
          </w:tcPr>
          <w:p w14:paraId="01E5C013" w14:textId="77777777" w:rsidR="001140E8" w:rsidRDefault="00000000">
            <w:pPr>
              <w:spacing w:before="120"/>
            </w:pPr>
            <w:r>
              <w:rPr>
                <w:rFonts w:ascii="Calibri" w:hAnsi="Calibri"/>
                <w:b/>
                <w:color w:val="1B4F8A"/>
              </w:rPr>
              <w:t>💬 CKD and Cardiovascular Risk</w:t>
            </w:r>
          </w:p>
          <w:p w14:paraId="660659CA" w14:textId="77777777" w:rsidR="001140E8" w:rsidRDefault="00000000">
            <w:r>
              <w:rPr>
                <w:rFonts w:ascii="Calibri" w:hAnsi="Calibri"/>
                <w:sz w:val="20"/>
              </w:rPr>
              <w:t>"Having CKD means your heart and blood vessels are also at higher risk. Heart disease is more likely to affect you than kidney failure — which is why we focus so much on blood pressure, cholesterol, and lifestyle."</w:t>
            </w:r>
          </w:p>
          <w:p w14:paraId="1CAF7FC4" w14:textId="77777777" w:rsidR="001140E8" w:rsidRDefault="00000000">
            <w:pPr>
              <w:spacing w:after="120"/>
            </w:pPr>
            <w:r>
              <w:rPr>
                <w:rFonts w:ascii="Calibri" w:hAnsi="Calibri"/>
                <w:sz w:val="20"/>
              </w:rPr>
              <w:t>"This is why we want to start you on a statin — to protect your heart and blood vessels."</w:t>
            </w:r>
          </w:p>
        </w:tc>
      </w:tr>
    </w:tbl>
    <w:p w14:paraId="11BA0E17" w14:textId="77777777" w:rsidR="001140E8" w:rsidRDefault="001140E8">
      <w:pPr>
        <w:spacing w:after="80"/>
      </w:pPr>
    </w:p>
    <w:p w14:paraId="29BB4460" w14:textId="77777777" w:rsidR="001140E8" w:rsidRDefault="001140E8"/>
    <w:tbl>
      <w:tblPr>
        <w:tblW w:w="9360" w:type="dxa"/>
        <w:jc w:val="center"/>
        <w:tblLook w:val="04A0" w:firstRow="1" w:lastRow="0" w:firstColumn="1" w:lastColumn="0" w:noHBand="0" w:noVBand="1"/>
      </w:tblPr>
      <w:tblGrid>
        <w:gridCol w:w="9360"/>
      </w:tblGrid>
      <w:tr w:rsidR="001140E8" w14:paraId="7CF29087" w14:textId="77777777">
        <w:trPr>
          <w:jc w:val="center"/>
        </w:trPr>
        <w:tc>
          <w:tcPr>
            <w:tcW w:w="9406" w:type="dxa"/>
            <w:shd w:val="clear" w:color="auto" w:fill="E8F5E9"/>
          </w:tcPr>
          <w:p w14:paraId="103ADD50" w14:textId="77777777" w:rsidR="001140E8" w:rsidRDefault="00000000">
            <w:pPr>
              <w:spacing w:before="120"/>
            </w:pPr>
            <w:r>
              <w:rPr>
                <w:rFonts w:ascii="Calibri" w:hAnsi="Calibri"/>
                <w:b/>
                <w:color w:val="1B4F8A"/>
              </w:rPr>
              <w:t>💬 Blood Pressure</w:t>
            </w:r>
          </w:p>
          <w:p w14:paraId="3D48EFA6" w14:textId="77777777" w:rsidR="001140E8" w:rsidRDefault="00000000">
            <w:r>
              <w:rPr>
                <w:rFonts w:ascii="Calibri" w:hAnsi="Calibri"/>
                <w:sz w:val="20"/>
              </w:rPr>
              <w:t>"Keeping your blood pressure well controlled is the single most important thing you can do to protect your kidneys and heart."</w:t>
            </w:r>
          </w:p>
          <w:p w14:paraId="321E85E0" w14:textId="77777777" w:rsidR="001140E8" w:rsidRDefault="00000000">
            <w:r>
              <w:rPr>
                <w:rFonts w:ascii="Calibri" w:hAnsi="Calibri"/>
                <w:sz w:val="20"/>
              </w:rPr>
              <w:t>"We aim for under 140/90. If you have protein in your urine, we aim for under 130/80."</w:t>
            </w:r>
          </w:p>
          <w:p w14:paraId="5802C2A8" w14:textId="77777777" w:rsidR="001140E8" w:rsidRDefault="00000000">
            <w:pPr>
              <w:spacing w:after="120"/>
            </w:pPr>
            <w:r>
              <w:rPr>
                <w:rFonts w:ascii="Calibri" w:hAnsi="Calibri"/>
                <w:sz w:val="20"/>
              </w:rPr>
              <w:t>"These medicines [ACE inhibitor/ARB] do two things: they lower your blood pressure AND they protect your kidneys by reducing protein leakage."</w:t>
            </w:r>
          </w:p>
        </w:tc>
      </w:tr>
    </w:tbl>
    <w:p w14:paraId="009F81A9" w14:textId="77777777" w:rsidR="001140E8" w:rsidRDefault="001140E8">
      <w:pPr>
        <w:spacing w:after="80"/>
      </w:pPr>
    </w:p>
    <w:p w14:paraId="023DD231" w14:textId="77777777" w:rsidR="001140E8" w:rsidRDefault="001140E8"/>
    <w:tbl>
      <w:tblPr>
        <w:tblW w:w="9360" w:type="dxa"/>
        <w:jc w:val="center"/>
        <w:tblLook w:val="04A0" w:firstRow="1" w:lastRow="0" w:firstColumn="1" w:lastColumn="0" w:noHBand="0" w:noVBand="1"/>
      </w:tblPr>
      <w:tblGrid>
        <w:gridCol w:w="9360"/>
      </w:tblGrid>
      <w:tr w:rsidR="001140E8" w14:paraId="22216B1C" w14:textId="77777777">
        <w:trPr>
          <w:jc w:val="center"/>
        </w:trPr>
        <w:tc>
          <w:tcPr>
            <w:tcW w:w="9406" w:type="dxa"/>
            <w:shd w:val="clear" w:color="auto" w:fill="E3F2FD"/>
          </w:tcPr>
          <w:p w14:paraId="18B55235" w14:textId="77777777" w:rsidR="001140E8" w:rsidRDefault="00000000">
            <w:pPr>
              <w:spacing w:before="120"/>
            </w:pPr>
            <w:r>
              <w:rPr>
                <w:rFonts w:ascii="Calibri" w:hAnsi="Calibri"/>
                <w:b/>
                <w:color w:val="1B4F8A"/>
              </w:rPr>
              <w:t>💬 What is eGFR?</w:t>
            </w:r>
          </w:p>
          <w:p w14:paraId="7F1F8743" w14:textId="77777777" w:rsidR="001140E8" w:rsidRDefault="00000000">
            <w:r>
              <w:rPr>
                <w:rFonts w:ascii="Calibri" w:hAnsi="Calibri"/>
                <w:sz w:val="20"/>
              </w:rPr>
              <w:t>"eGFR stands for estimated glomerular filtration rate — it measures how well your kidneys are filtering your blood."</w:t>
            </w:r>
          </w:p>
          <w:p w14:paraId="77951C3F" w14:textId="77777777" w:rsidR="001140E8" w:rsidRDefault="00000000">
            <w:r>
              <w:rPr>
                <w:rFonts w:ascii="Calibri" w:hAnsi="Calibri"/>
                <w:sz w:val="20"/>
              </w:rPr>
              <w:t>"A value of 60 or above is generally normal for your age. Below 60 may indicate CKD, but we always check twice before making that diagnosis."</w:t>
            </w:r>
          </w:p>
          <w:p w14:paraId="2E698BB5" w14:textId="77777777" w:rsidR="001140E8" w:rsidRDefault="00000000">
            <w:pPr>
              <w:spacing w:after="120"/>
            </w:pPr>
            <w:r>
              <w:rPr>
                <w:rFonts w:ascii="Calibri" w:hAnsi="Calibri"/>
                <w:sz w:val="20"/>
              </w:rPr>
              <w:t>"We monitor your eGFR regularly to see if your kidneys are stable or changing over time."</w:t>
            </w:r>
          </w:p>
        </w:tc>
      </w:tr>
    </w:tbl>
    <w:p w14:paraId="7716C82B" w14:textId="77777777" w:rsidR="001140E8" w:rsidRDefault="001140E8">
      <w:pPr>
        <w:spacing w:after="80"/>
      </w:pPr>
    </w:p>
    <w:p w14:paraId="4009FFE6" w14:textId="77777777" w:rsidR="001140E8" w:rsidRDefault="001140E8"/>
    <w:tbl>
      <w:tblPr>
        <w:tblW w:w="9360" w:type="dxa"/>
        <w:jc w:val="center"/>
        <w:tblLook w:val="04A0" w:firstRow="1" w:lastRow="0" w:firstColumn="1" w:lastColumn="0" w:noHBand="0" w:noVBand="1"/>
      </w:tblPr>
      <w:tblGrid>
        <w:gridCol w:w="9360"/>
      </w:tblGrid>
      <w:tr w:rsidR="001140E8" w14:paraId="5E841AF4" w14:textId="77777777">
        <w:trPr>
          <w:jc w:val="center"/>
        </w:trPr>
        <w:tc>
          <w:tcPr>
            <w:tcW w:w="9406" w:type="dxa"/>
            <w:shd w:val="clear" w:color="auto" w:fill="E3F2FD"/>
          </w:tcPr>
          <w:p w14:paraId="5AAAF225" w14:textId="77777777" w:rsidR="001140E8" w:rsidRDefault="00000000">
            <w:pPr>
              <w:spacing w:before="120"/>
            </w:pPr>
            <w:r>
              <w:rPr>
                <w:rFonts w:ascii="Calibri" w:hAnsi="Calibri"/>
                <w:b/>
                <w:color w:val="1B4F8A"/>
              </w:rPr>
              <w:t>💬 Proteinuria (Protein in Urine)</w:t>
            </w:r>
          </w:p>
          <w:p w14:paraId="6B185C3E" w14:textId="77777777" w:rsidR="001140E8" w:rsidRDefault="00000000">
            <w:r>
              <w:rPr>
                <w:rFonts w:ascii="Calibri" w:hAnsi="Calibri"/>
                <w:sz w:val="20"/>
              </w:rPr>
              <w:t>"Your kidneys act as a filter. When they're damaged, protein can leak into your urine. We measure this with a urine test called ACR."</w:t>
            </w:r>
          </w:p>
          <w:p w14:paraId="20979875" w14:textId="77777777" w:rsidR="001140E8" w:rsidRDefault="00000000">
            <w:r>
              <w:rPr>
                <w:rFonts w:ascii="Calibri" w:hAnsi="Calibri"/>
                <w:sz w:val="20"/>
              </w:rPr>
              <w:t>"A small amount of protein is category A1 (normal). A2 and A3 mean more protein is leaking, and we take that more seriously."</w:t>
            </w:r>
          </w:p>
          <w:p w14:paraId="72C08390" w14:textId="77777777" w:rsidR="001140E8" w:rsidRDefault="00000000">
            <w:pPr>
              <w:spacing w:after="120"/>
            </w:pPr>
            <w:r>
              <w:rPr>
                <w:rFonts w:ascii="Calibri" w:hAnsi="Calibri"/>
                <w:sz w:val="20"/>
              </w:rPr>
              <w:t>"Medicines like ACE inhibitors/ARBs reduce protein leakage — this is protective for the kidneys."</w:t>
            </w:r>
          </w:p>
        </w:tc>
      </w:tr>
    </w:tbl>
    <w:p w14:paraId="0D0AF55C" w14:textId="77777777" w:rsidR="001140E8" w:rsidRDefault="001140E8">
      <w:pPr>
        <w:spacing w:after="80"/>
      </w:pPr>
    </w:p>
    <w:p w14:paraId="7873816B" w14:textId="77777777" w:rsidR="001140E8" w:rsidRDefault="001140E8"/>
    <w:p w14:paraId="0238CC27" w14:textId="77777777" w:rsidR="001140E8" w:rsidRDefault="00000000">
      <w:pPr>
        <w:spacing w:before="240" w:after="80"/>
      </w:pPr>
      <w:r>
        <w:rPr>
          <w:rFonts w:ascii="Calibri" w:hAnsi="Calibri"/>
          <w:b/>
          <w:color w:val="1B4F8A"/>
          <w:sz w:val="28"/>
        </w:rPr>
        <w:t>5. Lifestyle Advice for Patients</w:t>
      </w:r>
    </w:p>
    <w:p w14:paraId="57FCA565" w14:textId="77777777" w:rsidR="001140E8" w:rsidRDefault="00000000">
      <w:pPr>
        <w:spacing w:after="60"/>
      </w:pPr>
      <w:r>
        <w:rPr>
          <w:rFonts w:ascii="Calibri" w:hAnsi="Calibri"/>
          <w:b/>
        </w:rPr>
        <w:t xml:space="preserve">Stop smoking: </w:t>
      </w:r>
      <w:r>
        <w:rPr>
          <w:rFonts w:ascii="Calibri" w:hAnsi="Calibri"/>
        </w:rPr>
        <w:t>Smoking makes your kidneys decline twice as fast. Smoking cessation is one of the most effective things you can do.</w:t>
      </w:r>
    </w:p>
    <w:p w14:paraId="1261FA80" w14:textId="77777777" w:rsidR="001140E8" w:rsidRDefault="00000000">
      <w:pPr>
        <w:spacing w:after="60"/>
      </w:pPr>
      <w:r>
        <w:rPr>
          <w:rFonts w:ascii="Calibri" w:hAnsi="Calibri"/>
          <w:b/>
        </w:rPr>
        <w:t xml:space="preserve">Blood pressure control: </w:t>
      </w:r>
      <w:r>
        <w:rPr>
          <w:rFonts w:ascii="Calibri" w:hAnsi="Calibri"/>
        </w:rPr>
        <w:t>Take your medications every day, even when feeling well. Monitor BP at home if possible.</w:t>
      </w:r>
    </w:p>
    <w:p w14:paraId="53D3ACB5" w14:textId="77777777" w:rsidR="001140E8" w:rsidRDefault="00000000">
      <w:pPr>
        <w:spacing w:after="60"/>
      </w:pPr>
      <w:r>
        <w:rPr>
          <w:rFonts w:ascii="Calibri" w:hAnsi="Calibri"/>
          <w:b/>
        </w:rPr>
        <w:t xml:space="preserve">Diet: </w:t>
      </w:r>
      <w:r>
        <w:rPr>
          <w:rFonts w:ascii="Calibri" w:hAnsi="Calibri"/>
        </w:rPr>
        <w:t>Reduce salt intake (aim &lt;6g/day). Healthy balanced diet. Reduce processed/high-potassium foods if advised.</w:t>
      </w:r>
    </w:p>
    <w:p w14:paraId="7A957C09" w14:textId="77777777" w:rsidR="001140E8" w:rsidRDefault="00000000">
      <w:pPr>
        <w:spacing w:after="60"/>
      </w:pPr>
      <w:r>
        <w:rPr>
          <w:rFonts w:ascii="Calibri" w:hAnsi="Calibri"/>
          <w:b/>
        </w:rPr>
        <w:t xml:space="preserve">Exercise: </w:t>
      </w:r>
      <w:r>
        <w:rPr>
          <w:rFonts w:ascii="Calibri" w:hAnsi="Calibri"/>
        </w:rPr>
        <w:t>Regular moderate exercise improves blood pressure, heart health, and weight.</w:t>
      </w:r>
    </w:p>
    <w:p w14:paraId="53C44EC5" w14:textId="77777777" w:rsidR="001140E8" w:rsidRDefault="00000000">
      <w:pPr>
        <w:spacing w:after="60"/>
      </w:pPr>
      <w:r>
        <w:rPr>
          <w:rFonts w:ascii="Calibri" w:hAnsi="Calibri"/>
          <w:b/>
        </w:rPr>
        <w:t xml:space="preserve">Weight: </w:t>
      </w:r>
      <w:r>
        <w:rPr>
          <w:rFonts w:ascii="Calibri" w:hAnsi="Calibri"/>
        </w:rPr>
        <w:t>Excess weight puts extra strain on the kidneys and heart.</w:t>
      </w:r>
    </w:p>
    <w:p w14:paraId="2D0EABD1" w14:textId="77777777" w:rsidR="001140E8" w:rsidRDefault="00000000">
      <w:pPr>
        <w:spacing w:after="60"/>
      </w:pPr>
      <w:r>
        <w:rPr>
          <w:rFonts w:ascii="Calibri" w:hAnsi="Calibri"/>
          <w:b/>
        </w:rPr>
        <w:t xml:space="preserve">Avoid NSAIDs: </w:t>
      </w:r>
      <w:r>
        <w:rPr>
          <w:rFonts w:ascii="Calibri" w:hAnsi="Calibri"/>
        </w:rPr>
        <w:t>Do not take ibuprofen, naproxen, or other anti-inflammatory painkillers — they can damage your kidneys. Use paracetamol instead.</w:t>
      </w:r>
    </w:p>
    <w:p w14:paraId="26E23902" w14:textId="77777777" w:rsidR="001140E8" w:rsidRDefault="00000000">
      <w:pPr>
        <w:spacing w:after="60"/>
      </w:pPr>
      <w:r>
        <w:rPr>
          <w:rFonts w:ascii="Calibri" w:hAnsi="Calibri"/>
          <w:b/>
        </w:rPr>
        <w:t xml:space="preserve">Alcohol: </w:t>
      </w:r>
      <w:r>
        <w:rPr>
          <w:rFonts w:ascii="Calibri" w:hAnsi="Calibri"/>
        </w:rPr>
        <w:t>Limit alcohol — excess alcohol raises blood pressure and interacts with medications.</w:t>
      </w:r>
    </w:p>
    <w:p w14:paraId="4FB1D186" w14:textId="77777777" w:rsidR="001140E8" w:rsidRDefault="00000000">
      <w:pPr>
        <w:spacing w:after="60"/>
      </w:pPr>
      <w:r>
        <w:rPr>
          <w:rFonts w:ascii="Calibri" w:hAnsi="Calibri"/>
          <w:b/>
        </w:rPr>
        <w:t xml:space="preserve">Stay hydrated: </w:t>
      </w:r>
      <w:r>
        <w:rPr>
          <w:rFonts w:ascii="Calibri" w:hAnsi="Calibri"/>
        </w:rPr>
        <w:t>Drink adequate fluids (unless advised otherwise by your specialist).</w:t>
      </w:r>
    </w:p>
    <w:p w14:paraId="703B7698" w14:textId="77777777" w:rsidR="006F3A4A" w:rsidRDefault="006F3A4A">
      <w:pPr>
        <w:rPr>
          <w:rFonts w:ascii="Calibri" w:hAnsi="Calibri"/>
          <w:b/>
          <w:color w:val="1B4F8A"/>
          <w:sz w:val="28"/>
        </w:rPr>
      </w:pPr>
      <w:r>
        <w:rPr>
          <w:rFonts w:ascii="Calibri" w:hAnsi="Calibri"/>
          <w:b/>
          <w:color w:val="1B4F8A"/>
          <w:sz w:val="28"/>
        </w:rPr>
        <w:br w:type="page"/>
      </w:r>
    </w:p>
    <w:p w14:paraId="73BFECAD" w14:textId="239A4450" w:rsidR="001140E8" w:rsidRDefault="00000000">
      <w:pPr>
        <w:spacing w:before="240" w:after="80"/>
      </w:pPr>
      <w:r>
        <w:rPr>
          <w:rFonts w:ascii="Calibri" w:hAnsi="Calibri"/>
          <w:b/>
          <w:color w:val="1B4F8A"/>
          <w:sz w:val="28"/>
        </w:rPr>
        <w:lastRenderedPageBreak/>
        <w:t>6. Sick Day Rules — What to Tell Patients</w:t>
      </w:r>
    </w:p>
    <w:tbl>
      <w:tblPr>
        <w:tblW w:w="9360" w:type="dxa"/>
        <w:jc w:val="center"/>
        <w:tblLook w:val="04A0" w:firstRow="1" w:lastRow="0" w:firstColumn="1" w:lastColumn="0" w:noHBand="0" w:noVBand="1"/>
      </w:tblPr>
      <w:tblGrid>
        <w:gridCol w:w="9360"/>
      </w:tblGrid>
      <w:tr w:rsidR="001140E8" w14:paraId="454EA4D0" w14:textId="77777777">
        <w:trPr>
          <w:jc w:val="center"/>
        </w:trPr>
        <w:tc>
          <w:tcPr>
            <w:tcW w:w="9406" w:type="dxa"/>
            <w:shd w:val="clear" w:color="auto" w:fill="FFF3CD"/>
          </w:tcPr>
          <w:p w14:paraId="24E79160" w14:textId="77777777" w:rsidR="001140E8" w:rsidRDefault="00000000">
            <w:pPr>
              <w:spacing w:before="120"/>
            </w:pPr>
            <w:r>
              <w:rPr>
                <w:rFonts w:ascii="Calibri" w:hAnsi="Calibri"/>
                <w:b/>
                <w:color w:val="856404"/>
              </w:rPr>
              <w:t>⚠ When You Are Unwell (Vomiting, Diarrhoea, High Fever)</w:t>
            </w:r>
          </w:p>
          <w:p w14:paraId="62C0D256" w14:textId="77777777" w:rsidR="001140E8" w:rsidRDefault="00000000">
            <w:r>
              <w:rPr>
                <w:rFonts w:ascii="Calibri" w:hAnsi="Calibri"/>
                <w:sz w:val="20"/>
              </w:rPr>
              <w:t>Temporarily STOP these medicines for 2–3 days:</w:t>
            </w:r>
          </w:p>
          <w:p w14:paraId="1A520B81" w14:textId="77777777" w:rsidR="001140E8" w:rsidRDefault="00000000">
            <w:r>
              <w:rPr>
                <w:rFonts w:ascii="Calibri" w:hAnsi="Calibri"/>
                <w:sz w:val="20"/>
              </w:rPr>
              <w:t>• ACE inhibitors (e.g. ramipril, lisinopril)</w:t>
            </w:r>
          </w:p>
          <w:p w14:paraId="58901AAB" w14:textId="77777777" w:rsidR="001140E8" w:rsidRDefault="00000000">
            <w:r>
              <w:rPr>
                <w:rFonts w:ascii="Calibri" w:hAnsi="Calibri"/>
                <w:sz w:val="20"/>
              </w:rPr>
              <w:t>• Angiotensin receptor blockers (e.g. losartan, candesartan)</w:t>
            </w:r>
          </w:p>
          <w:p w14:paraId="2B5C04EA" w14:textId="77777777" w:rsidR="001140E8" w:rsidRDefault="00000000">
            <w:r>
              <w:rPr>
                <w:rFonts w:ascii="Calibri" w:hAnsi="Calibri"/>
                <w:sz w:val="20"/>
              </w:rPr>
              <w:t>• Water tablets / diuretics (e.g. furosemide, bendroflumethiazide)</w:t>
            </w:r>
          </w:p>
          <w:p w14:paraId="043542FA" w14:textId="77777777" w:rsidR="001140E8" w:rsidRDefault="00000000">
            <w:r>
              <w:rPr>
                <w:rFonts w:ascii="Calibri" w:hAnsi="Calibri"/>
                <w:sz w:val="20"/>
              </w:rPr>
              <w:t>• Metformin</w:t>
            </w:r>
          </w:p>
          <w:p w14:paraId="0A572C9E" w14:textId="77777777" w:rsidR="001140E8" w:rsidRDefault="00000000">
            <w:r>
              <w:rPr>
                <w:rFonts w:ascii="Calibri" w:hAnsi="Calibri"/>
                <w:sz w:val="20"/>
              </w:rPr>
              <w:t>• Anti-inflammatory painkillers (ibuprofen, naproxen) — avoid these in CKD always</w:t>
            </w:r>
          </w:p>
          <w:p w14:paraId="4D575AED" w14:textId="77777777" w:rsidR="001140E8" w:rsidRDefault="00000000">
            <w:r>
              <w:rPr>
                <w:rFonts w:ascii="Calibri" w:hAnsi="Calibri"/>
                <w:sz w:val="20"/>
              </w:rPr>
              <w:t>• Gliclazide and other sulphonylureas (risk of low blood sugar)</w:t>
            </w:r>
          </w:p>
          <w:p w14:paraId="2B481269" w14:textId="77777777" w:rsidR="001140E8" w:rsidRDefault="00000000">
            <w:r>
              <w:rPr>
                <w:rFonts w:ascii="Calibri" w:hAnsi="Calibri"/>
                <w:sz w:val="20"/>
              </w:rPr>
              <w:t>• SGLT2 inhibitors (e.g. dapagliflozin, empagliflozin) — risk of DKA</w:t>
            </w:r>
          </w:p>
          <w:p w14:paraId="06F71798" w14:textId="77777777" w:rsidR="001140E8" w:rsidRDefault="001140E8"/>
          <w:p w14:paraId="5050E6B4" w14:textId="77777777" w:rsidR="001140E8" w:rsidRDefault="00000000">
            <w:r>
              <w:rPr>
                <w:rFonts w:ascii="Calibri" w:hAnsi="Calibri"/>
                <w:sz w:val="20"/>
              </w:rPr>
              <w:t>Restart when you are feeling better and able to eat and drink normally.</w:t>
            </w:r>
          </w:p>
          <w:p w14:paraId="4AAF61FB" w14:textId="77777777" w:rsidR="001140E8" w:rsidRDefault="00000000">
            <w:pPr>
              <w:spacing w:after="120"/>
            </w:pPr>
            <w:r>
              <w:rPr>
                <w:rFonts w:ascii="Calibri" w:hAnsi="Calibri"/>
                <w:sz w:val="20"/>
              </w:rPr>
              <w:t>If you are not better after 2–3 days — seek medical advice.</w:t>
            </w:r>
          </w:p>
        </w:tc>
      </w:tr>
    </w:tbl>
    <w:p w14:paraId="7515961A" w14:textId="77777777" w:rsidR="001140E8" w:rsidRDefault="001140E8">
      <w:pPr>
        <w:spacing w:after="80"/>
      </w:pPr>
    </w:p>
    <w:p w14:paraId="582C5BC7" w14:textId="77777777" w:rsidR="001140E8" w:rsidRDefault="001140E8"/>
    <w:p w14:paraId="38C9D6B5" w14:textId="77777777" w:rsidR="001140E8" w:rsidRDefault="00000000">
      <w:pPr>
        <w:spacing w:before="240" w:after="80"/>
      </w:pPr>
      <w:r>
        <w:rPr>
          <w:rFonts w:ascii="Calibri" w:hAnsi="Calibri"/>
          <w:b/>
          <w:color w:val="1B4F8A"/>
          <w:sz w:val="28"/>
        </w:rPr>
        <w:t>7. Follow-Up and Monitoring</w:t>
      </w:r>
    </w:p>
    <w:p w14:paraId="323EA96F" w14:textId="77777777" w:rsidR="001140E8" w:rsidRDefault="00000000">
      <w:pPr>
        <w:pStyle w:val="ListBullet"/>
      </w:pPr>
      <w:r>
        <w:rPr>
          <w:rFonts w:ascii="Calibri" w:hAnsi="Calibri"/>
        </w:rPr>
        <w:t>Annual review with eGFR, ACR, U&amp;E, blood pressure check</w:t>
      </w:r>
    </w:p>
    <w:p w14:paraId="28F6CC56" w14:textId="77777777" w:rsidR="001140E8" w:rsidRDefault="00000000">
      <w:pPr>
        <w:pStyle w:val="ListBullet"/>
      </w:pPr>
      <w:r>
        <w:rPr>
          <w:rFonts w:ascii="Calibri" w:hAnsi="Calibri"/>
        </w:rPr>
        <w:t>Annual flu vaccine</w:t>
      </w:r>
    </w:p>
    <w:p w14:paraId="1F09BDE2" w14:textId="77777777" w:rsidR="001140E8" w:rsidRDefault="00000000">
      <w:pPr>
        <w:pStyle w:val="ListBullet"/>
      </w:pPr>
      <w:r>
        <w:rPr>
          <w:rFonts w:ascii="Calibri" w:hAnsi="Calibri"/>
        </w:rPr>
        <w:t>Pneumococcal vaccine (and 5-yearly booster)</w:t>
      </w:r>
    </w:p>
    <w:p w14:paraId="53C65B3F" w14:textId="77777777" w:rsidR="001140E8" w:rsidRDefault="00000000">
      <w:pPr>
        <w:pStyle w:val="ListBullet"/>
      </w:pPr>
      <w:r>
        <w:rPr>
          <w:rFonts w:ascii="Calibri" w:hAnsi="Calibri"/>
        </w:rPr>
        <w:t>Regular blood pressure checks (consider home monitoring)</w:t>
      </w:r>
    </w:p>
    <w:p w14:paraId="7BA7590C" w14:textId="77777777" w:rsidR="001140E8" w:rsidRDefault="00000000">
      <w:pPr>
        <w:pStyle w:val="ListBullet"/>
      </w:pPr>
      <w:r>
        <w:rPr>
          <w:rFonts w:ascii="Calibri" w:hAnsi="Calibri"/>
        </w:rPr>
        <w:t>Medication reviews — dose adjustments if kidneys change</w:t>
      </w:r>
    </w:p>
    <w:p w14:paraId="5E102768" w14:textId="77777777" w:rsidR="001140E8" w:rsidRDefault="00000000">
      <w:pPr>
        <w:pStyle w:val="ListBullet"/>
      </w:pPr>
      <w:r>
        <w:rPr>
          <w:rFonts w:ascii="Calibri" w:hAnsi="Calibri"/>
        </w:rPr>
        <w:t>Specialist referral if: eGFR &lt;30, protein levels high (ACR &gt;70), kidneys declining quickly, or BP hard to control</w:t>
      </w:r>
    </w:p>
    <w:p w14:paraId="2CC498F9" w14:textId="77777777" w:rsidR="001140E8" w:rsidRPr="006F3A4A" w:rsidRDefault="00000000">
      <w:pPr>
        <w:spacing w:before="240" w:after="80"/>
        <w:rPr>
          <w:lang w:val="fr-FR"/>
        </w:rPr>
      </w:pPr>
      <w:r w:rsidRPr="006F3A4A">
        <w:rPr>
          <w:rFonts w:ascii="Calibri" w:hAnsi="Calibri"/>
          <w:b/>
          <w:color w:val="1B4F8A"/>
          <w:sz w:val="28"/>
          <w:lang w:val="fr-FR"/>
        </w:rPr>
        <w:t xml:space="preserve">8. Patient Communication Phrases (SCA </w:t>
      </w:r>
      <w:proofErr w:type="spellStart"/>
      <w:r w:rsidRPr="006F3A4A">
        <w:rPr>
          <w:rFonts w:ascii="Calibri" w:hAnsi="Calibri"/>
          <w:b/>
          <w:color w:val="1B4F8A"/>
          <w:sz w:val="28"/>
          <w:lang w:val="fr-FR"/>
        </w:rPr>
        <w:t>Preparation</w:t>
      </w:r>
      <w:proofErr w:type="spellEnd"/>
      <w:r w:rsidRPr="006F3A4A">
        <w:rPr>
          <w:rFonts w:ascii="Calibri" w:hAnsi="Calibri"/>
          <w:b/>
          <w:color w:val="1B4F8A"/>
          <w:sz w:val="28"/>
          <w:lang w:val="fr-FR"/>
        </w:rPr>
        <w:t>)</w:t>
      </w:r>
    </w:p>
    <w:tbl>
      <w:tblPr>
        <w:tblW w:w="9360" w:type="dxa"/>
        <w:jc w:val="center"/>
        <w:tblLook w:val="04A0" w:firstRow="1" w:lastRow="0" w:firstColumn="1" w:lastColumn="0" w:noHBand="0" w:noVBand="1"/>
      </w:tblPr>
      <w:tblGrid>
        <w:gridCol w:w="9360"/>
      </w:tblGrid>
      <w:tr w:rsidR="001140E8" w14:paraId="3975FF91" w14:textId="77777777">
        <w:trPr>
          <w:jc w:val="center"/>
        </w:trPr>
        <w:tc>
          <w:tcPr>
            <w:tcW w:w="9406" w:type="dxa"/>
            <w:shd w:val="clear" w:color="auto" w:fill="F3E5F5"/>
          </w:tcPr>
          <w:p w14:paraId="0D2D5A48" w14:textId="77777777" w:rsidR="001140E8" w:rsidRDefault="00000000">
            <w:pPr>
              <w:spacing w:before="120"/>
            </w:pPr>
            <w:r>
              <w:rPr>
                <w:rFonts w:ascii="Calibri" w:hAnsi="Calibri"/>
                <w:b/>
                <w:color w:val="1B4F8A"/>
              </w:rPr>
              <w:t>🩺 In the Exam (SCA Tips)</w:t>
            </w:r>
          </w:p>
          <w:p w14:paraId="1FED3D1F" w14:textId="77777777" w:rsidR="001140E8" w:rsidRDefault="00000000">
            <w:r>
              <w:rPr>
                <w:rFonts w:ascii="Calibri" w:hAnsi="Calibri"/>
                <w:sz w:val="20"/>
              </w:rPr>
              <w:t>• Check understanding early: "Can I ask — do you know what CKD means?"</w:t>
            </w:r>
          </w:p>
          <w:p w14:paraId="6B4E943E" w14:textId="77777777" w:rsidR="001140E8" w:rsidRDefault="00000000">
            <w:r>
              <w:rPr>
                <w:rFonts w:ascii="Calibri" w:hAnsi="Calibri"/>
                <w:sz w:val="20"/>
              </w:rPr>
              <w:t>• Acknowledge concerns: "It's completely understandable to feel worried about this."</w:t>
            </w:r>
          </w:p>
          <w:p w14:paraId="409A0164" w14:textId="77777777" w:rsidR="001140E8" w:rsidRDefault="00000000">
            <w:r>
              <w:rPr>
                <w:rFonts w:ascii="Calibri" w:hAnsi="Calibri"/>
                <w:sz w:val="20"/>
              </w:rPr>
              <w:t>• Avoid jargon: use "kidney filtering ability" not "eGFR"</w:t>
            </w:r>
          </w:p>
          <w:p w14:paraId="6F341E56" w14:textId="77777777" w:rsidR="001140E8" w:rsidRDefault="00000000">
            <w:r>
              <w:rPr>
                <w:rFonts w:ascii="Calibri" w:hAnsi="Calibri"/>
                <w:sz w:val="20"/>
              </w:rPr>
              <w:t>• Emphasise reassurance: "Most people with early CKD live completely normal lives."</w:t>
            </w:r>
          </w:p>
          <w:p w14:paraId="3D7CAE3F" w14:textId="77777777" w:rsidR="001140E8" w:rsidRDefault="00000000">
            <w:r>
              <w:rPr>
                <w:rFonts w:ascii="Calibri" w:hAnsi="Calibri"/>
                <w:sz w:val="20"/>
              </w:rPr>
              <w:lastRenderedPageBreak/>
              <w:t>• Prioritise CVD: "Our biggest focus is protecting your heart and blood vessels."</w:t>
            </w:r>
          </w:p>
          <w:p w14:paraId="73357B07" w14:textId="77777777" w:rsidR="001140E8" w:rsidRDefault="00000000">
            <w:r>
              <w:rPr>
                <w:rFonts w:ascii="Calibri" w:hAnsi="Calibri"/>
                <w:sz w:val="20"/>
              </w:rPr>
              <w:t>• Give written information (leaflet): www.kidney.org.uk</w:t>
            </w:r>
          </w:p>
          <w:p w14:paraId="65BDBB12" w14:textId="77777777" w:rsidR="001140E8" w:rsidRDefault="00000000">
            <w:r>
              <w:rPr>
                <w:rFonts w:ascii="Calibri" w:hAnsi="Calibri"/>
                <w:sz w:val="20"/>
              </w:rPr>
              <w:t>• Safety-net: "If you notice your ankles becoming much more swollen, or you feel very unwell — please come back sooner."</w:t>
            </w:r>
          </w:p>
          <w:p w14:paraId="3ABE815F" w14:textId="77777777" w:rsidR="001140E8" w:rsidRDefault="00000000">
            <w:pPr>
              <w:spacing w:after="120"/>
            </w:pPr>
            <w:r>
              <w:rPr>
                <w:rFonts w:ascii="Calibri" w:hAnsi="Calibri"/>
                <w:sz w:val="20"/>
              </w:rPr>
              <w:t>• Offer follow-up: "Let's book another appointment in [time] to go through everything again."</w:t>
            </w:r>
          </w:p>
        </w:tc>
      </w:tr>
    </w:tbl>
    <w:p w14:paraId="7EDA2049" w14:textId="77777777" w:rsidR="001140E8" w:rsidRDefault="001140E8">
      <w:pPr>
        <w:spacing w:after="80"/>
      </w:pPr>
    </w:p>
    <w:p w14:paraId="11157CB8" w14:textId="77777777" w:rsidR="001140E8" w:rsidRDefault="001140E8"/>
    <w:p w14:paraId="005E5D6A" w14:textId="77777777" w:rsidR="001140E8" w:rsidRDefault="001140E8"/>
    <w:tbl>
      <w:tblPr>
        <w:tblW w:w="9360" w:type="dxa"/>
        <w:jc w:val="center"/>
        <w:tblLook w:val="04A0" w:firstRow="1" w:lastRow="0" w:firstColumn="1" w:lastColumn="0" w:noHBand="0" w:noVBand="1"/>
      </w:tblPr>
      <w:tblGrid>
        <w:gridCol w:w="9360"/>
      </w:tblGrid>
      <w:tr w:rsidR="001140E8" w14:paraId="5AD8EB6C" w14:textId="77777777">
        <w:trPr>
          <w:jc w:val="center"/>
        </w:trPr>
        <w:tc>
          <w:tcPr>
            <w:tcW w:w="9406" w:type="dxa"/>
            <w:shd w:val="clear" w:color="auto" w:fill="FFF3CD"/>
          </w:tcPr>
          <w:p w14:paraId="3F325252" w14:textId="77777777" w:rsidR="001140E8" w:rsidRDefault="00000000">
            <w:pPr>
              <w:spacing w:before="120"/>
            </w:pPr>
            <w:r>
              <w:rPr>
                <w:rFonts w:ascii="Calibri" w:hAnsi="Calibri"/>
                <w:b/>
                <w:color w:val="856404"/>
              </w:rPr>
              <w:t>⚠ Disclaimer</w:t>
            </w:r>
          </w:p>
          <w:p w14:paraId="088CF114" w14:textId="77777777" w:rsidR="001140E8" w:rsidRDefault="00000000">
            <w:r>
              <w:rPr>
                <w:rFonts w:ascii="Calibri" w:hAnsi="Calibri"/>
                <w:sz w:val="20"/>
              </w:rPr>
              <w:t>Always double check this advice and drug doses with the latest NICE/BNF guidance.</w:t>
            </w:r>
          </w:p>
          <w:p w14:paraId="22095399" w14:textId="77777777" w:rsidR="001140E8" w:rsidRDefault="00000000">
            <w:pPr>
              <w:spacing w:after="120"/>
            </w:pPr>
            <w:r>
              <w:rPr>
                <w:rFonts w:ascii="Calibri" w:hAnsi="Calibri"/>
                <w:sz w:val="20"/>
              </w:rPr>
              <w:t>This document is for educational purposes only.</w:t>
            </w:r>
          </w:p>
        </w:tc>
      </w:tr>
    </w:tbl>
    <w:p w14:paraId="4ECC7C14" w14:textId="77777777" w:rsidR="001140E8" w:rsidRDefault="001140E8">
      <w:pPr>
        <w:spacing w:after="80"/>
      </w:pPr>
    </w:p>
    <w:sectPr w:rsidR="001140E8" w:rsidSect="00034616">
      <w:footerReference w:type="default" r:id="rId9"/>
      <w:pgSz w:w="12240" w:h="15840"/>
      <w:pgMar w:top="1134" w:right="1417" w:bottom="113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D6AAA" w14:textId="77777777" w:rsidR="00C72195" w:rsidRDefault="00C72195">
      <w:pPr>
        <w:spacing w:after="0" w:line="240" w:lineRule="auto"/>
      </w:pPr>
      <w:r>
        <w:separator/>
      </w:r>
    </w:p>
  </w:endnote>
  <w:endnote w:type="continuationSeparator" w:id="0">
    <w:p w14:paraId="2AA5DFE3" w14:textId="77777777" w:rsidR="00C72195" w:rsidRDefault="00C721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924A4" w14:textId="77777777" w:rsidR="001140E8" w:rsidRDefault="00000000">
    <w:pPr>
      <w:pStyle w:val="Footer"/>
      <w:jc w:val="center"/>
    </w:pPr>
    <w:r>
      <w:rPr>
        <w:rFonts w:ascii="Calibri" w:hAnsi="Calibri"/>
        <w:color w:val="646464"/>
        <w:sz w:val="16"/>
      </w:rPr>
      <w:t>A free resource provided by www.bradfordvts.co.uk, Dr Ramesh Mehay, original date 2007,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10419" w14:textId="77777777" w:rsidR="00C72195" w:rsidRDefault="00C72195">
      <w:pPr>
        <w:spacing w:after="0" w:line="240" w:lineRule="auto"/>
      </w:pPr>
      <w:r>
        <w:separator/>
      </w:r>
    </w:p>
  </w:footnote>
  <w:footnote w:type="continuationSeparator" w:id="0">
    <w:p w14:paraId="52CDD3D4" w14:textId="77777777" w:rsidR="00C72195" w:rsidRDefault="00C721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90963697">
    <w:abstractNumId w:val="8"/>
  </w:num>
  <w:num w:numId="2" w16cid:durableId="585725639">
    <w:abstractNumId w:val="6"/>
  </w:num>
  <w:num w:numId="3" w16cid:durableId="1175800482">
    <w:abstractNumId w:val="5"/>
  </w:num>
  <w:num w:numId="4" w16cid:durableId="1759785922">
    <w:abstractNumId w:val="4"/>
  </w:num>
  <w:num w:numId="5" w16cid:durableId="445270810">
    <w:abstractNumId w:val="7"/>
  </w:num>
  <w:num w:numId="6" w16cid:durableId="191921284">
    <w:abstractNumId w:val="3"/>
  </w:num>
  <w:num w:numId="7" w16cid:durableId="2099524790">
    <w:abstractNumId w:val="2"/>
  </w:num>
  <w:num w:numId="8" w16cid:durableId="1337998529">
    <w:abstractNumId w:val="1"/>
  </w:num>
  <w:num w:numId="9" w16cid:durableId="2003729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140E8"/>
    <w:rsid w:val="0015074B"/>
    <w:rsid w:val="00250BE7"/>
    <w:rsid w:val="0029639D"/>
    <w:rsid w:val="00326F90"/>
    <w:rsid w:val="006F3A4A"/>
    <w:rsid w:val="00AA1D8D"/>
    <w:rsid w:val="00B47730"/>
    <w:rsid w:val="00C72195"/>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D8B622"/>
  <w14:defaultImageDpi w14:val="300"/>
  <w15:docId w15:val="{704CCFA1-FDA9-4272-BA38-6A7DDEEF8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996</Words>
  <Characters>5529</Characters>
  <Application>Microsoft Office Word</Application>
  <DocSecurity>0</DocSecurity>
  <Lines>125</Lines>
  <Paragraphs>100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3</cp:revision>
  <dcterms:created xsi:type="dcterms:W3CDTF">2013-12-23T23:15:00Z</dcterms:created>
  <dcterms:modified xsi:type="dcterms:W3CDTF">2026-06-16T14:43:00Z</dcterms:modified>
  <cp:category/>
</cp:coreProperties>
</file>