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9475" w14:textId="04950A16" w:rsidR="0012375D" w:rsidRPr="00285177" w:rsidRDefault="00C57FD5" w:rsidP="0004779A">
      <w:pPr>
        <w:pStyle w:val="Heading1"/>
        <w:jc w:val="center"/>
      </w:pPr>
      <w:r w:rsidRPr="00285177">
        <w:t>Developing Good Practice Guidelines</w:t>
      </w:r>
      <w:r w:rsidR="00285177" w:rsidRPr="00285177">
        <w:t xml:space="preserve"> on 2 sides of A4</w:t>
      </w:r>
    </w:p>
    <w:p w14:paraId="433B866D" w14:textId="77777777" w:rsidR="0012375D" w:rsidRPr="0004779A" w:rsidRDefault="0012375D">
      <w:pPr>
        <w:rPr>
          <w:rFonts w:ascii="Calibri" w:hAnsi="Calibri"/>
          <w:sz w:val="22"/>
          <w:szCs w:val="22"/>
        </w:rPr>
      </w:pPr>
    </w:p>
    <w:p w14:paraId="5DA0EA3F" w14:textId="77777777" w:rsidR="0012375D" w:rsidRPr="00285177" w:rsidRDefault="00C57FD5" w:rsidP="0004779A">
      <w:pPr>
        <w:pStyle w:val="Heading2"/>
      </w:pPr>
      <w:r w:rsidRPr="00285177">
        <w:t>Good Guidelines should</w:t>
      </w:r>
    </w:p>
    <w:p w14:paraId="01476D40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  <w:t>1. be effective - lead to health gains expected from them</w:t>
      </w:r>
    </w:p>
    <w:p w14:paraId="2C36D51E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  <w:t>2. be efficient - and hence cost effective</w:t>
      </w:r>
    </w:p>
    <w:p w14:paraId="4E9AA176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There should be evidence for this (EBM)</w:t>
      </w:r>
    </w:p>
    <w:p w14:paraId="1D310EBD" w14:textId="77777777" w:rsidR="0012375D" w:rsidRPr="0004779A" w:rsidRDefault="0012375D">
      <w:pPr>
        <w:rPr>
          <w:rFonts w:ascii="Calibri" w:hAnsi="Calibri"/>
          <w:sz w:val="22"/>
          <w:szCs w:val="22"/>
        </w:rPr>
      </w:pPr>
    </w:p>
    <w:p w14:paraId="7E0F22CD" w14:textId="77777777" w:rsidR="0012375D" w:rsidRPr="00285177" w:rsidRDefault="00C57FD5" w:rsidP="0004779A">
      <w:pPr>
        <w:pStyle w:val="Heading2"/>
      </w:pPr>
      <w:r w:rsidRPr="00285177">
        <w:t>Aim of Guidelines</w:t>
      </w:r>
    </w:p>
    <w:p w14:paraId="25B710E1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  <w:t>1. to rid ineffective methods</w:t>
      </w:r>
    </w:p>
    <w:p w14:paraId="7B0F4BB2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  <w:t>2. to rid waste of resources</w:t>
      </w:r>
    </w:p>
    <w:p w14:paraId="14D7E234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</w:r>
    </w:p>
    <w:p w14:paraId="390DA627" w14:textId="77777777" w:rsidR="0012375D" w:rsidRPr="00285177" w:rsidRDefault="00C57FD5" w:rsidP="0004779A">
      <w:pPr>
        <w:pStyle w:val="Heading2"/>
      </w:pPr>
      <w:r w:rsidRPr="00285177">
        <w:t>Who Should Make Up the Guidelines</w:t>
      </w:r>
    </w:p>
    <w:p w14:paraId="5BAC0806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A combination of</w:t>
      </w:r>
    </w:p>
    <w:p w14:paraId="71BCB08F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</w:r>
      <w:r w:rsidRPr="0004779A">
        <w:rPr>
          <w:rFonts w:ascii="Calibri" w:hAnsi="Calibri"/>
          <w:sz w:val="22"/>
          <w:szCs w:val="22"/>
        </w:rPr>
        <w:sym w:font="Symbol" w:char="F0B7"/>
      </w:r>
      <w:r w:rsidR="00285177" w:rsidRPr="0004779A">
        <w:rPr>
          <w:rFonts w:ascii="Calibri" w:hAnsi="Calibri"/>
          <w:sz w:val="22"/>
          <w:szCs w:val="22"/>
        </w:rPr>
        <w:t xml:space="preserve"> GP</w:t>
      </w:r>
      <w:r w:rsidRPr="0004779A">
        <w:rPr>
          <w:rFonts w:ascii="Calibri" w:hAnsi="Calibri"/>
          <w:sz w:val="22"/>
          <w:szCs w:val="22"/>
        </w:rPr>
        <w:t>s (</w:t>
      </w:r>
      <w:proofErr w:type="spellStart"/>
      <w:r w:rsidRPr="0004779A">
        <w:rPr>
          <w:rFonts w:ascii="Calibri" w:hAnsi="Calibri"/>
          <w:sz w:val="22"/>
          <w:szCs w:val="22"/>
        </w:rPr>
        <w:t>upto</w:t>
      </w:r>
      <w:proofErr w:type="spellEnd"/>
      <w:r w:rsidRPr="0004779A">
        <w:rPr>
          <w:rFonts w:ascii="Calibri" w:hAnsi="Calibri"/>
          <w:sz w:val="22"/>
          <w:szCs w:val="22"/>
        </w:rPr>
        <w:t xml:space="preserve"> 5)</w:t>
      </w:r>
    </w:p>
    <w:p w14:paraId="6ECE4ABE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</w:r>
      <w:r w:rsidRPr="0004779A">
        <w:rPr>
          <w:rFonts w:ascii="Calibri" w:hAnsi="Calibri"/>
          <w:sz w:val="22"/>
          <w:szCs w:val="22"/>
        </w:rPr>
        <w:sym w:font="Symbol" w:char="F0B7"/>
      </w:r>
      <w:r w:rsidRPr="0004779A">
        <w:rPr>
          <w:rFonts w:ascii="Calibri" w:hAnsi="Calibri"/>
          <w:sz w:val="22"/>
          <w:szCs w:val="22"/>
        </w:rPr>
        <w:t xml:space="preserve"> Consultants (</w:t>
      </w:r>
      <w:proofErr w:type="spellStart"/>
      <w:r w:rsidRPr="0004779A">
        <w:rPr>
          <w:rFonts w:ascii="Calibri" w:hAnsi="Calibri"/>
          <w:sz w:val="22"/>
          <w:szCs w:val="22"/>
        </w:rPr>
        <w:t>upto</w:t>
      </w:r>
      <w:proofErr w:type="spellEnd"/>
      <w:r w:rsidRPr="0004779A">
        <w:rPr>
          <w:rFonts w:ascii="Calibri" w:hAnsi="Calibri"/>
          <w:sz w:val="22"/>
          <w:szCs w:val="22"/>
        </w:rPr>
        <w:t xml:space="preserve"> 2)</w:t>
      </w:r>
    </w:p>
    <w:p w14:paraId="7B165155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</w:r>
      <w:r w:rsidRPr="0004779A">
        <w:rPr>
          <w:rFonts w:ascii="Calibri" w:hAnsi="Calibri"/>
          <w:sz w:val="22"/>
          <w:szCs w:val="22"/>
        </w:rPr>
        <w:sym w:font="Symbol" w:char="F0B7"/>
      </w:r>
      <w:r w:rsidRPr="0004779A">
        <w:rPr>
          <w:rFonts w:ascii="Calibri" w:hAnsi="Calibri"/>
          <w:sz w:val="22"/>
          <w:szCs w:val="22"/>
        </w:rPr>
        <w:t xml:space="preserve"> A Health Authority/Medical Pharmaceutical Adviser + Pharmacist</w:t>
      </w:r>
    </w:p>
    <w:p w14:paraId="223B22E4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</w:r>
      <w:r w:rsidRPr="0004779A">
        <w:rPr>
          <w:rFonts w:ascii="Calibri" w:hAnsi="Calibri"/>
          <w:sz w:val="22"/>
          <w:szCs w:val="22"/>
        </w:rPr>
        <w:sym w:font="Symbol" w:char="F0B7"/>
      </w:r>
      <w:r w:rsidRPr="0004779A">
        <w:rPr>
          <w:rFonts w:ascii="Calibri" w:hAnsi="Calibri"/>
          <w:sz w:val="22"/>
          <w:szCs w:val="22"/>
        </w:rPr>
        <w:t xml:space="preserve"> Epidemiologist/Health Economist</w:t>
      </w:r>
    </w:p>
    <w:p w14:paraId="51B645CA" w14:textId="77777777" w:rsidR="0012375D" w:rsidRPr="0004779A" w:rsidRDefault="00C57FD5">
      <w:p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ab/>
      </w:r>
      <w:r w:rsidRPr="0004779A">
        <w:rPr>
          <w:rFonts w:ascii="Calibri" w:hAnsi="Calibri"/>
          <w:sz w:val="22"/>
          <w:szCs w:val="22"/>
        </w:rPr>
        <w:sym w:font="Symbol" w:char="F0B7"/>
      </w:r>
      <w:r w:rsidRPr="0004779A">
        <w:rPr>
          <w:rFonts w:ascii="Calibri" w:hAnsi="Calibri"/>
          <w:sz w:val="22"/>
          <w:szCs w:val="22"/>
        </w:rPr>
        <w:t xml:space="preserve"> A Specialist in Guideline Methodology</w:t>
      </w:r>
    </w:p>
    <w:p w14:paraId="2CABA99F" w14:textId="77777777" w:rsidR="00285177" w:rsidRPr="0004779A" w:rsidRDefault="00285177">
      <w:pPr>
        <w:rPr>
          <w:rFonts w:ascii="Calibri" w:hAnsi="Calibri"/>
          <w:b/>
          <w:sz w:val="28"/>
          <w:szCs w:val="22"/>
        </w:rPr>
      </w:pPr>
    </w:p>
    <w:p w14:paraId="509716CC" w14:textId="77777777" w:rsidR="0012375D" w:rsidRPr="00285177" w:rsidRDefault="00C57FD5" w:rsidP="0004779A">
      <w:pPr>
        <w:pStyle w:val="Heading2"/>
      </w:pPr>
      <w:r w:rsidRPr="00285177">
        <w:t>The Process of Drawing up Protocols/Guidelines</w:t>
      </w:r>
    </w:p>
    <w:p w14:paraId="4F526860" w14:textId="77777777" w:rsidR="00285177" w:rsidRPr="0004779A" w:rsidRDefault="00285177">
      <w:pPr>
        <w:rPr>
          <w:rFonts w:ascii="Calibri" w:hAnsi="Calibri"/>
          <w:sz w:val="22"/>
          <w:szCs w:val="22"/>
        </w:rPr>
      </w:pPr>
    </w:p>
    <w:p w14:paraId="354873F7" w14:textId="4BBBF66B" w:rsidR="00285177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 xml:space="preserve">Select Study Subject under review </w:t>
      </w:r>
      <w:proofErr w:type="spellStart"/>
      <w:r w:rsidRPr="0004779A">
        <w:rPr>
          <w:rFonts w:ascii="Calibri" w:hAnsi="Calibri"/>
          <w:sz w:val="22"/>
          <w:szCs w:val="22"/>
        </w:rPr>
        <w:t>eg</w:t>
      </w:r>
      <w:proofErr w:type="spellEnd"/>
      <w:r w:rsidRPr="0004779A">
        <w:rPr>
          <w:rFonts w:ascii="Calibri" w:hAnsi="Calibri"/>
          <w:sz w:val="22"/>
          <w:szCs w:val="22"/>
        </w:rPr>
        <w:t xml:space="preserve"> Heart Failure</w:t>
      </w:r>
    </w:p>
    <w:p w14:paraId="04E948A8" w14:textId="77777777" w:rsidR="0004779A" w:rsidRPr="0004779A" w:rsidRDefault="0004779A" w:rsidP="0004779A">
      <w:pPr>
        <w:ind w:left="720"/>
        <w:rPr>
          <w:rFonts w:ascii="Calibri" w:hAnsi="Calibri"/>
          <w:sz w:val="22"/>
          <w:szCs w:val="22"/>
        </w:rPr>
      </w:pPr>
    </w:p>
    <w:p w14:paraId="7FEBE855" w14:textId="324A403F" w:rsidR="00285177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 xml:space="preserve">List Specific </w:t>
      </w:r>
      <w:proofErr w:type="gramStart"/>
      <w:r w:rsidRPr="0004779A">
        <w:rPr>
          <w:rFonts w:ascii="Calibri" w:hAnsi="Calibri"/>
          <w:sz w:val="22"/>
          <w:szCs w:val="22"/>
        </w:rPr>
        <w:t xml:space="preserve">Questions  </w:t>
      </w:r>
      <w:proofErr w:type="spellStart"/>
      <w:r w:rsidRPr="0004779A">
        <w:rPr>
          <w:rFonts w:ascii="Calibri" w:hAnsi="Calibri"/>
          <w:sz w:val="22"/>
          <w:szCs w:val="22"/>
        </w:rPr>
        <w:t>eg</w:t>
      </w:r>
      <w:proofErr w:type="spellEnd"/>
      <w:proofErr w:type="gramEnd"/>
      <w:r w:rsidRPr="0004779A">
        <w:rPr>
          <w:rFonts w:ascii="Calibri" w:hAnsi="Calibri"/>
          <w:sz w:val="22"/>
          <w:szCs w:val="22"/>
        </w:rPr>
        <w:t xml:space="preserve"> are ACEI of any value</w:t>
      </w:r>
    </w:p>
    <w:p w14:paraId="658F7658" w14:textId="77777777" w:rsidR="0004779A" w:rsidRPr="0004779A" w:rsidRDefault="0004779A" w:rsidP="0004779A">
      <w:pPr>
        <w:ind w:left="720"/>
        <w:rPr>
          <w:rFonts w:ascii="Calibri" w:hAnsi="Calibri"/>
          <w:sz w:val="22"/>
          <w:szCs w:val="22"/>
        </w:rPr>
      </w:pPr>
    </w:p>
    <w:p w14:paraId="77800DCE" w14:textId="2023B4DE" w:rsidR="00285177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 xml:space="preserve">Search and Synthesise Published reports - </w:t>
      </w:r>
      <w:proofErr w:type="spellStart"/>
      <w:r w:rsidRPr="0004779A">
        <w:rPr>
          <w:rFonts w:ascii="Calibri" w:hAnsi="Calibri"/>
          <w:sz w:val="22"/>
          <w:szCs w:val="22"/>
        </w:rPr>
        <w:t>medline</w:t>
      </w:r>
      <w:proofErr w:type="spellEnd"/>
      <w:r w:rsidRPr="0004779A">
        <w:rPr>
          <w:rFonts w:ascii="Calibri" w:hAnsi="Calibri"/>
          <w:sz w:val="22"/>
          <w:szCs w:val="22"/>
        </w:rPr>
        <w:t xml:space="preserve"> etc</w:t>
      </w:r>
    </w:p>
    <w:p w14:paraId="14DE615F" w14:textId="77777777" w:rsidR="0004779A" w:rsidRPr="0004779A" w:rsidRDefault="0004779A" w:rsidP="0004779A">
      <w:pPr>
        <w:ind w:left="720"/>
        <w:rPr>
          <w:rFonts w:ascii="Calibri" w:hAnsi="Calibri"/>
          <w:sz w:val="22"/>
          <w:szCs w:val="22"/>
        </w:rPr>
      </w:pPr>
    </w:p>
    <w:p w14:paraId="069E8BD4" w14:textId="292E0259" w:rsidR="0012375D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Assess Quality Of each Study</w:t>
      </w:r>
    </w:p>
    <w:p w14:paraId="0B66FE63" w14:textId="77777777" w:rsidR="0012375D" w:rsidRPr="0004779A" w:rsidRDefault="00C57FD5" w:rsidP="0004779A">
      <w:pPr>
        <w:ind w:left="720"/>
        <w:rPr>
          <w:rFonts w:ascii="Calibri" w:hAnsi="Calibri"/>
          <w:sz w:val="22"/>
          <w:szCs w:val="22"/>
        </w:rPr>
      </w:pPr>
      <w:proofErr w:type="spellStart"/>
      <w:r w:rsidRPr="0004779A">
        <w:rPr>
          <w:rFonts w:ascii="Calibri" w:hAnsi="Calibri"/>
          <w:sz w:val="22"/>
          <w:szCs w:val="22"/>
        </w:rPr>
        <w:t>ie</w:t>
      </w:r>
      <w:proofErr w:type="spellEnd"/>
      <w:r w:rsidRPr="0004779A">
        <w:rPr>
          <w:rFonts w:ascii="Calibri" w:hAnsi="Calibri"/>
          <w:sz w:val="22"/>
          <w:szCs w:val="22"/>
        </w:rPr>
        <w:t xml:space="preserve"> categorise them after scrutinising for:</w:t>
      </w:r>
    </w:p>
    <w:p w14:paraId="0939E28D" w14:textId="2047F78E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Appropriateness of inclusion/exclusion criteria</w:t>
      </w:r>
    </w:p>
    <w:p w14:paraId="0CB4F2BF" w14:textId="39F0D217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Concealment of Allocation</w:t>
      </w:r>
    </w:p>
    <w:p w14:paraId="14D153B8" w14:textId="522D506C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proofErr w:type="spellStart"/>
      <w:r w:rsidRPr="0004779A">
        <w:rPr>
          <w:rFonts w:ascii="Calibri" w:hAnsi="Calibri"/>
          <w:sz w:val="22"/>
          <w:szCs w:val="22"/>
        </w:rPr>
        <w:t>Blinidng</w:t>
      </w:r>
      <w:proofErr w:type="spellEnd"/>
      <w:r w:rsidRPr="0004779A">
        <w:rPr>
          <w:rFonts w:ascii="Calibri" w:hAnsi="Calibri"/>
          <w:sz w:val="22"/>
          <w:szCs w:val="22"/>
        </w:rPr>
        <w:t xml:space="preserve"> of patients</w:t>
      </w:r>
    </w:p>
    <w:p w14:paraId="3D857483" w14:textId="6E5EF685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Blinding of Health professionals</w:t>
      </w:r>
    </w:p>
    <w:p w14:paraId="43D3A80C" w14:textId="248A7F3E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Objective or blind method of data collection</w:t>
      </w:r>
    </w:p>
    <w:p w14:paraId="29E2A1C3" w14:textId="697AD4EF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Valid or blind method of data analysis</w:t>
      </w:r>
    </w:p>
    <w:p w14:paraId="766481AA" w14:textId="648B18D2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Completeness and length of follow up</w:t>
      </w:r>
    </w:p>
    <w:p w14:paraId="08CF5012" w14:textId="19C0D497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Appropriateness of outcome measures</w:t>
      </w:r>
    </w:p>
    <w:p w14:paraId="143F7904" w14:textId="7AF79102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Statistical Power of Results</w:t>
      </w:r>
    </w:p>
    <w:p w14:paraId="621243F3" w14:textId="0682E75A" w:rsidR="00285177" w:rsidRPr="0004779A" w:rsidRDefault="00285177" w:rsidP="0004779A">
      <w:pPr>
        <w:ind w:firstLine="105"/>
        <w:rPr>
          <w:rFonts w:ascii="Calibri" w:hAnsi="Calibri"/>
          <w:sz w:val="22"/>
          <w:szCs w:val="22"/>
        </w:rPr>
      </w:pPr>
    </w:p>
    <w:p w14:paraId="71C5B5A3" w14:textId="66F21147" w:rsidR="0012375D" w:rsidRPr="0004779A" w:rsidRDefault="00C57FD5" w:rsidP="0004779A">
      <w:pPr>
        <w:ind w:left="720"/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Other Criteria for Assessing Quality</w:t>
      </w:r>
    </w:p>
    <w:p w14:paraId="48D631CA" w14:textId="2D80C4DB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 xml:space="preserve">Publication </w:t>
      </w:r>
      <w:proofErr w:type="gramStart"/>
      <w:r w:rsidRPr="0004779A">
        <w:rPr>
          <w:rFonts w:ascii="Calibri" w:hAnsi="Calibri"/>
          <w:sz w:val="22"/>
          <w:szCs w:val="22"/>
        </w:rPr>
        <w:t>bias  -</w:t>
      </w:r>
      <w:proofErr w:type="gramEnd"/>
      <w:r w:rsidRPr="0004779A">
        <w:rPr>
          <w:rFonts w:ascii="Calibri" w:hAnsi="Calibri"/>
          <w:sz w:val="22"/>
          <w:szCs w:val="22"/>
        </w:rPr>
        <w:t xml:space="preserve"> was a company of interest sponsoring the study</w:t>
      </w:r>
    </w:p>
    <w:p w14:paraId="5C40EAB9" w14:textId="77777777" w:rsidR="00285177" w:rsidRPr="0004779A" w:rsidRDefault="00285177">
      <w:pPr>
        <w:rPr>
          <w:rFonts w:ascii="Calibri" w:hAnsi="Calibri"/>
          <w:sz w:val="22"/>
          <w:szCs w:val="22"/>
        </w:rPr>
      </w:pPr>
    </w:p>
    <w:p w14:paraId="41799AF7" w14:textId="400CC8C5" w:rsidR="0012375D" w:rsidRPr="0004779A" w:rsidRDefault="00285177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br w:type="page"/>
      </w:r>
      <w:r w:rsidR="00C57FD5" w:rsidRPr="0004779A">
        <w:rPr>
          <w:rFonts w:ascii="Calibri" w:hAnsi="Calibri"/>
          <w:sz w:val="22"/>
          <w:szCs w:val="22"/>
        </w:rPr>
        <w:lastRenderedPageBreak/>
        <w:t xml:space="preserve">Economic Analysis </w:t>
      </w:r>
    </w:p>
    <w:p w14:paraId="713AD4D0" w14:textId="457F04C8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Systemic appraisals of</w:t>
      </w:r>
    </w:p>
    <w:p w14:paraId="79031CA8" w14:textId="2A00AB5C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effectiveness</w:t>
      </w:r>
    </w:p>
    <w:p w14:paraId="076F44DB" w14:textId="7206C0B0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compliance</w:t>
      </w:r>
    </w:p>
    <w:p w14:paraId="52B147B8" w14:textId="1070FC13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safety</w:t>
      </w:r>
    </w:p>
    <w:p w14:paraId="76194697" w14:textId="15E92BCD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health service resource use</w:t>
      </w:r>
    </w:p>
    <w:p w14:paraId="42B60C83" w14:textId="5A20B8A5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cost</w:t>
      </w:r>
    </w:p>
    <w:p w14:paraId="5D0AC897" w14:textId="77777777" w:rsidR="00285177" w:rsidRPr="0004779A" w:rsidRDefault="00285177">
      <w:pPr>
        <w:rPr>
          <w:rFonts w:ascii="Calibri" w:hAnsi="Calibri"/>
          <w:sz w:val="22"/>
          <w:szCs w:val="22"/>
        </w:rPr>
      </w:pPr>
    </w:p>
    <w:p w14:paraId="01BE423E" w14:textId="3458822F" w:rsidR="0012375D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Evaluate Strength of recommendation</w:t>
      </w:r>
    </w:p>
    <w:p w14:paraId="7B0001E3" w14:textId="55498236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Strength of effectiveness</w:t>
      </w:r>
    </w:p>
    <w:p w14:paraId="4A55589A" w14:textId="4ABD504F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the applicability of the evidence to the population of interest</w:t>
      </w:r>
    </w:p>
    <w:p w14:paraId="4734F585" w14:textId="402C8A99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 xml:space="preserve">guideline developers’ </w:t>
      </w:r>
      <w:proofErr w:type="spellStart"/>
      <w:r w:rsidRPr="0004779A">
        <w:rPr>
          <w:rFonts w:ascii="Calibri" w:hAnsi="Calibri"/>
          <w:sz w:val="22"/>
          <w:szCs w:val="22"/>
        </w:rPr>
        <w:t>awarenessd</w:t>
      </w:r>
      <w:proofErr w:type="spellEnd"/>
      <w:r w:rsidRPr="0004779A">
        <w:rPr>
          <w:rFonts w:ascii="Calibri" w:hAnsi="Calibri"/>
          <w:sz w:val="22"/>
          <w:szCs w:val="22"/>
        </w:rPr>
        <w:t xml:space="preserve"> of the practical issues</w:t>
      </w:r>
    </w:p>
    <w:p w14:paraId="55BBC688" w14:textId="7FAEFADA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cost effectiveness</w:t>
      </w:r>
    </w:p>
    <w:p w14:paraId="1FBC39BB" w14:textId="77777777" w:rsidR="00285177" w:rsidRPr="0004779A" w:rsidRDefault="00285177">
      <w:pPr>
        <w:rPr>
          <w:rFonts w:ascii="Calibri" w:hAnsi="Calibri"/>
          <w:sz w:val="22"/>
          <w:szCs w:val="22"/>
        </w:rPr>
      </w:pPr>
    </w:p>
    <w:p w14:paraId="12FF8B1C" w14:textId="76DA8C61" w:rsidR="0012375D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Remember the areas without confidence</w:t>
      </w:r>
    </w:p>
    <w:p w14:paraId="70887248" w14:textId="394869F0" w:rsidR="0012375D" w:rsidRPr="0004779A" w:rsidRDefault="00C57FD5" w:rsidP="0004779A">
      <w:pPr>
        <w:numPr>
          <w:ilvl w:val="1"/>
          <w:numId w:val="1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May be that before guidelines drawn up, more important unanswered research questions need to be answered first</w:t>
      </w:r>
    </w:p>
    <w:p w14:paraId="3D952E71" w14:textId="77777777" w:rsidR="00285177" w:rsidRPr="0004779A" w:rsidRDefault="00285177">
      <w:pPr>
        <w:rPr>
          <w:rFonts w:ascii="Calibri" w:hAnsi="Calibri"/>
          <w:sz w:val="22"/>
          <w:szCs w:val="22"/>
        </w:rPr>
      </w:pPr>
    </w:p>
    <w:p w14:paraId="1F236950" w14:textId="2A14EA0A" w:rsidR="0012375D" w:rsidRPr="0004779A" w:rsidRDefault="00C57FD5" w:rsidP="0004779A">
      <w:pPr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 xml:space="preserve">Scheduled Review </w:t>
      </w:r>
    </w:p>
    <w:p w14:paraId="2C8BE7BF" w14:textId="7F6350E7" w:rsidR="0012375D" w:rsidRPr="0004779A" w:rsidRDefault="00C57FD5" w:rsidP="0004779A">
      <w:pPr>
        <w:ind w:left="720"/>
        <w:rPr>
          <w:rFonts w:ascii="Calibri" w:hAnsi="Calibri"/>
          <w:sz w:val="22"/>
          <w:szCs w:val="22"/>
        </w:rPr>
      </w:pPr>
      <w:r w:rsidRPr="0004779A">
        <w:rPr>
          <w:rFonts w:ascii="Calibri" w:hAnsi="Calibri"/>
          <w:sz w:val="22"/>
          <w:szCs w:val="22"/>
        </w:rPr>
        <w:t>Review Guidelines in the future...in the light of new evidence/research</w:t>
      </w:r>
    </w:p>
    <w:p w14:paraId="0E466162" w14:textId="55957B88" w:rsidR="00C57FD5" w:rsidRDefault="00C57FD5"/>
    <w:p w14:paraId="62B0EA2B" w14:textId="381464B0" w:rsidR="000578D1" w:rsidRDefault="000578D1"/>
    <w:p w14:paraId="01679174" w14:textId="7F2AF66E" w:rsidR="000578D1" w:rsidRPr="000578D1" w:rsidRDefault="000578D1">
      <w:pPr>
        <w:rPr>
          <w:b/>
          <w:sz w:val="26"/>
        </w:rPr>
      </w:pPr>
      <w:r w:rsidRPr="000578D1">
        <w:rPr>
          <w:b/>
          <w:sz w:val="26"/>
        </w:rPr>
        <w:t>References</w:t>
      </w:r>
    </w:p>
    <w:p w14:paraId="6CDB4DD6" w14:textId="3520FC9D" w:rsidR="000578D1" w:rsidRPr="000578D1" w:rsidRDefault="000578D1" w:rsidP="000578D1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</w:t>
      </w:r>
      <w:r w:rsidRPr="000578D1">
        <w:rPr>
          <w:rFonts w:ascii="Calibri" w:hAnsi="Calibri"/>
          <w:sz w:val="22"/>
          <w:szCs w:val="22"/>
        </w:rPr>
        <w:t xml:space="preserve">ditorial, BMJ, 1998, Eccles et al (North </w:t>
      </w:r>
      <w:proofErr w:type="gramStart"/>
      <w:r w:rsidRPr="000578D1">
        <w:rPr>
          <w:rFonts w:ascii="Calibri" w:hAnsi="Calibri"/>
          <w:sz w:val="22"/>
          <w:szCs w:val="22"/>
        </w:rPr>
        <w:t>Of</w:t>
      </w:r>
      <w:proofErr w:type="gramEnd"/>
      <w:r w:rsidRPr="000578D1">
        <w:rPr>
          <w:rFonts w:ascii="Calibri" w:hAnsi="Calibri"/>
          <w:sz w:val="22"/>
          <w:szCs w:val="22"/>
        </w:rPr>
        <w:t xml:space="preserve"> England Group)</w:t>
      </w:r>
    </w:p>
    <w:p w14:paraId="2E3CC842" w14:textId="77777777" w:rsidR="000578D1" w:rsidRDefault="000578D1">
      <w:bookmarkStart w:id="0" w:name="_GoBack"/>
      <w:bookmarkEnd w:id="0"/>
    </w:p>
    <w:sectPr w:rsidR="000578D1">
      <w:footerReference w:type="default" r:id="rId7"/>
      <w:pgSz w:w="11909" w:h="16834" w:code="9"/>
      <w:pgMar w:top="1440" w:right="1440" w:bottom="1440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ED51A4" w14:textId="77777777" w:rsidR="007B74B4" w:rsidRDefault="007B74B4" w:rsidP="0004779A">
      <w:r>
        <w:separator/>
      </w:r>
    </w:p>
  </w:endnote>
  <w:endnote w:type="continuationSeparator" w:id="0">
    <w:p w14:paraId="01762C90" w14:textId="77777777" w:rsidR="007B74B4" w:rsidRDefault="007B74B4" w:rsidP="00047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man 10cpi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DD81CD" w14:textId="5D8EAAF7" w:rsidR="0004779A" w:rsidRDefault="0004779A" w:rsidP="0004779A">
    <w:pPr>
      <w:pStyle w:val="Footer"/>
      <w:jc w:val="right"/>
    </w:pPr>
    <w:r>
      <w:t xml:space="preserve">Dr Ramesh Mehay, Training Programme Director (Bradford), </w:t>
    </w:r>
    <w:hyperlink r:id="rId1" w:history="1">
      <w:r w:rsidRPr="00671786">
        <w:rPr>
          <w:rStyle w:val="Hyperlink"/>
        </w:rPr>
        <w:t>www.bradfordvts.co.uk</w:t>
      </w:r>
    </w:hyperlink>
    <w:r>
      <w:t xml:space="preserve"> </w:t>
    </w:r>
  </w:p>
  <w:p w14:paraId="2292034F" w14:textId="77777777" w:rsidR="0004779A" w:rsidRDefault="000477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43DE08" w14:textId="77777777" w:rsidR="007B74B4" w:rsidRDefault="007B74B4" w:rsidP="0004779A">
      <w:r>
        <w:separator/>
      </w:r>
    </w:p>
  </w:footnote>
  <w:footnote w:type="continuationSeparator" w:id="0">
    <w:p w14:paraId="5AC9CF9B" w14:textId="77777777" w:rsidR="007B74B4" w:rsidRDefault="007B74B4" w:rsidP="000477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348A2"/>
    <w:multiLevelType w:val="hybridMultilevel"/>
    <w:tmpl w:val="7E46C7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B042E9"/>
    <w:multiLevelType w:val="hybridMultilevel"/>
    <w:tmpl w:val="07E093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1B00C80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5177"/>
    <w:rsid w:val="0004779A"/>
    <w:rsid w:val="000578D1"/>
    <w:rsid w:val="0012375D"/>
    <w:rsid w:val="00285177"/>
    <w:rsid w:val="007B74B4"/>
    <w:rsid w:val="00C5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49906"/>
  <w15:docId w15:val="{9E1B44B6-7F59-4BFA-8305-6B4974D5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Roman 10cpi" w:hAnsi="Roman 10cp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779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779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04779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1Char">
    <w:name w:val="Heading 1 Char"/>
    <w:link w:val="Heading1"/>
    <w:uiPriority w:val="9"/>
    <w:rsid w:val="0004779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4779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4779A"/>
    <w:rPr>
      <w:rFonts w:ascii="Roman 10cpi" w:hAnsi="Roman 10cpi"/>
    </w:rPr>
  </w:style>
  <w:style w:type="paragraph" w:styleId="Footer">
    <w:name w:val="footer"/>
    <w:basedOn w:val="Normal"/>
    <w:link w:val="FooterChar"/>
    <w:uiPriority w:val="99"/>
    <w:unhideWhenUsed/>
    <w:rsid w:val="0004779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4779A"/>
    <w:rPr>
      <w:rFonts w:ascii="Roman 10cpi" w:hAnsi="Roman 10cpi"/>
    </w:rPr>
  </w:style>
  <w:style w:type="character" w:styleId="Hyperlink">
    <w:name w:val="Hyperlink"/>
    <w:uiPriority w:val="99"/>
    <w:unhideWhenUsed/>
    <w:rsid w:val="0004779A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04779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Developing Good Drug/Other Practice Guidelines</vt:lpstr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Developing Good Drug/Other Practice Guidelines</dc:title>
  <dc:subject/>
  <dc:creator>Dr. R. Mehay, MB ChB</dc:creator>
  <cp:keywords/>
  <cp:lastModifiedBy>Ramesh Mehay</cp:lastModifiedBy>
  <cp:revision>3</cp:revision>
  <dcterms:created xsi:type="dcterms:W3CDTF">2018-05-08T12:26:00Z</dcterms:created>
  <dcterms:modified xsi:type="dcterms:W3CDTF">2018-05-08T12:27:00Z</dcterms:modified>
</cp:coreProperties>
</file>